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160"/>
        <w:ind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УДК </w:t>
      </w:r>
      <w:r>
        <w:rPr>
          <w:rFonts w:cs="Times New Roman" w:ascii="Times New Roman" w:hAnsi="Times New Roman"/>
          <w:sz w:val="28"/>
          <w:szCs w:val="28"/>
        </w:rPr>
        <w:t>519</w:t>
      </w:r>
    </w:p>
    <w:p>
      <w:pPr>
        <w:pStyle w:val="Normal"/>
        <w:tabs>
          <w:tab w:val="clear" w:pos="708"/>
          <w:tab w:val="left" w:pos="960" w:leader="none"/>
          <w:tab w:val="center" w:pos="4819" w:leader="none"/>
        </w:tabs>
        <w:spacing w:lineRule="auto" w:line="300" w:before="0" w:after="1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960" w:leader="none"/>
          <w:tab w:val="center" w:pos="4819" w:leader="none"/>
        </w:tabs>
        <w:spacing w:lineRule="auto" w:line="300" w:before="0" w:after="160"/>
        <w:contextualSpacing/>
        <w:jc w:val="center"/>
        <w:rPr>
          <w:caps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  <w:t>Анализ больших данных с помощью статистических методов: как высшая математика помогает в бизнесе</w:t>
      </w:r>
    </w:p>
    <w:p>
      <w:pPr>
        <w:pStyle w:val="Normal"/>
        <w:tabs>
          <w:tab w:val="clear" w:pos="708"/>
          <w:tab w:val="left" w:pos="960" w:leader="none"/>
          <w:tab w:val="center" w:pos="4819" w:leader="none"/>
        </w:tabs>
        <w:spacing w:lineRule="auto" w:line="300" w:before="0" w:after="1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60" w:leader="none"/>
          <w:tab w:val="center" w:pos="4819" w:leader="none"/>
        </w:tabs>
        <w:spacing w:lineRule="auto" w:line="300" w:before="0" w:after="1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К. А.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Гиззатова</w:t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Научный руководитель – Мельникова Э. Ф.</w:t>
      </w:r>
    </w:p>
    <w:p>
      <w:pPr>
        <w:pStyle w:val="Normal"/>
        <w:spacing w:lineRule="auto" w:line="300" w:before="0" w:after="160"/>
        <w:contextualSpacing/>
        <w:jc w:val="center"/>
        <w:rPr>
          <w:b w:val="false"/>
          <w:bCs w:val="false"/>
        </w:rPr>
      </w:pPr>
      <w:bookmarkStart w:id="0" w:name="_Hlk184827733"/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Альметьевский государственный технологический университет «Высшая школа нефти»</w:t>
      </w:r>
      <w:bookmarkEnd w:id="0"/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Аннотация</w:t>
      </w:r>
    </w:p>
    <w:p>
      <w:pPr>
        <w:pStyle w:val="Normal"/>
        <w:spacing w:lineRule="auto" w:line="240"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этой статье рассматриваются статистические методы, основанные на высшей математике, и их применение для анализа больших данных в бизнесе. В условиях стремительного роста объёмов информации компании сталкиваются с необходимостью извлекать ценную информацию из массивов данных. Регрессионный анализ позволяет выявлять скрытые закономерности, прогнозировать тенденции и оптимизировать бизнес-процессы. Мы обсуждаем, как этот метод помогает принимать обоснованные решения, повышать эффективность маркетинговых стратегий и управлять рисками. Также рассматриваются примеры успешного применения регрессионного анализа в различных отраслях, таких как финансы, розничная торговля и здравоохранение. В заключение подчеркивается важность интеграции высшей математики в бизнес-аналитику для достижения конкурентных преимуществ и устойчивого роста.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Ключевые слова</w:t>
      </w:r>
    </w:p>
    <w:p>
      <w:pPr>
        <w:pStyle w:val="Normal"/>
        <w:spacing w:lineRule="auto" w:line="240"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Статистические методы, высшая математика, большие данные, бизнес-аналитика, прогнозирование, оптимизация процессов.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Введение</w:t>
      </w:r>
    </w:p>
    <w:p>
      <w:pPr>
        <w:pStyle w:val="Normal"/>
        <w:spacing w:lineRule="auto" w:line="240"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современном бизнесе, где объемы данных растут с каждым днем, компании сталкиваются с необходимостью извлечения ценной информации из массивов данных [1</w:t>
      </w:r>
      <w:r>
        <w:rPr>
          <w:rFonts w:cs="Times New Roman" w:ascii="Times New Roman" w:hAnsi="Times New Roman"/>
          <w:sz w:val="28"/>
          <w:szCs w:val="28"/>
          <w:lang w:val="en-US"/>
        </w:rPr>
        <w:t>]</w:t>
      </w:r>
      <w:r>
        <w:rPr>
          <w:rFonts w:cs="Times New Roman" w:ascii="Times New Roman" w:hAnsi="Times New Roman"/>
          <w:sz w:val="28"/>
          <w:szCs w:val="28"/>
        </w:rPr>
        <w:t>. Анализ больших данных становится ключевым инструментом для принятия обоснованных решений и достижения конкурентных преимуществ [1]. В этом контексте статистические методы, основанные на высшей математике, играют важную роль, позволяя выявлять скрытые закономерности, прогнозировать тенденции и оптимизировать бизнес-процессы [1].</w:t>
      </w:r>
    </w:p>
    <w:p>
      <w:pPr>
        <w:pStyle w:val="Normal"/>
        <w:spacing w:lineRule="auto" w:line="240"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данной статье мы рассмотрим, как интеграция высшей математики в бизнес-аналитику может привести к значительным улучшениям в различных отраслях, таких как финансы, розничная торговля и здравоохранение. Мы также проанализируем примеры успешного применения статистических методов, подчеркивая их важность для устойчивого роста и развития бизнеса в условиях цифровой экономики.</w:t>
      </w:r>
    </w:p>
    <w:p>
      <w:pPr>
        <w:pStyle w:val="Normal"/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Основная часть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условиях стремительного роста объемов информации компании сталкиваются с необходимостью извлекать ценную информацию из данных [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]. Статистические методы, такие как регрессионный анализ, предоставляют мощные инструменты для анализа взаимосвязей между переменными [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]. Регрессионный анализ широко используется для прогнозирования продаж, оценки влияния маркетинговых кампаний и анализа факторов, влияющих на прибыль [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]. Существуют различные типы регрессии: линейная, множественная и логистическая, каждая из которых применяется в зависимости от конкретной задачи [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].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Например, компания может оценить влияние бюджета на рекламу (X) на объём продаж (Y). После сбора данных за 12 месяцев компания получает следующие результаты: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1: рекламный бюджет = 1000, продажи = 5000;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2: Бюджет на рекламу = 1500, Продажи = 7000;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3: Бюджет на рекламу = 2000, Продажи = 8000;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4: Бюджет на рекламу = 2500, Продажи = 9000;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5: Бюджет на рекламу = 3000, Продажи = 11000;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6: Бюджет на рекламу = 3500, Продажи = 12000;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7: Бюджет на рекламу = 4000, Продажи = 13000;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8: Бюджет на рекламу = 4500, Продажи = 14000;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9: рекламный бюджет = 5000, продажи = 15000;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10: Бюджет на рекламу = 5500, Продажи = 16000;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11: Бюджет на рекламу = 6000, Продажи = 17000;</w:t>
      </w:r>
    </w:p>
    <w:p>
      <w:pPr>
        <w:pStyle w:val="Normal"/>
        <w:numPr>
          <w:ilvl w:val="0"/>
          <w:numId w:val="2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Месяц 12: рекламный бюджет = 6500, продажи = 18000.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Проведя линейный регрессионный анализ, компания может получить уравнение регрессии, например:  [Y = 400 + 2.5X ]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Это уравнение показывает, что при увеличении бюджета на рекламу на 1 единицу объем продаж увеличивается в среднем на 2,5 единицы. Таким образом, если компания решит увеличить бюджет на рекламу до 7000, можно спрогнозировать объем продаж следующим образом: [ Y = 400 + 2,5 × 7000 = 400 + 17500 = 17900 ]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Таким образом, прогнозируемый объем продаж составит 17900.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Методы машинного обучения становятся всё более популярными благодаря своей способности обрабатывать большие объёмы данных и выявлять сложные зависимости [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]. Рассмотрим пример использования машинного обучения для прогнозирования покупательского поведения.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Предположим, что компания хочет предсказать, какие клиенты с наибольшей вероятностью совершат покупку на основе их предыдущего поведения. Для этого она собирает данные о клиентах, включая такие характеристики, как возраст, пол, история покупок, время, проведённое на сайте, и взаимодействие с рекламными материалами.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помощью алгоритма классификации, например логистической регрессии или дерева решений, компания может обучить модель на размеченных данных, где известны результаты (клиенты, совершившие покупку, и те, кто её не совершил). После обучения модель может предсказывать вероятность покупки для новых клиентов.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Например, если модель предсказывает, что клиент с определёнными характеристиками с вероятностью 80% совершит покупку, компания может направить на него персонализированную рекламную кампанию. Это не только повышает уровень удовлетворённости клиентов, но и способствует увеличению продаж.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Таким образом, использование методов машинного обучения позволяет компаниям более эффективно анализировать данные и принимать обоснованные решения, что в итоге приводит к росту бизнеса.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Заключение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условиях современного бизнеса, когда объёмы данных стремительно растут, применение статистических методов, таких как регрессионный анализ и машинное обучение, становится ключевым фактором успешной стратегии компаний. Эти методы позволяют обрабатывать большие объёмы информации и выявлять закономерности, влияющие на управленческие решения.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Регрессионный анализ помогает оценить влияние факторов на продажи и прибыль, что позволяет оптимизировать маркетинговые стратегии. Методы машинного обучения автоматизируют процессы и предсказывают поведение клиентов, повышая эффективность бизнеса.</w:t>
      </w:r>
    </w:p>
    <w:p>
      <w:pPr>
        <w:pStyle w:val="Normal"/>
        <w:spacing w:before="0" w:after="16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Таким образом, интеграция статистических методов в бизнес-аналитику способствует адаптации к быстро меняющимся условиям рынка. Однако успешное применение этих методов требует качественных данных и квалифицированных специалистов, что подчёркивает необходимость инвестиций в обучение персонала. Компании, использующие эти методы, получают конкурентные преимущества и добиваются устойчивого роста.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contextualSpacing/>
        <w:jc w:val="center"/>
        <w:rPr>
          <w:caps/>
        </w:rPr>
      </w:pPr>
      <w:r>
        <w:rPr>
          <w:rFonts w:cs="Times New Roman" w:ascii="Times New Roman" w:hAnsi="Times New Roman"/>
          <w:caps/>
          <w:sz w:val="28"/>
          <w:szCs w:val="28"/>
        </w:rPr>
        <w:t>Литература:</w:t>
      </w:r>
    </w:p>
    <w:p>
      <w:pPr>
        <w:pStyle w:val="Normal"/>
        <w:numPr>
          <w:ilvl w:val="0"/>
          <w:numId w:val="1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Хастие, Т., Тибширани, Р., Фридман, Дж. Элементы статистического обучения: теории и методы / Т. Хастие, Р. Тибширани, Дж. Фридман. — М.: Издательство "Вильямс", 2014. — 745 с.</w:t>
      </w:r>
    </w:p>
    <w:p>
      <w:pPr>
        <w:pStyle w:val="Normal"/>
        <w:numPr>
          <w:ilvl w:val="0"/>
          <w:numId w:val="1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 xml:space="preserve">Smith, J. A. Regression Analysis in Business: A Review. Journal of Business &amp; Economic Statistics. </w:t>
      </w:r>
      <w:r>
        <w:rPr>
          <w:rFonts w:cs="Times New Roman" w:ascii="Times New Roman" w:hAnsi="Times New Roman"/>
          <w:sz w:val="28"/>
          <w:szCs w:val="28"/>
        </w:rPr>
        <w:t>2020. Vol. 38, No. 2. P. 123-135.</w:t>
      </w:r>
    </w:p>
    <w:p>
      <w:pPr>
        <w:pStyle w:val="Normal"/>
        <w:numPr>
          <w:ilvl w:val="0"/>
          <w:numId w:val="1"/>
        </w:numPr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Баранов, А. В. Основы машинного обучения: учебное пособие / А. В. Баранов. — СПб.: Питер, 2020. — 400 с.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ptos">
    <w:charset w:val="cc"/>
    <w:family w:val="roman"/>
    <w:pitch w:val="variable"/>
  </w:font>
  <w:font w:name="Aptos Display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48161d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8161d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48161d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8161d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8161d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8161d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8161d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8161d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8161d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48161d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48161d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48161d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48161d"/>
    <w:rPr>
      <w:rFonts w:eastAsia="" w:cs="" w:cstheme="majorBidi" w:eastAsiaTheme="majorEastAsia"/>
      <w:i/>
      <w:iCs/>
      <w:color w:themeColor="accent1" w:themeShade="bf" w:val="0F4761"/>
    </w:rPr>
  </w:style>
  <w:style w:type="character" w:styleId="5" w:customStyle="1">
    <w:name w:val="Заголовок 5 Знак"/>
    <w:basedOn w:val="DefaultParagraphFont"/>
    <w:uiPriority w:val="9"/>
    <w:semiHidden/>
    <w:qFormat/>
    <w:rsid w:val="0048161d"/>
    <w:rPr>
      <w:rFonts w:eastAsia="" w:cs="" w:cstheme="majorBidi" w:eastAsiaTheme="majorEastAsia"/>
      <w:color w:themeColor="accent1" w:themeShade="bf" w:val="0F4761"/>
    </w:rPr>
  </w:style>
  <w:style w:type="character" w:styleId="6" w:customStyle="1">
    <w:name w:val="Заголовок 6 Знак"/>
    <w:basedOn w:val="DefaultParagraphFont"/>
    <w:uiPriority w:val="9"/>
    <w:semiHidden/>
    <w:qFormat/>
    <w:rsid w:val="0048161d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48161d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48161d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48161d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48161d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48161d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48161d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48161d"/>
    <w:rPr>
      <w:i/>
      <w:iCs/>
      <w:color w:themeColor="accent1" w:themeShade="bf" w:val="0F4761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48161d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48161d"/>
    <w:rPr>
      <w:b/>
      <w:bCs/>
      <w:smallCaps/>
      <w:color w:themeColor="accent1" w:themeShade="bf" w:val="0F4761"/>
      <w:spacing w:val="5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Style5"/>
    <w:uiPriority w:val="10"/>
    <w:qFormat/>
    <w:rsid w:val="0048161d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48161d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48161d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48161d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4816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Style1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LibreOffice/24.8.6.2$Windows_X86_64 LibreOffice_project/6d98ba145e9a8a39fc57bcc76981d1fb1316c60c</Application>
  <AppVersion>15.0000</AppVersion>
  <Pages>3</Pages>
  <Words>883</Words>
  <Characters>5843</Characters>
  <CharactersWithSpaces>6674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2025-03-05T18:58:00Z</dcterms:created>
  <dc:creator>Дарья Сидоренко</dc:creator>
  <dc:description/>
  <dc:language>ru-RU</dc:language>
  <cp:lastModifiedBy/>
  <dcterms:modified xsi:type="dcterms:W3CDTF">2025-04-22T01:20:04Z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