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BF40F" w14:textId="41F70966" w:rsidR="0079014F" w:rsidRPr="0079014F" w:rsidRDefault="0079014F" w:rsidP="00295F80">
      <w:pPr>
        <w:shd w:val="clear" w:color="auto" w:fill="FFFFFF" w:themeFill="background1"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79014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УДК </w:t>
      </w:r>
      <w:r w:rsidR="00295F8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35.078.08 </w:t>
      </w:r>
      <w:bookmarkStart w:id="0" w:name="_GoBack"/>
      <w:bookmarkEnd w:id="0"/>
    </w:p>
    <w:p w14:paraId="6C3BC0A3" w14:textId="67CB86A1" w:rsidR="00441140" w:rsidRDefault="0079014F" w:rsidP="00370593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ФГБОУ ВО «Херсонский технический университет</w:t>
      </w:r>
      <w:proofErr w:type="gramStart"/>
      <w:r w:rsidRPr="0079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="00370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gramEnd"/>
      <w:r w:rsidR="00370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4411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370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Литвиненко Дмитрий Владимирович</w:t>
      </w:r>
      <w:r w:rsidR="00441140" w:rsidRPr="00790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14:paraId="1BA405D0" w14:textId="71CDAA21" w:rsidR="00441140" w:rsidRDefault="00370593" w:rsidP="004411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41140" w:rsidRPr="0079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Геническ, Российская Федерация</w:t>
      </w:r>
      <w:r w:rsidR="004411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="00BA4C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441140" w:rsidRPr="00790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магистран</w:t>
      </w:r>
      <w:r w:rsidR="00441140" w:rsidRPr="004411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</w:p>
    <w:p w14:paraId="56722FCB" w14:textId="727ADE37" w:rsidR="00441140" w:rsidRPr="0079014F" w:rsidRDefault="00441140" w:rsidP="004411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696DD1" w14:textId="77777777" w:rsidR="00370593" w:rsidRDefault="00370593" w:rsidP="00370593">
      <w:pPr>
        <w:pStyle w:val="3"/>
        <w:jc w:val="center"/>
      </w:pPr>
      <w:r>
        <w:t>ПРОБЛЕМЫ ПРАВОВОГО РЕГУЛИРОВАНИЯ ГОСУДАРСТВЕННЫХ И МУНИЦИПАЛЬНЫХ ЗАКУПОК В РОССИЙСКОЙ ФЕДЕРАЦИИ</w:t>
      </w:r>
    </w:p>
    <w:p w14:paraId="4981195F" w14:textId="77777777" w:rsidR="00463EBE" w:rsidRPr="00463EBE" w:rsidRDefault="0079014F" w:rsidP="00370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Аннотация.</w:t>
      </w:r>
      <w:r w:rsidR="00441140"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EBE" w:rsidRPr="00463EBE">
        <w:rPr>
          <w:rFonts w:ascii="Times New Roman" w:hAnsi="Times New Roman" w:cs="Times New Roman"/>
          <w:sz w:val="24"/>
          <w:szCs w:val="24"/>
        </w:rPr>
        <w:t>Статья посвящена анализу основных затруднений, возникающих в системе закупок на государственном и муниципальном уровне в РФ. Автор выделяет нормативные противоречия, сложности в правоприменительной практике и риски недобросовестной конкуренции. Предлагаются меры по совершенствованию законодательства и усилению контроля.</w:t>
      </w:r>
    </w:p>
    <w:p w14:paraId="4E964C48" w14:textId="04AF05E0" w:rsidR="00370593" w:rsidRPr="00463EBE" w:rsidRDefault="0079014F" w:rsidP="00370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5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слова: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0593" w:rsidRPr="00463EBE">
        <w:rPr>
          <w:rFonts w:ascii="Times New Roman" w:hAnsi="Times New Roman" w:cs="Times New Roman"/>
          <w:sz w:val="24"/>
          <w:szCs w:val="24"/>
        </w:rPr>
        <w:t>государственные закупки, муниципальные закупки, контрактная система, 44-ФЗ, правовое регулирование, коррупционные риски.</w:t>
      </w:r>
    </w:p>
    <w:p w14:paraId="0BF0A83F" w14:textId="77777777" w:rsidR="00370593" w:rsidRPr="00463EBE" w:rsidRDefault="00370593" w:rsidP="00370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FC671" w14:textId="111A436F" w:rsidR="00370593" w:rsidRPr="00463EBE" w:rsidRDefault="00463EBE" w:rsidP="00463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hAnsi="Times New Roman" w:cs="Times New Roman"/>
          <w:sz w:val="24"/>
          <w:szCs w:val="24"/>
        </w:rPr>
        <w:t>Система контрактных закупок служит важным инструментом реализации общественно значимых задач. Через неё перераспределяются значительные финансовые ресурсы, что требует чёткого и прозрачного нормативного регулирования.</w:t>
      </w:r>
      <w:r w:rsidR="00370593"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 нормативным актом, регулирующим закупочную деятельность, является Федеральный закон № 44-ФЗ от 5 апреля 2013 года [1, c.55].</w:t>
      </w:r>
    </w:p>
    <w:p w14:paraId="292D5B9D" w14:textId="77777777" w:rsidR="00370593" w:rsidRPr="00463EBE" w:rsidRDefault="00370593" w:rsidP="00463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формальную полноту правового регулирования, практика применения 44-ФЗ выявляет ряд проблем. Исследователи отмечают чрезмерную формализованность процедур, сложность электронных торгов и высокую административную нагрузку на участников [2, c.48]. Частая правка закона без учёта реальных условий ведёт к правовой неопределённости и трудностям в правоприменении [3, c.62].</w:t>
      </w:r>
    </w:p>
    <w:p w14:paraId="17955FFD" w14:textId="77777777" w:rsidR="00463EBE" w:rsidRDefault="00370593" w:rsidP="00463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ключевых проблем — неспособность системы гибко реагировать на срочные нужды. </w:t>
      </w:r>
      <w:r w:rsidR="00463EBE" w:rsidRPr="00463EBE">
        <w:rPr>
          <w:rFonts w:ascii="Times New Roman" w:hAnsi="Times New Roman" w:cs="Times New Roman"/>
          <w:sz w:val="24"/>
          <w:szCs w:val="24"/>
        </w:rPr>
        <w:t>На практике наблюдается недостаточная оперативность в реагировании закупочной системы на экстренные потребности учреждений, что особенно выражено в социальной сфере — здравоохранении и ЖКХ.</w:t>
      </w: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[2, c.49]. При этом многие добросовестные поставщики, особенно из числа малого бизнеса, сталкиваются с техническими и финансовыми барьерами доступа к тендерам [4, c.77].</w:t>
      </w:r>
    </w:p>
    <w:p w14:paraId="6B1FF62C" w14:textId="77777777" w:rsidR="00463EBE" w:rsidRDefault="00370593" w:rsidP="00463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Формальный подход к оценке заявок приводит к ситуации, когда выигрывают не лучшие по качеству предложения, а те, кто правильно оформил документацию [1, c.58]. Это снижает эффективность расходования бюджетных средств. </w:t>
      </w:r>
      <w:r w:rsidR="00463EBE" w:rsidRPr="00463EBE">
        <w:rPr>
          <w:rFonts w:ascii="Times New Roman" w:hAnsi="Times New Roman" w:cs="Times New Roman"/>
          <w:sz w:val="24"/>
          <w:szCs w:val="24"/>
        </w:rPr>
        <w:t>Как отмечает Баранова И. А., акцент на документальной правильности без должного анализа содержательной части заявки приводит к снижению качества закупаемой продукции и формальному исполнению контракта [6, c.25].</w:t>
      </w:r>
      <w:r w:rsidR="00463EBE">
        <w:rPr>
          <w:rFonts w:ascii="Times New Roman" w:hAnsi="Times New Roman" w:cs="Times New Roman"/>
          <w:sz w:val="24"/>
          <w:szCs w:val="24"/>
        </w:rPr>
        <w:t xml:space="preserve"> </w:t>
      </w:r>
      <w:r w:rsidR="00463EBE" w:rsidRPr="00463EBE">
        <w:rPr>
          <w:rFonts w:ascii="Times New Roman" w:hAnsi="Times New Roman" w:cs="Times New Roman"/>
          <w:sz w:val="24"/>
          <w:szCs w:val="24"/>
        </w:rPr>
        <w:t xml:space="preserve">Следует учитывать, что формальная корректность заявки не всегда означает её соответствие целям закупки. Важно сместить фокус с «бумажного соответствия» на результативность исполнения. </w:t>
      </w:r>
    </w:p>
    <w:p w14:paraId="5D1A8ACF" w14:textId="2EC6EF1F" w:rsidR="00370593" w:rsidRPr="00463EBE" w:rsidRDefault="00463EBE" w:rsidP="00463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EBE">
        <w:rPr>
          <w:rFonts w:ascii="Times New Roman" w:hAnsi="Times New Roman" w:cs="Times New Roman"/>
          <w:sz w:val="24"/>
          <w:szCs w:val="24"/>
        </w:rPr>
        <w:t>Подход к отбору поставщиков должен учитывать не только юридическую безупречность предложений, но и их фактическую полезность, инновационность и соответствие реальным задачам учреждения-заказчика.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593"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особой зоне риска находятся закупки у единственного поставщика: такая форма всё ещё используется как способ обхода конкурентных процедур, что увеличивает коррупционные риски [5, c.36].</w:t>
      </w:r>
    </w:p>
    <w:p w14:paraId="72394A20" w14:textId="17883C35" w:rsidR="00370593" w:rsidRPr="00463EBE" w:rsidRDefault="00370593" w:rsidP="00463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механизмы со стороны ФАС и Казначейства в ряде случаев не успевают за объёмами закупочной деятельности. При этом сами заказчики часто сталкиваются с неопределённостью при толковании норм, что повышает риски санкций даже при добросовестном исполнении [3, c.64].</w:t>
      </w:r>
      <w:r w:rsidR="00463EBE"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EBE" w:rsidRPr="00463EBE">
        <w:rPr>
          <w:rFonts w:ascii="Times New Roman" w:hAnsi="Times New Roman" w:cs="Times New Roman"/>
          <w:sz w:val="24"/>
          <w:szCs w:val="24"/>
        </w:rPr>
        <w:t xml:space="preserve">По мнению Фролова С. Ю., современные </w:t>
      </w:r>
      <w:r w:rsidR="00463EBE" w:rsidRPr="00463EBE">
        <w:rPr>
          <w:rFonts w:ascii="Times New Roman" w:hAnsi="Times New Roman" w:cs="Times New Roman"/>
          <w:sz w:val="24"/>
          <w:szCs w:val="24"/>
        </w:rPr>
        <w:lastRenderedPageBreak/>
        <w:t>вызовы 2025 года требуют синхронизации функций контрольных органов и внедрения сквозных цифровых решений, минимизирующих субъективизм при проверках [7, c.13].</w:t>
      </w:r>
    </w:p>
    <w:p w14:paraId="74BCAB17" w14:textId="77777777" w:rsidR="00370593" w:rsidRPr="00463EBE" w:rsidRDefault="00370593" w:rsidP="00463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возможных направлений решения проблем учёные предлагают следующие меры: упрощение процедур для добросовестных участников, внедрение риск-ориентированного контроля, развитие цифровых платформ для мониторинга, а также систематизация правовых позиций Минфина и ФАС [2, c.51].</w:t>
      </w:r>
    </w:p>
    <w:p w14:paraId="2E683F30" w14:textId="429F4F94" w:rsidR="00370593" w:rsidRPr="00463EBE" w:rsidRDefault="00370593" w:rsidP="00463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эффективное правовое регулирование закупок требует не только строгого соблюдения процедур, но и ориентации на конечный результат — обеспечение общественных потребностей с минимальными потерями и рисками. Это возможно при комплексном пересмотре существующих механизмов и ориентации на прозрачность, ответственность и разумную гибкость [4, c.79].</w:t>
      </w:r>
    </w:p>
    <w:p w14:paraId="704CE44F" w14:textId="77777777" w:rsidR="00370593" w:rsidRPr="00463EBE" w:rsidRDefault="00370593" w:rsidP="00463E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использованных источников:</w:t>
      </w:r>
    </w:p>
    <w:p w14:paraId="50DF9CAA" w14:textId="77777777" w:rsidR="00370593" w:rsidRPr="00370593" w:rsidRDefault="00370593" w:rsidP="003705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05.04.2013 № 44-ФЗ (ред. от 01.03.2025) «О контрактной системе в сфере закупок товаров, работ, услуг для обеспечения государственных и муниципальных нужд».</w:t>
      </w:r>
    </w:p>
    <w:p w14:paraId="2D8A0A3D" w14:textId="77777777" w:rsidR="00370593" w:rsidRPr="00370593" w:rsidRDefault="00370593" w:rsidP="003705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 А. П. Правовое регулирование государственных закупок в России: проблемы и перспективы. — М.: Юрайт, 2023.</w:t>
      </w:r>
    </w:p>
    <w:p w14:paraId="23B78FE4" w14:textId="77777777" w:rsidR="00370593" w:rsidRPr="00370593" w:rsidRDefault="00370593" w:rsidP="003705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Чернышева Н. В. Муниципальные закупки: правовые проблемы и пути их решения // Юридическая наука и практика. — 2024. — № 2. — С. 60–66.</w:t>
      </w:r>
    </w:p>
    <w:p w14:paraId="5417ED7A" w14:textId="77777777" w:rsidR="00370593" w:rsidRPr="00370593" w:rsidRDefault="00370593" w:rsidP="003705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Е. С. Контроль и аудит в контрактной системе: современные вызовы // Журнал правовых исследований. — 2023. — № 4. — С. 75–82.</w:t>
      </w:r>
    </w:p>
    <w:p w14:paraId="34FE3E62" w14:textId="607A8B8D" w:rsidR="00370593" w:rsidRDefault="00370593" w:rsidP="003705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 С. Л. Закупки у единственного поставщика: правовые издержки и пути оптимизации // Экономика и право. — 2022. — № 1. — С. 35–40.</w:t>
      </w:r>
    </w:p>
    <w:p w14:paraId="289249E3" w14:textId="5A5A47B5" w:rsidR="00463EBE" w:rsidRPr="00463EBE" w:rsidRDefault="00463EBE" w:rsidP="00463EBE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Баранова И. А. Новые подходы к оценке эффективности государственных закупок в условиях цифровой экономики // Экономико-правовой вестник. — 2024. — № 2. — С. 22–29.</w:t>
      </w:r>
    </w:p>
    <w:p w14:paraId="0F295140" w14:textId="31BA7D00" w:rsidR="00463EBE" w:rsidRPr="00463EBE" w:rsidRDefault="00463EBE" w:rsidP="00463EBE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EB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Фролов С. Ю. Эволюция контрактной системы: тренды и вызовы 2025 года // Государственное управление сегодня. — 2025. — № 1. — С. 10–17.</w:t>
      </w:r>
    </w:p>
    <w:p w14:paraId="5848994E" w14:textId="77777777" w:rsidR="00463EBE" w:rsidRPr="00370593" w:rsidRDefault="00463EBE" w:rsidP="00463EB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15D1C" w14:textId="77777777" w:rsidR="00E66915" w:rsidRPr="00370593" w:rsidRDefault="00E66915" w:rsidP="0037059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66915" w:rsidRPr="0037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5031"/>
    <w:multiLevelType w:val="multilevel"/>
    <w:tmpl w:val="76480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567CDE"/>
    <w:multiLevelType w:val="multilevel"/>
    <w:tmpl w:val="22C69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263BED"/>
    <w:multiLevelType w:val="multilevel"/>
    <w:tmpl w:val="507C3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D77E5C"/>
    <w:multiLevelType w:val="multilevel"/>
    <w:tmpl w:val="B46C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DD"/>
    <w:rsid w:val="0006057A"/>
    <w:rsid w:val="002210AB"/>
    <w:rsid w:val="00295F80"/>
    <w:rsid w:val="003364B9"/>
    <w:rsid w:val="00370593"/>
    <w:rsid w:val="00401F11"/>
    <w:rsid w:val="00441140"/>
    <w:rsid w:val="00463EBE"/>
    <w:rsid w:val="004F593B"/>
    <w:rsid w:val="006D54EE"/>
    <w:rsid w:val="0079014F"/>
    <w:rsid w:val="007C468E"/>
    <w:rsid w:val="00A11DCA"/>
    <w:rsid w:val="00BA4C62"/>
    <w:rsid w:val="00BE3039"/>
    <w:rsid w:val="00DD15DD"/>
    <w:rsid w:val="00E01389"/>
    <w:rsid w:val="00E468F3"/>
    <w:rsid w:val="00E66915"/>
    <w:rsid w:val="00F9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6ACE"/>
  <w15:chartTrackingRefBased/>
  <w15:docId w15:val="{993E8662-A2D8-453B-92E2-2032C16E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01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01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90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014F"/>
    <w:rPr>
      <w:b/>
      <w:bCs/>
    </w:rPr>
  </w:style>
  <w:style w:type="paragraph" w:styleId="a5">
    <w:name w:val="List Paragraph"/>
    <w:basedOn w:val="a"/>
    <w:uiPriority w:val="34"/>
    <w:qFormat/>
    <w:rsid w:val="006D5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1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1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2025-01-09T13:39:00Z</dcterms:created>
  <dcterms:modified xsi:type="dcterms:W3CDTF">2025-06-11T08:01:00Z</dcterms:modified>
</cp:coreProperties>
</file>