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FD3" w:rsidRDefault="00D91C75" w:rsidP="00A95FD3">
      <w:pPr>
        <w:jc w:val="center"/>
        <w:rPr>
          <w:rFonts w:ascii="Times New Roman" w:hAnsi="Times New Roman" w:cs="Times New Roman"/>
          <w:b/>
          <w:sz w:val="28"/>
          <w:szCs w:val="28"/>
        </w:rPr>
      </w:pPr>
      <w:r>
        <w:rPr>
          <w:rFonts w:ascii="Times New Roman" w:hAnsi="Times New Roman" w:cs="Times New Roman"/>
          <w:b/>
          <w:sz w:val="28"/>
          <w:szCs w:val="28"/>
        </w:rPr>
        <w:t>Р</w:t>
      </w:r>
      <w:r w:rsidRPr="00B30BBE">
        <w:rPr>
          <w:rFonts w:ascii="Times New Roman" w:hAnsi="Times New Roman" w:cs="Times New Roman"/>
          <w:b/>
          <w:sz w:val="28"/>
          <w:szCs w:val="28"/>
        </w:rPr>
        <w:t xml:space="preserve">оль дополнительного образования в </w:t>
      </w:r>
      <w:r w:rsidR="00FA6466">
        <w:rPr>
          <w:rFonts w:ascii="Times New Roman" w:hAnsi="Times New Roman" w:cs="Times New Roman"/>
          <w:b/>
          <w:sz w:val="28"/>
          <w:szCs w:val="28"/>
        </w:rPr>
        <w:t>формировании личности обучающихся</w:t>
      </w:r>
      <w:bookmarkStart w:id="0" w:name="_GoBack"/>
      <w:bookmarkEnd w:id="0"/>
    </w:p>
    <w:p w:rsidR="003873D4" w:rsidRDefault="003873D4" w:rsidP="00A95FD3">
      <w:pPr>
        <w:jc w:val="center"/>
        <w:rPr>
          <w:rFonts w:ascii="Times New Roman" w:hAnsi="Times New Roman" w:cs="Times New Roman"/>
          <w:b/>
          <w:sz w:val="28"/>
          <w:szCs w:val="28"/>
        </w:rPr>
      </w:pPr>
    </w:p>
    <w:p w:rsidR="00A95FD3" w:rsidRPr="00952D94" w:rsidRDefault="00A95FD3" w:rsidP="00DD03FB">
      <w:pPr>
        <w:spacing w:line="360" w:lineRule="auto"/>
        <w:rPr>
          <w:rFonts w:ascii="Times New Roman" w:hAnsi="Times New Roman" w:cs="Times New Roman"/>
          <w:sz w:val="28"/>
          <w:szCs w:val="28"/>
        </w:rPr>
      </w:pPr>
      <w:r w:rsidRPr="00952D94">
        <w:rPr>
          <w:rFonts w:ascii="Times New Roman" w:hAnsi="Times New Roman" w:cs="Times New Roman"/>
          <w:i/>
          <w:sz w:val="28"/>
          <w:szCs w:val="28"/>
        </w:rPr>
        <w:t>Аннотация:</w:t>
      </w:r>
      <w:r w:rsidR="00952D94" w:rsidRPr="00952D94">
        <w:rPr>
          <w:sz w:val="28"/>
          <w:szCs w:val="28"/>
        </w:rPr>
        <w:t xml:space="preserve"> </w:t>
      </w:r>
      <w:r w:rsidR="008E67D6" w:rsidRPr="008E67D6">
        <w:rPr>
          <w:rFonts w:ascii="Times New Roman" w:hAnsi="Times New Roman" w:cs="Times New Roman"/>
          <w:sz w:val="28"/>
          <w:szCs w:val="28"/>
        </w:rPr>
        <w:t>Развитие детской одаренности становится все более актуальной темой в современном обществе. Дополнительное образование играет важную роль в этом процессе, предоставляя возможности для углубленного изучения предметов, развития творческих способностей и формирования социальной компетентности. В статье рассматриваются различные формы дополнительного образования, их влияние на развитие одаренных детей и перспективы использования этих форм в будущем.</w:t>
      </w:r>
    </w:p>
    <w:p w:rsidR="00A95FD3" w:rsidRPr="005169CB" w:rsidRDefault="00A95FD3" w:rsidP="00A1605B">
      <w:pPr>
        <w:spacing w:line="360" w:lineRule="auto"/>
        <w:rPr>
          <w:rFonts w:ascii="Times New Roman" w:hAnsi="Times New Roman" w:cs="Times New Roman"/>
          <w:sz w:val="28"/>
        </w:rPr>
      </w:pPr>
      <w:r w:rsidRPr="00A95FD3">
        <w:rPr>
          <w:rFonts w:ascii="Times New Roman" w:hAnsi="Times New Roman" w:cs="Times New Roman"/>
          <w:i/>
          <w:sz w:val="28"/>
          <w:szCs w:val="28"/>
        </w:rPr>
        <w:t>Ключевые слова:</w:t>
      </w:r>
      <w:r w:rsidR="00622ABA">
        <w:t xml:space="preserve"> </w:t>
      </w:r>
      <w:r w:rsidR="008E67D6" w:rsidRPr="008E67D6">
        <w:rPr>
          <w:rFonts w:ascii="Times New Roman" w:hAnsi="Times New Roman" w:cs="Times New Roman"/>
          <w:sz w:val="28"/>
          <w:szCs w:val="28"/>
        </w:rPr>
        <w:t>детская</w:t>
      </w:r>
      <w:r w:rsidR="008E67D6">
        <w:t xml:space="preserve"> </w:t>
      </w:r>
      <w:r w:rsidR="008E67D6">
        <w:rPr>
          <w:rFonts w:ascii="Times New Roman" w:hAnsi="Times New Roman" w:cs="Times New Roman"/>
          <w:sz w:val="28"/>
        </w:rPr>
        <w:t>одаренность</w:t>
      </w:r>
      <w:r w:rsidR="00622ABA" w:rsidRPr="00622ABA">
        <w:rPr>
          <w:rFonts w:ascii="Times New Roman" w:hAnsi="Times New Roman" w:cs="Times New Roman"/>
          <w:sz w:val="28"/>
        </w:rPr>
        <w:t>,</w:t>
      </w:r>
      <w:r w:rsidR="00EC13D1">
        <w:rPr>
          <w:rFonts w:ascii="Times New Roman" w:hAnsi="Times New Roman" w:cs="Times New Roman"/>
          <w:sz w:val="28"/>
        </w:rPr>
        <w:t xml:space="preserve"> </w:t>
      </w:r>
      <w:r w:rsidR="008E67D6">
        <w:rPr>
          <w:rFonts w:ascii="Times New Roman" w:hAnsi="Times New Roman" w:cs="Times New Roman"/>
          <w:sz w:val="28"/>
        </w:rPr>
        <w:t>одаренные дети</w:t>
      </w:r>
      <w:r w:rsidR="00EC13D1">
        <w:rPr>
          <w:rFonts w:ascii="Times New Roman" w:hAnsi="Times New Roman" w:cs="Times New Roman"/>
          <w:sz w:val="28"/>
        </w:rPr>
        <w:t xml:space="preserve">, </w:t>
      </w:r>
      <w:r w:rsidR="008E67D6">
        <w:rPr>
          <w:rFonts w:ascii="Times New Roman" w:hAnsi="Times New Roman" w:cs="Times New Roman"/>
          <w:sz w:val="28"/>
        </w:rPr>
        <w:t>дополнительное образование</w:t>
      </w:r>
      <w:r w:rsidR="00FC08DB">
        <w:rPr>
          <w:rFonts w:ascii="Times New Roman" w:hAnsi="Times New Roman" w:cs="Times New Roman"/>
          <w:sz w:val="28"/>
        </w:rPr>
        <w:t xml:space="preserve">, </w:t>
      </w:r>
      <w:r w:rsidR="00537FA5">
        <w:rPr>
          <w:rFonts w:ascii="Times New Roman" w:hAnsi="Times New Roman" w:cs="Times New Roman"/>
          <w:sz w:val="28"/>
        </w:rPr>
        <w:t>виды детской одаренности, формы дополнительного образования</w:t>
      </w:r>
    </w:p>
    <w:p w:rsidR="00537FA5" w:rsidRPr="00537FA5" w:rsidRDefault="001F4F6E" w:rsidP="00A1605B">
      <w:pPr>
        <w:spacing w:line="360" w:lineRule="auto"/>
        <w:rPr>
          <w:rFonts w:ascii="Times New Roman" w:hAnsi="Times New Roman" w:cs="Times New Roman"/>
          <w:sz w:val="28"/>
          <w:lang w:val="en-US"/>
        </w:rPr>
      </w:pPr>
      <w:r w:rsidRPr="001F4F6E">
        <w:rPr>
          <w:rFonts w:ascii="Times New Roman" w:hAnsi="Times New Roman" w:cs="Times New Roman"/>
          <w:i/>
          <w:sz w:val="28"/>
          <w:lang w:val="en-US"/>
        </w:rPr>
        <w:t>Abstract:</w:t>
      </w:r>
      <w:r w:rsidR="00A74FE6" w:rsidRPr="00A74FE6">
        <w:rPr>
          <w:lang w:val="en-US"/>
        </w:rPr>
        <w:t xml:space="preserve"> </w:t>
      </w:r>
      <w:r w:rsidR="00537FA5" w:rsidRPr="00537FA5">
        <w:rPr>
          <w:rFonts w:ascii="Times New Roman" w:hAnsi="Times New Roman" w:cs="Times New Roman"/>
          <w:sz w:val="28"/>
          <w:szCs w:val="28"/>
          <w:lang w:val="en-US"/>
        </w:rPr>
        <w:t>The development of child giftedness is becoming an increasingly relevant topic in modern society. Additional education plays a crucial role in this process by providing opportunities for in-depth study of subjects, the development of creative abilities, and the formation of social competence. This article examines various forms of additional education, their impact on the development of gifted children, and future prospects for using these forms.</w:t>
      </w:r>
    </w:p>
    <w:p w:rsidR="00537FA5" w:rsidRPr="00537FA5" w:rsidRDefault="008E0E55" w:rsidP="00537FA5">
      <w:pPr>
        <w:spacing w:line="360" w:lineRule="auto"/>
        <w:rPr>
          <w:rFonts w:ascii="Times New Roman" w:hAnsi="Times New Roman" w:cs="Times New Roman"/>
          <w:sz w:val="28"/>
          <w:lang w:val="en-US"/>
        </w:rPr>
      </w:pPr>
      <w:r w:rsidRPr="007A51D1">
        <w:rPr>
          <w:rFonts w:ascii="Times New Roman" w:hAnsi="Times New Roman" w:cs="Times New Roman"/>
          <w:i/>
          <w:sz w:val="28"/>
          <w:lang w:val="en-US"/>
        </w:rPr>
        <w:t>Keywords</w:t>
      </w:r>
      <w:r w:rsidRPr="007A51D1">
        <w:rPr>
          <w:rFonts w:ascii="Times New Roman" w:hAnsi="Times New Roman" w:cs="Times New Roman"/>
          <w:sz w:val="28"/>
          <w:lang w:val="en-US"/>
        </w:rPr>
        <w:t xml:space="preserve">: </w:t>
      </w:r>
      <w:r w:rsidR="00537FA5" w:rsidRPr="00537FA5">
        <w:rPr>
          <w:rFonts w:ascii="Times New Roman" w:hAnsi="Times New Roman" w:cs="Times New Roman"/>
          <w:sz w:val="28"/>
          <w:lang w:val="en-US"/>
        </w:rPr>
        <w:t xml:space="preserve">Child giftedness, </w:t>
      </w:r>
      <w:r w:rsidR="00537FA5">
        <w:rPr>
          <w:rFonts w:ascii="Times New Roman" w:hAnsi="Times New Roman" w:cs="Times New Roman"/>
          <w:sz w:val="28"/>
          <w:lang w:val="en-US"/>
        </w:rPr>
        <w:t>g</w:t>
      </w:r>
      <w:r w:rsidR="00537FA5" w:rsidRPr="00537FA5">
        <w:rPr>
          <w:rFonts w:ascii="Times New Roman" w:hAnsi="Times New Roman" w:cs="Times New Roman"/>
          <w:sz w:val="28"/>
          <w:lang w:val="en-US"/>
        </w:rPr>
        <w:t xml:space="preserve">ifted children, </w:t>
      </w:r>
      <w:r w:rsidR="00537FA5">
        <w:rPr>
          <w:rFonts w:ascii="Times New Roman" w:hAnsi="Times New Roman" w:cs="Times New Roman"/>
          <w:sz w:val="28"/>
          <w:lang w:val="en-US"/>
        </w:rPr>
        <w:t>a</w:t>
      </w:r>
      <w:r w:rsidR="00537FA5" w:rsidRPr="00537FA5">
        <w:rPr>
          <w:rFonts w:ascii="Times New Roman" w:hAnsi="Times New Roman" w:cs="Times New Roman"/>
          <w:sz w:val="28"/>
          <w:lang w:val="en-US"/>
        </w:rPr>
        <w:t xml:space="preserve">dditional education, </w:t>
      </w:r>
      <w:r w:rsidR="00537FA5">
        <w:rPr>
          <w:rFonts w:ascii="Times New Roman" w:hAnsi="Times New Roman" w:cs="Times New Roman"/>
          <w:sz w:val="28"/>
          <w:lang w:val="en-US"/>
        </w:rPr>
        <w:t>t</w:t>
      </w:r>
      <w:r w:rsidR="00537FA5" w:rsidRPr="00537FA5">
        <w:rPr>
          <w:rFonts w:ascii="Times New Roman" w:hAnsi="Times New Roman" w:cs="Times New Roman"/>
          <w:sz w:val="28"/>
          <w:lang w:val="en-US"/>
        </w:rPr>
        <w:t xml:space="preserve">ypes of child giftedness, </w:t>
      </w:r>
      <w:r w:rsidR="00537FA5">
        <w:rPr>
          <w:rFonts w:ascii="Times New Roman" w:hAnsi="Times New Roman" w:cs="Times New Roman"/>
          <w:sz w:val="28"/>
          <w:lang w:val="en-US"/>
        </w:rPr>
        <w:t>f</w:t>
      </w:r>
      <w:r w:rsidR="00537FA5" w:rsidRPr="00537FA5">
        <w:rPr>
          <w:rFonts w:ascii="Times New Roman" w:hAnsi="Times New Roman" w:cs="Times New Roman"/>
          <w:sz w:val="28"/>
          <w:lang w:val="en-US"/>
        </w:rPr>
        <w:t>orms of additional education</w:t>
      </w:r>
    </w:p>
    <w:p w:rsidR="003873D4" w:rsidRPr="007A51D1" w:rsidRDefault="003873D4" w:rsidP="00537FA5">
      <w:pPr>
        <w:spacing w:after="0" w:line="360" w:lineRule="auto"/>
        <w:jc w:val="both"/>
        <w:rPr>
          <w:rFonts w:ascii="Times New Roman" w:hAnsi="Times New Roman" w:cs="Times New Roman"/>
          <w:sz w:val="28"/>
          <w:lang w:val="en-US"/>
        </w:rPr>
      </w:pP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 xml:space="preserve">Современное общество предъявляет высокие требования к уровню подготовки специалистов в различных областях науки, культуры и производства. Это связано с ускорением научно-технического прогресса, глобализацией экономики и необходимостью адаптации к быстро меняющимся условиям жизни. В связи с этим особое внимание уделяется вопросам выявления и развития детской одаренности, поскольку именно эти дети </w:t>
      </w:r>
      <w:r w:rsidRPr="00BF44CD">
        <w:rPr>
          <w:rFonts w:ascii="Times New Roman" w:hAnsi="Times New Roman" w:cs="Times New Roman"/>
          <w:sz w:val="28"/>
        </w:rPr>
        <w:lastRenderedPageBreak/>
        <w:t>обладают наибольшим потенциалом для достижения высоких результатов в своей профессиональной деятельности.</w:t>
      </w:r>
    </w:p>
    <w:p w:rsidR="00BF44CD" w:rsidRPr="00BF44CD" w:rsidRDefault="00BF44CD" w:rsidP="00BF44CD">
      <w:pPr>
        <w:spacing w:line="360" w:lineRule="auto"/>
        <w:ind w:firstLine="709"/>
        <w:jc w:val="both"/>
        <w:rPr>
          <w:rFonts w:ascii="Times New Roman" w:hAnsi="Times New Roman" w:cs="Times New Roman"/>
          <w:sz w:val="28"/>
        </w:rPr>
      </w:pPr>
    </w:p>
    <w:p w:rsidR="007100EA" w:rsidRDefault="007100EA" w:rsidP="00BF44CD">
      <w:pPr>
        <w:spacing w:line="360" w:lineRule="auto"/>
        <w:ind w:firstLine="709"/>
        <w:jc w:val="both"/>
        <w:rPr>
          <w:rFonts w:ascii="Times New Roman" w:hAnsi="Times New Roman" w:cs="Times New Roman"/>
          <w:sz w:val="28"/>
        </w:rPr>
      </w:pPr>
      <w:r w:rsidRPr="007100EA">
        <w:rPr>
          <w:rFonts w:ascii="Times New Roman" w:hAnsi="Times New Roman" w:cs="Times New Roman"/>
          <w:sz w:val="28"/>
        </w:rPr>
        <w:t>Традиционно под одаренностью понимается высокий уровень способностей, который позволяет ребенку достигать значительных успехов в определенной области. Однако существует множество подходов к трактовке этого термина. Например, американский психолог Джозеф Рензулли предложил модель трех колец, согласно которой одаренность включает в себя три компонента: интеллект выше среднего уровня, креативность и мотивацию. Российский исследователь Б.М. Теплов рассматривал одаренность как сочетание природных задатков и приобретенного опыта.</w:t>
      </w:r>
    </w:p>
    <w:p w:rsidR="000846AA" w:rsidRPr="000846AA" w:rsidRDefault="000846AA" w:rsidP="000846AA">
      <w:pPr>
        <w:spacing w:line="360" w:lineRule="auto"/>
        <w:ind w:firstLine="709"/>
        <w:jc w:val="both"/>
        <w:rPr>
          <w:rFonts w:ascii="Times New Roman" w:hAnsi="Times New Roman" w:cs="Times New Roman"/>
          <w:sz w:val="28"/>
        </w:rPr>
      </w:pPr>
      <w:r w:rsidRPr="000846AA">
        <w:rPr>
          <w:rFonts w:ascii="Times New Roman" w:hAnsi="Times New Roman" w:cs="Times New Roman"/>
          <w:sz w:val="28"/>
        </w:rPr>
        <w:t>Современные исследователи выделя</w:t>
      </w:r>
      <w:r>
        <w:rPr>
          <w:rFonts w:ascii="Times New Roman" w:hAnsi="Times New Roman" w:cs="Times New Roman"/>
          <w:sz w:val="28"/>
        </w:rPr>
        <w:t>ют несколько типов одаренности:</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Интеллектуальная одаренность: проявляется в высоком уровне познавательной активности, быстроте мышления, способности к анализу и синтезу информации.</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Творческая одаренность: характеризуется оригинальностью мышления, способностью генерировать новые идеи и нестандартными подходами к решению задач.</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Социальная одаренность: связана с высоким уровнем эмпатии, лидерскими качествами и умением эффективно взаимодействовать с окружающими.</w:t>
      </w:r>
    </w:p>
    <w:p w:rsid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Физическая одаренность: выражается в высоких спортивных достижениях, координации движений и физической выносливости.</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 xml:space="preserve">Одним из ключевых факторов успешного развития одаренных детей является дополнительное образование. Оно предоставляет возможность для углубления знаний, развития специальных навыков и расширения кругозора. В рамках дополнительного образования ребенок получает доступ к различным </w:t>
      </w:r>
      <w:r w:rsidRPr="00BF44CD">
        <w:rPr>
          <w:rFonts w:ascii="Times New Roman" w:hAnsi="Times New Roman" w:cs="Times New Roman"/>
          <w:sz w:val="28"/>
        </w:rPr>
        <w:lastRenderedPageBreak/>
        <w:t>видам деятельности, которые не всегда доступны в рамк</w:t>
      </w:r>
      <w:r>
        <w:rPr>
          <w:rFonts w:ascii="Times New Roman" w:hAnsi="Times New Roman" w:cs="Times New Roman"/>
          <w:sz w:val="28"/>
        </w:rPr>
        <w:t>ах основного учебного процесса.</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Целью настоящей статьи является рассмотрение роли дополнительного образования в развитии детской одаренности. Мы проанализируем различные формы и методы дополнительного образования, а также обсудим их влияние на формирование и реализа</w:t>
      </w:r>
      <w:r>
        <w:rPr>
          <w:rFonts w:ascii="Times New Roman" w:hAnsi="Times New Roman" w:cs="Times New Roman"/>
          <w:sz w:val="28"/>
        </w:rPr>
        <w:t>цию потенциала одаренных детей.</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Дополнительное образование включает в себя разнообразные виды деятельности, направленные на расширение и углубление знаний учащихся. К основным формам дополни</w:t>
      </w:r>
      <w:r>
        <w:rPr>
          <w:rFonts w:ascii="Times New Roman" w:hAnsi="Times New Roman" w:cs="Times New Roman"/>
          <w:sz w:val="28"/>
        </w:rPr>
        <w:t>тельного образования относятся: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Курсы и кружки. Они предоставляют возможность для занятий по интересам, таких как музыка, рисование, спорт, иностранные языки и другие. Курсы и кружки часто организуются при школах, культурных центрах или специализированных учреждениях.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Летние лагеря и школы. Летний отдых может стать временем интенсивного обучения и развития. Лагеря и школы, ориентированные на работу с одаренными детьми, предлагают специальные программы, включающие занятия по профильным предметам, участие в научных проектах и конкурсах.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Онлайн-курсы и платформы. В эпоху цифровых технологий большое значение приобретают онлайн-ресурсы, позволяющие учащимся получать знания независимо от места проживания. Платформы вроде Coursera, Khan Academy и других предлагают курсы по широкому спектру дисциплин.</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Олимпиады и конкурсы. Участие в олимпиадах и конкурсах стимулирует развитие конкурентоспособности и стремления к достижению высоких результатов. Олимпиады по математике, физике, химии и другим предметам помогают выявить наиболее способных детей и предоставить им дополнительные возможности для развития.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lastRenderedPageBreak/>
        <w:t xml:space="preserve">Дополнительное образование оказывает значительное влияние на процесс развития детской одаренности. Рассмотрим </w:t>
      </w:r>
      <w:r>
        <w:rPr>
          <w:rFonts w:ascii="Times New Roman" w:hAnsi="Times New Roman" w:cs="Times New Roman"/>
          <w:sz w:val="28"/>
        </w:rPr>
        <w:t>основные аспекты этого влияния:</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Интеллектуальное развитие: у</w:t>
      </w:r>
      <w:r w:rsidRPr="00BF44CD">
        <w:rPr>
          <w:rFonts w:ascii="Times New Roman" w:hAnsi="Times New Roman" w:cs="Times New Roman"/>
          <w:sz w:val="28"/>
        </w:rPr>
        <w:t>глубленное изучение предметов в рамках курсов и кружков способствует формированию аналитического мышления, расширяет кругозор и развивает навыки самостоятельного поиска информации. Дети получают возможность заниматься тем, что их действительно интересует, что повышает их мотивацию к учебе.</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Творческое развитие: з</w:t>
      </w:r>
      <w:r w:rsidRPr="00BF44CD">
        <w:rPr>
          <w:rFonts w:ascii="Times New Roman" w:hAnsi="Times New Roman" w:cs="Times New Roman"/>
          <w:sz w:val="28"/>
        </w:rPr>
        <w:t>анятия музыкой, рисованием, театром и другими видами творчества способствуют развитию воображения, креативности и способности к самовыражению. Творческие дисциплины играют важную роль в формировании личности ребенка, помогая ему находить свой уникальный путь в искусстве и культуре.</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Социальное развитие: у</w:t>
      </w:r>
      <w:r w:rsidRPr="00BF44CD">
        <w:rPr>
          <w:rFonts w:ascii="Times New Roman" w:hAnsi="Times New Roman" w:cs="Times New Roman"/>
          <w:sz w:val="28"/>
        </w:rPr>
        <w:t>частие в коллективных проектах, соревнованиях и лагерях способствует развитию коммуникативных навыков, умения работать в команде и принимать ответственность за свои действия. Это особенно важно для будущих лидеров и специалистов, которым предстоит работать в условиях междисциплинарного взаимодействия.</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Психологическое благополучие: д</w:t>
      </w:r>
      <w:r w:rsidRPr="00BF44CD">
        <w:rPr>
          <w:rFonts w:ascii="Times New Roman" w:hAnsi="Times New Roman" w:cs="Times New Roman"/>
          <w:sz w:val="28"/>
        </w:rPr>
        <w:t>ополнительные занятия создают атмосферу успеха и признания, что положительно сказывается на самооценке ребенка. Чувство собственной значимости и уверенность в своих силах являются важными факторами для успешной реализации потенциала одаренного ребенка.</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В современных условиях дополнительное образование продолжает развиваться, адаптируясь к новым вызовам и потребностям общества. Среди перспективных направ</w:t>
      </w:r>
      <w:r>
        <w:rPr>
          <w:rFonts w:ascii="Times New Roman" w:hAnsi="Times New Roman" w:cs="Times New Roman"/>
          <w:sz w:val="28"/>
        </w:rPr>
        <w:t>лений можно выделить следующие:</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lastRenderedPageBreak/>
        <w:t>Интеграция новых технологий. Использование виртуальной реальности, искусственного интеллекта и других инновационных решений позволит сделать образовательный процесс более интерактивным и увлекательным.</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Персонализация обучения. Индивидуальные образовательные траектории, основанные на анализе интересов и способностей ученика, помогут более точно подбирать содержание и методы обучения.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Международное сотрудничество. Обмен опытом между странами и регионами, проведение международных конкурсов и проектов будет способствовать созданию глобальной сети одаренных детей и молодых ученых.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Таким образом, дополнительное образование играет ключевую роль в развитии детской одаренности. Оно создает условия для углубленного изучения предметов, развития творческих способностей и формирования социальных компетенций. В перспективе дальнейшее совершенствование системы дополнительного образования позволит еще больше повысить эффективность работы с одаренными детьми и подготовить их к успешному участию в жизни современного общества.</w:t>
      </w:r>
    </w:p>
    <w:p w:rsidR="00BF44CD" w:rsidRPr="00BF44CD" w:rsidRDefault="00BF44CD" w:rsidP="00BF44CD">
      <w:pPr>
        <w:spacing w:line="360" w:lineRule="auto"/>
        <w:ind w:firstLine="709"/>
        <w:jc w:val="both"/>
        <w:rPr>
          <w:rFonts w:ascii="Times New Roman" w:hAnsi="Times New Roman" w:cs="Times New Roman"/>
          <w:sz w:val="28"/>
        </w:rPr>
      </w:pPr>
    </w:p>
    <w:p w:rsidR="00BF44CD" w:rsidRPr="00903928" w:rsidRDefault="00BF44CD" w:rsidP="00BF44CD">
      <w:pPr>
        <w:jc w:val="center"/>
        <w:rPr>
          <w:rFonts w:ascii="Times New Roman" w:hAnsi="Times New Roman" w:cs="Times New Roman"/>
          <w:sz w:val="28"/>
          <w:szCs w:val="28"/>
          <w:lang w:val="en-US"/>
        </w:rPr>
      </w:pPr>
      <w:r w:rsidRPr="00E915F5">
        <w:rPr>
          <w:rFonts w:ascii="Times New Roman" w:hAnsi="Times New Roman" w:cs="Times New Roman"/>
          <w:sz w:val="28"/>
          <w:szCs w:val="28"/>
        </w:rPr>
        <w:t>Список</w:t>
      </w:r>
      <w:r w:rsidRPr="00903928">
        <w:rPr>
          <w:rFonts w:ascii="Times New Roman" w:hAnsi="Times New Roman" w:cs="Times New Roman"/>
          <w:sz w:val="28"/>
          <w:szCs w:val="28"/>
          <w:lang w:val="en-US"/>
        </w:rPr>
        <w:t xml:space="preserve"> </w:t>
      </w:r>
      <w:r w:rsidRPr="00E915F5">
        <w:rPr>
          <w:rFonts w:ascii="Times New Roman" w:hAnsi="Times New Roman" w:cs="Times New Roman"/>
          <w:sz w:val="28"/>
          <w:szCs w:val="28"/>
        </w:rPr>
        <w:t>использованных</w:t>
      </w:r>
      <w:r w:rsidRPr="00903928">
        <w:rPr>
          <w:rFonts w:ascii="Times New Roman" w:hAnsi="Times New Roman" w:cs="Times New Roman"/>
          <w:sz w:val="28"/>
          <w:szCs w:val="28"/>
          <w:lang w:val="en-US"/>
        </w:rPr>
        <w:t xml:space="preserve"> </w:t>
      </w:r>
      <w:r w:rsidRPr="00E915F5">
        <w:rPr>
          <w:rFonts w:ascii="Times New Roman" w:hAnsi="Times New Roman" w:cs="Times New Roman"/>
          <w:sz w:val="28"/>
          <w:szCs w:val="28"/>
        </w:rPr>
        <w:t>источников</w:t>
      </w:r>
      <w:r w:rsidRPr="00903928">
        <w:rPr>
          <w:rFonts w:ascii="Times New Roman" w:hAnsi="Times New Roman" w:cs="Times New Roman"/>
          <w:sz w:val="28"/>
          <w:szCs w:val="28"/>
          <w:lang w:val="en-US"/>
        </w:rPr>
        <w:t>:</w:t>
      </w:r>
    </w:p>
    <w:p w:rsidR="00BF44CD" w:rsidRPr="00BF44CD"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1. </w:t>
      </w:r>
      <w:r w:rsidR="00BF44CD" w:rsidRPr="00BF44CD">
        <w:rPr>
          <w:rFonts w:ascii="Times New Roman" w:hAnsi="Times New Roman" w:cs="Times New Roman"/>
          <w:sz w:val="28"/>
          <w:lang w:val="en-US"/>
        </w:rPr>
        <w:t>Gardner H. Frames of Mind: The Theory of Multiple Intelligences. New York: Basic Books, 1983.</w:t>
      </w:r>
    </w:p>
    <w:p w:rsidR="00BF44CD" w:rsidRPr="00BF44CD"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2. </w:t>
      </w:r>
      <w:r w:rsidR="00BF44CD" w:rsidRPr="00BF44CD">
        <w:rPr>
          <w:rFonts w:ascii="Times New Roman" w:hAnsi="Times New Roman" w:cs="Times New Roman"/>
          <w:sz w:val="28"/>
          <w:lang w:val="en-US"/>
        </w:rPr>
        <w:t>Renzulli J.S. The Three-Ring Conception of Giftedness: A Developmental Model for Creative Productivity // In: Sternberg R.J., Davidson J.E. (eds.) Conceptions of Giftedness. Cambridge University Press, 2005. Pp. 246-279.</w:t>
      </w:r>
    </w:p>
    <w:p w:rsidR="00BF44CD" w:rsidRPr="00903928"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3. </w:t>
      </w:r>
      <w:r w:rsidR="00BF44CD" w:rsidRPr="00BF44CD">
        <w:rPr>
          <w:rFonts w:ascii="Times New Roman" w:hAnsi="Times New Roman" w:cs="Times New Roman"/>
          <w:sz w:val="28"/>
          <w:lang w:val="en-US"/>
        </w:rPr>
        <w:t xml:space="preserve">Torrance E.P. Creativity Tests for Children. </w:t>
      </w:r>
      <w:r w:rsidR="00BF44CD" w:rsidRPr="00903928">
        <w:rPr>
          <w:rFonts w:ascii="Times New Roman" w:hAnsi="Times New Roman" w:cs="Times New Roman"/>
          <w:sz w:val="28"/>
          <w:lang w:val="en-US"/>
        </w:rPr>
        <w:t>Boston: Houghton Mifflin, 1974.</w:t>
      </w:r>
    </w:p>
    <w:p w:rsidR="00403BDD" w:rsidRDefault="00903928" w:rsidP="00903928">
      <w:pPr>
        <w:spacing w:line="360" w:lineRule="auto"/>
        <w:ind w:firstLine="709"/>
        <w:jc w:val="both"/>
        <w:rPr>
          <w:rFonts w:ascii="Times New Roman" w:hAnsi="Times New Roman" w:cs="Times New Roman"/>
          <w:color w:val="000000"/>
          <w:sz w:val="28"/>
          <w:szCs w:val="28"/>
          <w:shd w:val="clear" w:color="auto" w:fill="FFFFFF"/>
        </w:rPr>
      </w:pPr>
      <w:r w:rsidRPr="00903928">
        <w:rPr>
          <w:rFonts w:ascii="Times New Roman" w:hAnsi="Times New Roman" w:cs="Times New Roman"/>
          <w:sz w:val="28"/>
          <w:lang w:val="en-US"/>
        </w:rPr>
        <w:t xml:space="preserve">4. </w:t>
      </w:r>
      <w:r w:rsidR="00BF44CD" w:rsidRPr="00BF44CD">
        <w:rPr>
          <w:rFonts w:ascii="Times New Roman" w:hAnsi="Times New Roman" w:cs="Times New Roman"/>
          <w:sz w:val="28"/>
          <w:lang w:val="en-US"/>
        </w:rPr>
        <w:t xml:space="preserve">Vygotsky L.S. Thought and Language. </w:t>
      </w:r>
      <w:r w:rsidR="00BF44CD" w:rsidRPr="00903928">
        <w:rPr>
          <w:rFonts w:ascii="Times New Roman" w:hAnsi="Times New Roman" w:cs="Times New Roman"/>
          <w:sz w:val="28"/>
          <w:lang w:val="en-US"/>
        </w:rPr>
        <w:t>MIT</w:t>
      </w:r>
      <w:r w:rsidR="00BF44CD" w:rsidRPr="00EF3248">
        <w:rPr>
          <w:rFonts w:ascii="Times New Roman" w:hAnsi="Times New Roman" w:cs="Times New Roman"/>
          <w:sz w:val="28"/>
        </w:rPr>
        <w:t xml:space="preserve"> </w:t>
      </w:r>
      <w:r w:rsidR="00BF44CD" w:rsidRPr="00903928">
        <w:rPr>
          <w:rFonts w:ascii="Times New Roman" w:hAnsi="Times New Roman" w:cs="Times New Roman"/>
          <w:sz w:val="28"/>
          <w:lang w:val="en-US"/>
        </w:rPr>
        <w:t>Press</w:t>
      </w:r>
      <w:r w:rsidR="00BF44CD" w:rsidRPr="00EF3248">
        <w:rPr>
          <w:rFonts w:ascii="Times New Roman" w:hAnsi="Times New Roman" w:cs="Times New Roman"/>
          <w:sz w:val="28"/>
        </w:rPr>
        <w:t>, 2012.</w:t>
      </w:r>
    </w:p>
    <w:p w:rsidR="00EF3248" w:rsidRPr="00903928" w:rsidRDefault="00EF3248" w:rsidP="00903928">
      <w:pPr>
        <w:spacing w:line="360" w:lineRule="auto"/>
        <w:ind w:firstLine="709"/>
        <w:jc w:val="both"/>
        <w:rPr>
          <w:rFonts w:ascii="Times New Roman" w:hAnsi="Times New Roman" w:cs="Times New Roman"/>
          <w:sz w:val="28"/>
          <w:lang w:val="en-US"/>
        </w:rPr>
      </w:pPr>
      <w:r>
        <w:rPr>
          <w:rFonts w:ascii="Times New Roman" w:hAnsi="Times New Roman" w:cs="Times New Roman"/>
          <w:color w:val="000000"/>
          <w:sz w:val="28"/>
          <w:szCs w:val="28"/>
          <w:shd w:val="clear" w:color="auto" w:fill="FFFFFF"/>
        </w:rPr>
        <w:lastRenderedPageBreak/>
        <w:t xml:space="preserve">5. </w:t>
      </w:r>
      <w:r w:rsidRPr="00EF3248">
        <w:rPr>
          <w:rFonts w:ascii="Times New Roman" w:hAnsi="Times New Roman" w:cs="Times New Roman"/>
          <w:color w:val="000000"/>
          <w:sz w:val="28"/>
          <w:szCs w:val="28"/>
          <w:shd w:val="clear" w:color="auto" w:fill="FFFFFF"/>
        </w:rPr>
        <w:t>Теплов Б.М. Проблемы индивидуальных различий. М.: Просвещение, 1961.</w:t>
      </w:r>
    </w:p>
    <w:sectPr w:rsidR="00EF3248" w:rsidRPr="00903928" w:rsidSect="00EA0BE9">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08E" w:rsidRDefault="000E708E" w:rsidP="001C3144">
      <w:pPr>
        <w:spacing w:after="0" w:line="240" w:lineRule="auto"/>
      </w:pPr>
      <w:r>
        <w:separator/>
      </w:r>
    </w:p>
  </w:endnote>
  <w:endnote w:type="continuationSeparator" w:id="0">
    <w:p w:rsidR="000E708E" w:rsidRDefault="000E708E" w:rsidP="001C3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2239"/>
      <w:docPartObj>
        <w:docPartGallery w:val="Page Numbers (Bottom of Page)"/>
        <w:docPartUnique/>
      </w:docPartObj>
    </w:sdtPr>
    <w:sdtEndPr/>
    <w:sdtContent>
      <w:p w:rsidR="00AD2894" w:rsidRDefault="00DB3FEF">
        <w:pPr>
          <w:pStyle w:val="a6"/>
          <w:jc w:val="center"/>
        </w:pPr>
        <w:r>
          <w:fldChar w:fldCharType="begin"/>
        </w:r>
        <w:r>
          <w:instrText xml:space="preserve"> PAGE   \* MERGEFORMAT </w:instrText>
        </w:r>
        <w:r>
          <w:fldChar w:fldCharType="separate"/>
        </w:r>
        <w:r w:rsidR="00FA6466">
          <w:rPr>
            <w:noProof/>
          </w:rPr>
          <w:t>1</w:t>
        </w:r>
        <w:r>
          <w:rPr>
            <w:noProof/>
          </w:rPr>
          <w:fldChar w:fldCharType="end"/>
        </w:r>
      </w:p>
    </w:sdtContent>
  </w:sdt>
  <w:p w:rsidR="00AD2894" w:rsidRDefault="00AD289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08E" w:rsidRDefault="000E708E" w:rsidP="001C3144">
      <w:pPr>
        <w:spacing w:after="0" w:line="240" w:lineRule="auto"/>
      </w:pPr>
      <w:r>
        <w:separator/>
      </w:r>
    </w:p>
  </w:footnote>
  <w:footnote w:type="continuationSeparator" w:id="0">
    <w:p w:rsidR="000E708E" w:rsidRDefault="000E708E" w:rsidP="001C31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6BB8"/>
    <w:rsid w:val="00033235"/>
    <w:rsid w:val="000425E4"/>
    <w:rsid w:val="000502EA"/>
    <w:rsid w:val="00057D94"/>
    <w:rsid w:val="00060EDC"/>
    <w:rsid w:val="0006702F"/>
    <w:rsid w:val="00071F41"/>
    <w:rsid w:val="000846AA"/>
    <w:rsid w:val="00096B8E"/>
    <w:rsid w:val="0009750A"/>
    <w:rsid w:val="000A50AB"/>
    <w:rsid w:val="000A6092"/>
    <w:rsid w:val="000D285D"/>
    <w:rsid w:val="000E0893"/>
    <w:rsid w:val="000E708E"/>
    <w:rsid w:val="000E7D7E"/>
    <w:rsid w:val="000F33F3"/>
    <w:rsid w:val="00112A74"/>
    <w:rsid w:val="0011585C"/>
    <w:rsid w:val="00132E5B"/>
    <w:rsid w:val="0015048C"/>
    <w:rsid w:val="00175C09"/>
    <w:rsid w:val="00186E64"/>
    <w:rsid w:val="001A1146"/>
    <w:rsid w:val="001B7F1D"/>
    <w:rsid w:val="001C0905"/>
    <w:rsid w:val="001C28FB"/>
    <w:rsid w:val="001C3144"/>
    <w:rsid w:val="001D5E7F"/>
    <w:rsid w:val="001E7A27"/>
    <w:rsid w:val="001F4F6E"/>
    <w:rsid w:val="00202394"/>
    <w:rsid w:val="00213D5F"/>
    <w:rsid w:val="00244541"/>
    <w:rsid w:val="00260460"/>
    <w:rsid w:val="00262C34"/>
    <w:rsid w:val="002647DB"/>
    <w:rsid w:val="002740EB"/>
    <w:rsid w:val="00274A04"/>
    <w:rsid w:val="00275D47"/>
    <w:rsid w:val="00277C34"/>
    <w:rsid w:val="002B2791"/>
    <w:rsid w:val="002B2F2B"/>
    <w:rsid w:val="002C0E57"/>
    <w:rsid w:val="002C5031"/>
    <w:rsid w:val="00333F68"/>
    <w:rsid w:val="00352B71"/>
    <w:rsid w:val="00355D84"/>
    <w:rsid w:val="00387012"/>
    <w:rsid w:val="003873D4"/>
    <w:rsid w:val="0039406C"/>
    <w:rsid w:val="003A6AD1"/>
    <w:rsid w:val="003B49BB"/>
    <w:rsid w:val="003C51D5"/>
    <w:rsid w:val="003E1E66"/>
    <w:rsid w:val="003F2C11"/>
    <w:rsid w:val="003F55D5"/>
    <w:rsid w:val="003F6579"/>
    <w:rsid w:val="003F66C1"/>
    <w:rsid w:val="00403BDD"/>
    <w:rsid w:val="00404EA4"/>
    <w:rsid w:val="00413935"/>
    <w:rsid w:val="00413E0D"/>
    <w:rsid w:val="00422C2C"/>
    <w:rsid w:val="00432DD8"/>
    <w:rsid w:val="00445BD3"/>
    <w:rsid w:val="0045175A"/>
    <w:rsid w:val="004732CD"/>
    <w:rsid w:val="004A524C"/>
    <w:rsid w:val="004B4923"/>
    <w:rsid w:val="004D4E00"/>
    <w:rsid w:val="004D7A01"/>
    <w:rsid w:val="004E1FDF"/>
    <w:rsid w:val="004E3213"/>
    <w:rsid w:val="004E710A"/>
    <w:rsid w:val="004F4DE6"/>
    <w:rsid w:val="00506437"/>
    <w:rsid w:val="00510C84"/>
    <w:rsid w:val="00513EBD"/>
    <w:rsid w:val="005169CB"/>
    <w:rsid w:val="00520C82"/>
    <w:rsid w:val="005246A4"/>
    <w:rsid w:val="005372DF"/>
    <w:rsid w:val="00537FA5"/>
    <w:rsid w:val="005453BE"/>
    <w:rsid w:val="00551941"/>
    <w:rsid w:val="00551B81"/>
    <w:rsid w:val="00554C0E"/>
    <w:rsid w:val="005749BA"/>
    <w:rsid w:val="00580757"/>
    <w:rsid w:val="0058164F"/>
    <w:rsid w:val="00582784"/>
    <w:rsid w:val="005951D1"/>
    <w:rsid w:val="00597327"/>
    <w:rsid w:val="005B2394"/>
    <w:rsid w:val="005B4982"/>
    <w:rsid w:val="005B6B75"/>
    <w:rsid w:val="005D0343"/>
    <w:rsid w:val="00613BD2"/>
    <w:rsid w:val="0062101A"/>
    <w:rsid w:val="00622ABA"/>
    <w:rsid w:val="00630436"/>
    <w:rsid w:val="0064619A"/>
    <w:rsid w:val="006466C6"/>
    <w:rsid w:val="00651A24"/>
    <w:rsid w:val="00662D5A"/>
    <w:rsid w:val="00675822"/>
    <w:rsid w:val="00677351"/>
    <w:rsid w:val="00682841"/>
    <w:rsid w:val="00683E13"/>
    <w:rsid w:val="006843C8"/>
    <w:rsid w:val="006A3088"/>
    <w:rsid w:val="006C0834"/>
    <w:rsid w:val="006C2318"/>
    <w:rsid w:val="006C559C"/>
    <w:rsid w:val="006D6FD4"/>
    <w:rsid w:val="006D75DC"/>
    <w:rsid w:val="006E2055"/>
    <w:rsid w:val="006E569B"/>
    <w:rsid w:val="006F1C8C"/>
    <w:rsid w:val="006F5E04"/>
    <w:rsid w:val="007100EA"/>
    <w:rsid w:val="00713822"/>
    <w:rsid w:val="00742B5F"/>
    <w:rsid w:val="00750657"/>
    <w:rsid w:val="007521DA"/>
    <w:rsid w:val="007540FD"/>
    <w:rsid w:val="00787123"/>
    <w:rsid w:val="00790B59"/>
    <w:rsid w:val="007A51D1"/>
    <w:rsid w:val="007C197E"/>
    <w:rsid w:val="007C4C8C"/>
    <w:rsid w:val="007D0CAA"/>
    <w:rsid w:val="007E1E20"/>
    <w:rsid w:val="007E5F1D"/>
    <w:rsid w:val="007F1584"/>
    <w:rsid w:val="007F24A6"/>
    <w:rsid w:val="007F3D3F"/>
    <w:rsid w:val="007F4899"/>
    <w:rsid w:val="008039F5"/>
    <w:rsid w:val="00804720"/>
    <w:rsid w:val="00810744"/>
    <w:rsid w:val="00810922"/>
    <w:rsid w:val="00811EBF"/>
    <w:rsid w:val="00830010"/>
    <w:rsid w:val="00834010"/>
    <w:rsid w:val="00847299"/>
    <w:rsid w:val="0085375C"/>
    <w:rsid w:val="00862AAB"/>
    <w:rsid w:val="00862B09"/>
    <w:rsid w:val="00870754"/>
    <w:rsid w:val="00871B72"/>
    <w:rsid w:val="008863CB"/>
    <w:rsid w:val="00887604"/>
    <w:rsid w:val="008912E2"/>
    <w:rsid w:val="008A4AEA"/>
    <w:rsid w:val="008C5FEA"/>
    <w:rsid w:val="008D1EEA"/>
    <w:rsid w:val="008E0E55"/>
    <w:rsid w:val="008E67D6"/>
    <w:rsid w:val="008F35A7"/>
    <w:rsid w:val="00903928"/>
    <w:rsid w:val="00910656"/>
    <w:rsid w:val="0093551D"/>
    <w:rsid w:val="009420ED"/>
    <w:rsid w:val="009422E8"/>
    <w:rsid w:val="00952D94"/>
    <w:rsid w:val="00953A1F"/>
    <w:rsid w:val="00953A6A"/>
    <w:rsid w:val="009622CD"/>
    <w:rsid w:val="0096402B"/>
    <w:rsid w:val="009974AE"/>
    <w:rsid w:val="009A3BF8"/>
    <w:rsid w:val="009B24AA"/>
    <w:rsid w:val="009B6BB8"/>
    <w:rsid w:val="009D4CC0"/>
    <w:rsid w:val="009D76ED"/>
    <w:rsid w:val="009E1FC6"/>
    <w:rsid w:val="009E48EF"/>
    <w:rsid w:val="009E636C"/>
    <w:rsid w:val="009F0FA8"/>
    <w:rsid w:val="00A1605B"/>
    <w:rsid w:val="00A25A5C"/>
    <w:rsid w:val="00A505BB"/>
    <w:rsid w:val="00A550BB"/>
    <w:rsid w:val="00A6143D"/>
    <w:rsid w:val="00A74FE6"/>
    <w:rsid w:val="00A75848"/>
    <w:rsid w:val="00A86E50"/>
    <w:rsid w:val="00A95FD3"/>
    <w:rsid w:val="00A9652C"/>
    <w:rsid w:val="00AA598A"/>
    <w:rsid w:val="00AB0467"/>
    <w:rsid w:val="00AC0671"/>
    <w:rsid w:val="00AC1D00"/>
    <w:rsid w:val="00AC5951"/>
    <w:rsid w:val="00AD2894"/>
    <w:rsid w:val="00AD3FBF"/>
    <w:rsid w:val="00AE059D"/>
    <w:rsid w:val="00AE676A"/>
    <w:rsid w:val="00AF4A07"/>
    <w:rsid w:val="00B02686"/>
    <w:rsid w:val="00B02E05"/>
    <w:rsid w:val="00B10541"/>
    <w:rsid w:val="00B157E1"/>
    <w:rsid w:val="00B16D99"/>
    <w:rsid w:val="00B16E4F"/>
    <w:rsid w:val="00B26FBC"/>
    <w:rsid w:val="00B30BBE"/>
    <w:rsid w:val="00B36511"/>
    <w:rsid w:val="00B429FB"/>
    <w:rsid w:val="00B46C71"/>
    <w:rsid w:val="00B57406"/>
    <w:rsid w:val="00B633D6"/>
    <w:rsid w:val="00B83659"/>
    <w:rsid w:val="00B973B9"/>
    <w:rsid w:val="00BA0AE1"/>
    <w:rsid w:val="00BA2585"/>
    <w:rsid w:val="00BB6D23"/>
    <w:rsid w:val="00BD074B"/>
    <w:rsid w:val="00BD3695"/>
    <w:rsid w:val="00BE0011"/>
    <w:rsid w:val="00BE7A46"/>
    <w:rsid w:val="00BF44CD"/>
    <w:rsid w:val="00C03F25"/>
    <w:rsid w:val="00C41CA3"/>
    <w:rsid w:val="00C446B4"/>
    <w:rsid w:val="00C476F6"/>
    <w:rsid w:val="00C54FFC"/>
    <w:rsid w:val="00C55F9E"/>
    <w:rsid w:val="00C605C8"/>
    <w:rsid w:val="00C62B02"/>
    <w:rsid w:val="00C81011"/>
    <w:rsid w:val="00CA1C37"/>
    <w:rsid w:val="00CA5651"/>
    <w:rsid w:val="00CB485D"/>
    <w:rsid w:val="00CC21ED"/>
    <w:rsid w:val="00CE0536"/>
    <w:rsid w:val="00CF2355"/>
    <w:rsid w:val="00CF3288"/>
    <w:rsid w:val="00D01BE9"/>
    <w:rsid w:val="00D24BF2"/>
    <w:rsid w:val="00D3689D"/>
    <w:rsid w:val="00D55CCA"/>
    <w:rsid w:val="00D57603"/>
    <w:rsid w:val="00D63AD0"/>
    <w:rsid w:val="00D72D1F"/>
    <w:rsid w:val="00D86324"/>
    <w:rsid w:val="00D86F1A"/>
    <w:rsid w:val="00D86FB6"/>
    <w:rsid w:val="00D91C75"/>
    <w:rsid w:val="00DA3919"/>
    <w:rsid w:val="00DB3580"/>
    <w:rsid w:val="00DB3FEF"/>
    <w:rsid w:val="00DB6116"/>
    <w:rsid w:val="00DC2F72"/>
    <w:rsid w:val="00DC4197"/>
    <w:rsid w:val="00DC54A1"/>
    <w:rsid w:val="00DD03FB"/>
    <w:rsid w:val="00DD1417"/>
    <w:rsid w:val="00DD7562"/>
    <w:rsid w:val="00DE281E"/>
    <w:rsid w:val="00DE4779"/>
    <w:rsid w:val="00E34230"/>
    <w:rsid w:val="00E36DF9"/>
    <w:rsid w:val="00E41B25"/>
    <w:rsid w:val="00E719A5"/>
    <w:rsid w:val="00E915F5"/>
    <w:rsid w:val="00E93A4F"/>
    <w:rsid w:val="00E93F69"/>
    <w:rsid w:val="00E94C4E"/>
    <w:rsid w:val="00E9799B"/>
    <w:rsid w:val="00EA0BE9"/>
    <w:rsid w:val="00EC13D1"/>
    <w:rsid w:val="00ED1973"/>
    <w:rsid w:val="00ED43DC"/>
    <w:rsid w:val="00EF18C8"/>
    <w:rsid w:val="00EF3248"/>
    <w:rsid w:val="00EF5FDC"/>
    <w:rsid w:val="00EF766C"/>
    <w:rsid w:val="00F2458D"/>
    <w:rsid w:val="00F35C25"/>
    <w:rsid w:val="00F36ED8"/>
    <w:rsid w:val="00F4530B"/>
    <w:rsid w:val="00F72FEB"/>
    <w:rsid w:val="00F7667B"/>
    <w:rsid w:val="00F819CE"/>
    <w:rsid w:val="00F830FA"/>
    <w:rsid w:val="00F97E86"/>
    <w:rsid w:val="00FA6466"/>
    <w:rsid w:val="00FC08DB"/>
    <w:rsid w:val="00FF0C48"/>
    <w:rsid w:val="00FF5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A8DE"/>
  <w15:docId w15:val="{85347AC5-79EC-4ED7-A95D-50E957DE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D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r,Footnote Reference/,Текст сновски,Знак сноски 1,Знак сноски-FN,Ciae niinee-FN,Referencia nota al pie,FZ,Appel note de bas de page,Ciae niinee I,Знак сноски Н"/>
    <w:basedOn w:val="a0"/>
    <w:uiPriority w:val="99"/>
    <w:unhideWhenUsed/>
    <w:qFormat/>
    <w:rsid w:val="001C3144"/>
    <w:rPr>
      <w:vertAlign w:val="superscript"/>
    </w:rPr>
  </w:style>
  <w:style w:type="paragraph" w:styleId="a4">
    <w:name w:val="header"/>
    <w:basedOn w:val="a"/>
    <w:link w:val="a5"/>
    <w:uiPriority w:val="99"/>
    <w:unhideWhenUsed/>
    <w:rsid w:val="00DC2F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2F72"/>
  </w:style>
  <w:style w:type="paragraph" w:styleId="a6">
    <w:name w:val="footer"/>
    <w:basedOn w:val="a"/>
    <w:link w:val="a7"/>
    <w:uiPriority w:val="99"/>
    <w:unhideWhenUsed/>
    <w:rsid w:val="00DC2F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2F72"/>
  </w:style>
  <w:style w:type="paragraph" w:styleId="a8">
    <w:name w:val="footnote text"/>
    <w:aliases w:val="Footnote Text Char1,Footnote Text Char3 Char,Footnote Text Char2 Char Char,Footnote Text Char1 Char1 Char Char,ft Char1 Char Char Char,Footnote Text Char1 Char Char Char Char,Footnote Text Char Char1 Char Char Char Char,ft,ft Знак Знак, Зна"/>
    <w:basedOn w:val="a"/>
    <w:link w:val="a9"/>
    <w:uiPriority w:val="99"/>
    <w:unhideWhenUsed/>
    <w:rsid w:val="00175C09"/>
    <w:pPr>
      <w:spacing w:after="0" w:line="240" w:lineRule="auto"/>
    </w:pPr>
    <w:rPr>
      <w:rFonts w:eastAsiaTheme="minorHAnsi"/>
      <w:sz w:val="20"/>
      <w:szCs w:val="20"/>
      <w:lang w:eastAsia="en-US"/>
    </w:rPr>
  </w:style>
  <w:style w:type="character" w:customStyle="1" w:styleId="a9">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8"/>
    <w:uiPriority w:val="99"/>
    <w:rsid w:val="00175C09"/>
    <w:rPr>
      <w:rFonts w:eastAsiaTheme="minorHAnsi"/>
      <w:sz w:val="20"/>
      <w:szCs w:val="20"/>
      <w:lang w:eastAsia="en-US"/>
    </w:rPr>
  </w:style>
  <w:style w:type="character" w:styleId="aa">
    <w:name w:val="Hyperlink"/>
    <w:basedOn w:val="a0"/>
    <w:uiPriority w:val="99"/>
    <w:unhideWhenUsed/>
    <w:rsid w:val="003A6AD1"/>
    <w:rPr>
      <w:color w:val="0000FF" w:themeColor="hyperlink"/>
      <w:u w:val="single"/>
    </w:rPr>
  </w:style>
  <w:style w:type="paragraph" w:styleId="ab">
    <w:name w:val="Body Text Indent"/>
    <w:basedOn w:val="a"/>
    <w:link w:val="ac"/>
    <w:uiPriority w:val="99"/>
    <w:unhideWhenUsed/>
    <w:rsid w:val="00662D5A"/>
    <w:pPr>
      <w:spacing w:after="120" w:line="240" w:lineRule="auto"/>
      <w:ind w:left="283" w:firstLine="1134"/>
      <w:jc w:val="both"/>
    </w:pPr>
    <w:rPr>
      <w:rFonts w:ascii="Times New Roman" w:eastAsiaTheme="minorHAnsi" w:hAnsi="Times New Roman" w:cs="Times New Roman"/>
      <w:sz w:val="28"/>
      <w:lang w:eastAsia="en-US"/>
    </w:rPr>
  </w:style>
  <w:style w:type="character" w:customStyle="1" w:styleId="ac">
    <w:name w:val="Основной текст с отступом Знак"/>
    <w:basedOn w:val="a0"/>
    <w:link w:val="ab"/>
    <w:uiPriority w:val="99"/>
    <w:rsid w:val="00662D5A"/>
    <w:rPr>
      <w:rFonts w:ascii="Times New Roman" w:eastAsiaTheme="minorHAnsi" w:hAnsi="Times New Roman" w:cs="Times New Roman"/>
      <w:sz w:val="28"/>
      <w:lang w:eastAsia="en-US"/>
    </w:rPr>
  </w:style>
  <w:style w:type="paragraph" w:styleId="ad">
    <w:name w:val="Normal (Web)"/>
    <w:basedOn w:val="a"/>
    <w:uiPriority w:val="99"/>
    <w:unhideWhenUsed/>
    <w:rsid w:val="003F65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020823">
      <w:bodyDiv w:val="1"/>
      <w:marLeft w:val="0"/>
      <w:marRight w:val="0"/>
      <w:marTop w:val="0"/>
      <w:marBottom w:val="0"/>
      <w:divBdr>
        <w:top w:val="none" w:sz="0" w:space="0" w:color="auto"/>
        <w:left w:val="none" w:sz="0" w:space="0" w:color="auto"/>
        <w:bottom w:val="none" w:sz="0" w:space="0" w:color="auto"/>
        <w:right w:val="none" w:sz="0" w:space="0" w:color="auto"/>
      </w:divBdr>
      <w:divsChild>
        <w:div w:id="217086959">
          <w:marLeft w:val="0"/>
          <w:marRight w:val="0"/>
          <w:marTop w:val="0"/>
          <w:marBottom w:val="0"/>
          <w:divBdr>
            <w:top w:val="none" w:sz="0" w:space="0" w:color="auto"/>
            <w:left w:val="none" w:sz="0" w:space="0" w:color="auto"/>
            <w:bottom w:val="none" w:sz="0" w:space="0" w:color="auto"/>
            <w:right w:val="none" w:sz="0" w:space="0" w:color="auto"/>
          </w:divBdr>
          <w:divsChild>
            <w:div w:id="962879782">
              <w:marLeft w:val="0"/>
              <w:marRight w:val="0"/>
              <w:marTop w:val="0"/>
              <w:marBottom w:val="0"/>
              <w:divBdr>
                <w:top w:val="none" w:sz="0" w:space="0" w:color="auto"/>
                <w:left w:val="none" w:sz="0" w:space="0" w:color="auto"/>
                <w:bottom w:val="none" w:sz="0" w:space="0" w:color="auto"/>
                <w:right w:val="none" w:sz="0" w:space="0" w:color="auto"/>
              </w:divBdr>
              <w:divsChild>
                <w:div w:id="84153664">
                  <w:marLeft w:val="0"/>
                  <w:marRight w:val="0"/>
                  <w:marTop w:val="0"/>
                  <w:marBottom w:val="0"/>
                  <w:divBdr>
                    <w:top w:val="none" w:sz="0" w:space="0" w:color="auto"/>
                    <w:left w:val="none" w:sz="0" w:space="0" w:color="auto"/>
                    <w:bottom w:val="none" w:sz="0" w:space="0" w:color="auto"/>
                    <w:right w:val="none" w:sz="0" w:space="0" w:color="auto"/>
                  </w:divBdr>
                  <w:divsChild>
                    <w:div w:id="314724654">
                      <w:marLeft w:val="0"/>
                      <w:marRight w:val="0"/>
                      <w:marTop w:val="0"/>
                      <w:marBottom w:val="0"/>
                      <w:divBdr>
                        <w:top w:val="none" w:sz="0" w:space="0" w:color="auto"/>
                        <w:left w:val="none" w:sz="0" w:space="0" w:color="auto"/>
                        <w:bottom w:val="none" w:sz="0" w:space="0" w:color="auto"/>
                        <w:right w:val="none" w:sz="0" w:space="0" w:color="auto"/>
                      </w:divBdr>
                      <w:divsChild>
                        <w:div w:id="1703482186">
                          <w:marLeft w:val="0"/>
                          <w:marRight w:val="0"/>
                          <w:marTop w:val="0"/>
                          <w:marBottom w:val="0"/>
                          <w:divBdr>
                            <w:top w:val="none" w:sz="0" w:space="0" w:color="auto"/>
                            <w:left w:val="none" w:sz="0" w:space="0" w:color="auto"/>
                            <w:bottom w:val="none" w:sz="0" w:space="0" w:color="auto"/>
                            <w:right w:val="none" w:sz="0" w:space="0" w:color="auto"/>
                          </w:divBdr>
                          <w:divsChild>
                            <w:div w:id="105481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BC6B-A3A9-42B2-BB0D-65182AF2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1186</Words>
  <Characters>6763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Москвина Эвелина Андреевна</cp:lastModifiedBy>
  <cp:revision>134</cp:revision>
  <dcterms:created xsi:type="dcterms:W3CDTF">2020-05-27T16:53:00Z</dcterms:created>
  <dcterms:modified xsi:type="dcterms:W3CDTF">2025-06-15T15:15:00Z</dcterms:modified>
</cp:coreProperties>
</file>