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CE" w:rsidRPr="009E62E3" w:rsidRDefault="00780FCE" w:rsidP="009E62E3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9E62E3">
        <w:rPr>
          <w:rFonts w:ascii="Times New Roman" w:hAnsi="Times New Roman" w:cs="Times New Roman"/>
          <w:b/>
          <w:i w:val="0"/>
          <w:sz w:val="28"/>
          <w:szCs w:val="28"/>
        </w:rPr>
        <w:t>«Роль семьи в развитии интереса ребенка к опытно - экспериментальной деятельности».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Детское экспериментирование – это один из ведущих видов деятельности дошкольника.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Его ц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ель – вести вверх ступень за ступенью в познании окружающего мира. Ребёнок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должен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научиться определять наилучший способ решения встающих перед ним задач и находить ответы на возникающие вопросы.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 Ведь с детства ребенок – почемучка, юный исследователь, у которого очень много вопросов на каждом этапе жизни. Он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охвачен жаждой познания и освоения огромного нового мира. Но среди родителей часто распространена ошибка – ограничения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на пути детского познания. 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А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Вы отвечаете на все вопросы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 своего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 юного почемучки?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 Ведь очень важно, чтобы интерес к познанию не прекращался. </w:t>
      </w:r>
      <w:bookmarkStart w:id="0" w:name="_GoBack"/>
      <w:bookmarkEnd w:id="0"/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Для этого необходимо соблюдать некоторые правила: 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1.Установите цель эксперимента (для чего мы проводим опыт</w:t>
      </w:r>
      <w:r w:rsidR="009E62E3" w:rsidRPr="009E62E3">
        <w:rPr>
          <w:rFonts w:ascii="Times New Roman" w:hAnsi="Times New Roman" w:cs="Times New Roman"/>
          <w:i w:val="0"/>
          <w:sz w:val="24"/>
          <w:szCs w:val="24"/>
        </w:rPr>
        <w:t>, эксперимент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) 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2.Подберите материалы (список всего необх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одимого для проведения опыта</w:t>
      </w:r>
      <w:r w:rsidR="009E62E3" w:rsidRPr="009E62E3">
        <w:rPr>
          <w:rFonts w:ascii="Times New Roman" w:hAnsi="Times New Roman" w:cs="Times New Roman"/>
          <w:i w:val="0"/>
          <w:sz w:val="24"/>
          <w:szCs w:val="24"/>
        </w:rPr>
        <w:t>, эксперимента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)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3.Обсудите процесс (поэтапные инструк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ции по проведению эксперимента)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4.Подведите итоги (точное описание ожидаемого результата)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 5.Объясните почему? (д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оступными для ребёнка словами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)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При проведении эксперимента главное – безопасность вас и вашего ребёнка. С детьми можно и нужно экспериментировать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как в домашних условиях, так и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на прогулке, где много природного материала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 (камешки, крупа, травы</w:t>
      </w:r>
      <w:r w:rsidR="009E62E3" w:rsidRPr="009E62E3">
        <w:rPr>
          <w:rFonts w:ascii="Times New Roman" w:hAnsi="Times New Roman" w:cs="Times New Roman"/>
          <w:i w:val="0"/>
          <w:sz w:val="24"/>
          <w:szCs w:val="24"/>
        </w:rPr>
        <w:t xml:space="preserve"> и т.д.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).</w:t>
      </w:r>
    </w:p>
    <w:p w:rsidR="00780FCE" w:rsidRPr="009E62E3" w:rsidRDefault="00780FCE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Чем больше вы с малышом будите экспериментировать, тем быстрее он познает окружающий его мир, и в дальнейшем будет активно проявлять познавательный интерес.</w:t>
      </w:r>
    </w:p>
    <w:p w:rsidR="009E62E3" w:rsidRPr="009E62E3" w:rsidRDefault="009E62E3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Для этого необходимо:</w:t>
      </w:r>
    </w:p>
    <w:p w:rsidR="009E62E3" w:rsidRPr="009E62E3" w:rsidRDefault="009E62E3" w:rsidP="009E62E3">
      <w:pPr>
        <w:pStyle w:val="ab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Поощрять детскую любознательность и всегда находить время для ответов на детское «почему?» </w:t>
      </w:r>
    </w:p>
    <w:p w:rsidR="009E62E3" w:rsidRPr="009E62E3" w:rsidRDefault="009E62E3" w:rsidP="009E62E3">
      <w:pPr>
        <w:pStyle w:val="ab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Предоставлять ребенку условия для действия с разными вещами, предметами, материалами. </w:t>
      </w:r>
    </w:p>
    <w:p w:rsidR="009E62E3" w:rsidRPr="009E62E3" w:rsidRDefault="009E62E3" w:rsidP="009E62E3">
      <w:pPr>
        <w:pStyle w:val="ab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Побуждать ребенка к самостоятельному эксперименту при помощи мотива. </w:t>
      </w:r>
    </w:p>
    <w:p w:rsidR="009E62E3" w:rsidRPr="009E62E3" w:rsidRDefault="009E62E3" w:rsidP="009E62E3">
      <w:pPr>
        <w:pStyle w:val="ab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В целях безопасности существуют некоторые запреты на действия детей, объясняйте, почему этого нельзя делать. </w:t>
      </w:r>
    </w:p>
    <w:p w:rsidR="009E62E3" w:rsidRPr="009E62E3" w:rsidRDefault="009E62E3" w:rsidP="009E62E3">
      <w:pPr>
        <w:pStyle w:val="ab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Поощряйте ребенка за проявленную самостоятельность и способность к исследованию.</w:t>
      </w:r>
    </w:p>
    <w:p w:rsidR="009E62E3" w:rsidRPr="009E62E3" w:rsidRDefault="009E62E3" w:rsidP="009E62E3">
      <w:pPr>
        <w:pStyle w:val="ab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Оказывайте необходимую помощь, чтобы у ребенка не пропало желание к экспериментированию. </w:t>
      </w:r>
    </w:p>
    <w:p w:rsidR="009E62E3" w:rsidRPr="009E62E3" w:rsidRDefault="009E62E3" w:rsidP="009E62E3">
      <w:pPr>
        <w:pStyle w:val="ab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Учите ребенка наблюдать и делать предположения, выводы. </w:t>
      </w:r>
    </w:p>
    <w:p w:rsidR="009E62E3" w:rsidRPr="009E62E3" w:rsidRDefault="009E62E3" w:rsidP="009E62E3">
      <w:pPr>
        <w:pStyle w:val="ab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Создавайте ситуацию успешности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9E62E3" w:rsidRPr="009E62E3" w:rsidRDefault="009E62E3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>Проводя с ребенком время, участвуя в экспериментах, вы заметите, что Ваш ребенок будет в будущем успешен!</w:t>
      </w:r>
    </w:p>
    <w:p w:rsidR="009E62E3" w:rsidRPr="009E62E3" w:rsidRDefault="009E62E3" w:rsidP="009E62E3">
      <w:pPr>
        <w:ind w:firstLine="28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Помните, что семья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«закладывает зерно»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 xml:space="preserve">в </w:t>
      </w:r>
      <w:r w:rsidRPr="009E62E3">
        <w:rPr>
          <w:rFonts w:ascii="Times New Roman" w:hAnsi="Times New Roman" w:cs="Times New Roman"/>
          <w:i w:val="0"/>
          <w:sz w:val="24"/>
          <w:szCs w:val="24"/>
        </w:rPr>
        <w:t>развитии интереса ребенка к опытно - экспериментальной деятельности</w:t>
      </w:r>
      <w:r>
        <w:rPr>
          <w:rFonts w:ascii="Times New Roman" w:hAnsi="Times New Roman" w:cs="Times New Roman"/>
          <w:i w:val="0"/>
          <w:sz w:val="24"/>
          <w:szCs w:val="24"/>
        </w:rPr>
        <w:t>.</w:t>
      </w:r>
    </w:p>
    <w:sectPr w:rsidR="009E62E3" w:rsidRPr="009E62E3" w:rsidSect="009E62E3">
      <w:pgSz w:w="11906" w:h="16838"/>
      <w:pgMar w:top="426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46C9"/>
    <w:multiLevelType w:val="hybridMultilevel"/>
    <w:tmpl w:val="0A5A61DC"/>
    <w:lvl w:ilvl="0" w:tplc="3DC07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275"/>
    <w:rsid w:val="00342468"/>
    <w:rsid w:val="003A4275"/>
    <w:rsid w:val="00590EEF"/>
    <w:rsid w:val="005A285B"/>
    <w:rsid w:val="00780FCE"/>
    <w:rsid w:val="009E62E3"/>
    <w:rsid w:val="00FE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EEF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90E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E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E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0E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0E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0EE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0EE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0EE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0EE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E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90E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90E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90E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0E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0E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90E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90E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90E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90E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90E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90E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90EE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90E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90EEF"/>
    <w:rPr>
      <w:b/>
      <w:bCs/>
      <w:spacing w:val="0"/>
    </w:rPr>
  </w:style>
  <w:style w:type="character" w:styleId="a9">
    <w:name w:val="Emphasis"/>
    <w:uiPriority w:val="20"/>
    <w:qFormat/>
    <w:rsid w:val="00590E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90EE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90E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90EEF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90E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90E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90E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90E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90E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90E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90E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90E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90EEF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EEF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90EE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EE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EE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0EE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0EE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0EE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0EE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0EE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0EE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EE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90E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90E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90E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0EE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0E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90EE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90E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90EE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90EE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90EE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90EE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90EE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90EE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90EEF"/>
    <w:rPr>
      <w:b/>
      <w:bCs/>
      <w:spacing w:val="0"/>
    </w:rPr>
  </w:style>
  <w:style w:type="character" w:styleId="a9">
    <w:name w:val="Emphasis"/>
    <w:uiPriority w:val="20"/>
    <w:qFormat/>
    <w:rsid w:val="00590EE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90EE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90E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90EEF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90EE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90EE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90EE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90EE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90EE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90EE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90EE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90EE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90EEF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Лукоморье</dc:creator>
  <cp:keywords/>
  <dc:description/>
  <cp:lastModifiedBy>Лукоморье</cp:lastModifiedBy>
  <cp:revision>3</cp:revision>
  <dcterms:created xsi:type="dcterms:W3CDTF">2025-06-16T08:30:00Z</dcterms:created>
  <dcterms:modified xsi:type="dcterms:W3CDTF">2025-06-16T08:54:00Z</dcterms:modified>
</cp:coreProperties>
</file>