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F25BA" w:rsidRPr="00CC381A" w:rsidRDefault="006A400F" w:rsidP="007F25BA">
      <w:pPr>
        <w:rPr>
          <w:b/>
        </w:rPr>
      </w:pPr>
      <w:r w:rsidRPr="0054158E">
        <w:rPr>
          <w:b/>
        </w:rPr>
        <w:t xml:space="preserve">УДК </w:t>
      </w:r>
      <w:r w:rsidRPr="00CC381A">
        <w:rPr>
          <w:b/>
        </w:rPr>
        <w:t>622.279.8</w:t>
      </w:r>
    </w:p>
    <w:p w:rsidR="006A400F" w:rsidRDefault="00AC127C" w:rsidP="007F25BA">
      <w:pPr>
        <w:spacing w:after="0" w:line="360" w:lineRule="auto"/>
        <w:jc w:val="right"/>
        <w:rPr>
          <w:b/>
          <w:i/>
        </w:rPr>
      </w:pPr>
      <w:r>
        <w:rPr>
          <w:b/>
          <w:i/>
        </w:rPr>
        <w:t xml:space="preserve">Керимов М.Ф. оператор по добыче </w:t>
      </w:r>
    </w:p>
    <w:p w:rsidR="002311FE" w:rsidRDefault="00AC127C" w:rsidP="007F25BA">
      <w:pPr>
        <w:spacing w:after="0" w:line="360" w:lineRule="auto"/>
        <w:jc w:val="right"/>
        <w:rPr>
          <w:b/>
          <w:i/>
        </w:rPr>
      </w:pPr>
      <w:r>
        <w:rPr>
          <w:b/>
          <w:i/>
        </w:rPr>
        <w:t>нефти и газа пятого разряда</w:t>
      </w:r>
    </w:p>
    <w:p w:rsidR="00AC127C" w:rsidRDefault="00AC127C" w:rsidP="007F25BA">
      <w:pPr>
        <w:spacing w:after="0" w:line="360" w:lineRule="auto"/>
        <w:jc w:val="right"/>
        <w:rPr>
          <w:b/>
          <w:i/>
        </w:rPr>
      </w:pPr>
      <w:r>
        <w:rPr>
          <w:b/>
          <w:i/>
        </w:rPr>
        <w:t>ООО «Газпром добыча Уренгой»</w:t>
      </w:r>
    </w:p>
    <w:p w:rsidR="007F25BA" w:rsidRDefault="007F25BA" w:rsidP="007F25BA">
      <w:pPr>
        <w:spacing w:after="0" w:line="360" w:lineRule="auto"/>
        <w:jc w:val="right"/>
        <w:rPr>
          <w:b/>
          <w:i/>
        </w:rPr>
      </w:pPr>
      <w:r>
        <w:rPr>
          <w:b/>
          <w:i/>
        </w:rPr>
        <w:t xml:space="preserve">Россия, г. </w:t>
      </w:r>
      <w:r w:rsidR="00AC127C">
        <w:rPr>
          <w:b/>
          <w:i/>
        </w:rPr>
        <w:t>Новый Уренгой</w:t>
      </w:r>
    </w:p>
    <w:p w:rsidR="00AC127C" w:rsidRDefault="00AC127C" w:rsidP="007F25BA">
      <w:pPr>
        <w:jc w:val="center"/>
        <w:rPr>
          <w:b/>
          <w:i/>
        </w:rPr>
      </w:pPr>
    </w:p>
    <w:p w:rsidR="00AC127C" w:rsidRPr="0095677F" w:rsidRDefault="00AC127C" w:rsidP="00AC127C">
      <w:pPr>
        <w:pStyle w:val="1"/>
        <w:keepNext/>
        <w:keepLines/>
        <w:widowControl/>
        <w:autoSpaceDE/>
        <w:autoSpaceDN/>
        <w:spacing w:line="360" w:lineRule="auto"/>
        <w:ind w:left="0" w:right="0" w:firstLine="709"/>
      </w:pPr>
      <w:r>
        <w:t>АКТУАЛЬНОСТЬ ПРОБЛЕМЫ УГЛЕКИСЛОТНОЙ</w:t>
      </w:r>
      <w:r w:rsidRPr="00385205">
        <w:t xml:space="preserve"> </w:t>
      </w:r>
      <w:r>
        <w:t>КОРРОЗИИ ОБОРУДОВАНИЯ НА АЧИМОВСКИХ ОТЛОЖЕНИЯХ УНГКМ ГКП-21</w:t>
      </w:r>
    </w:p>
    <w:p w:rsidR="00AC127C" w:rsidRPr="001421C7" w:rsidRDefault="00AC127C" w:rsidP="00AC127C">
      <w:pPr>
        <w:pStyle w:val="a7"/>
        <w:spacing w:line="360" w:lineRule="auto"/>
        <w:ind w:right="110" w:firstLine="709"/>
        <w:jc w:val="both"/>
        <w:rPr>
          <w:i/>
        </w:rPr>
      </w:pPr>
      <w:r w:rsidRPr="00AC127C">
        <w:rPr>
          <w:b/>
          <w:i/>
        </w:rPr>
        <w:t>Аннотация.</w:t>
      </w:r>
      <w:r w:rsidRPr="00AC127C">
        <w:rPr>
          <w:i/>
        </w:rPr>
        <w:t xml:space="preserve"> Особенность геологического строения ачимовских залежей представляет собой, высокое пластовое давление и температурами, а также высокое содержание </w:t>
      </w:r>
      <w:r w:rsidRPr="001421C7">
        <w:rPr>
          <w:i/>
          <w:lang w:val="en-US"/>
        </w:rPr>
        <w:t>CO</w:t>
      </w:r>
      <w:r w:rsidRPr="00AC127C">
        <w:rPr>
          <w:i/>
          <w:vertAlign w:val="subscript"/>
        </w:rPr>
        <w:t>2</w:t>
      </w:r>
      <w:r w:rsidRPr="00AC127C">
        <w:rPr>
          <w:i/>
        </w:rPr>
        <w:t xml:space="preserve"> (оксид углерода). </w:t>
      </w:r>
      <w:r w:rsidRPr="008858C6">
        <w:rPr>
          <w:i/>
        </w:rPr>
        <w:t>За счет воздействия агрессивных сред, трубопроводы и оборудование из углеродистой стали подвергаются коррозии на каждой стадии производства от первоначальной доб</w:t>
      </w:r>
      <w:r>
        <w:rPr>
          <w:i/>
        </w:rPr>
        <w:t>ычи до переработки и хранения</w:t>
      </w:r>
      <w:r w:rsidRPr="008858C6">
        <w:rPr>
          <w:i/>
        </w:rPr>
        <w:t xml:space="preserve">. Этот факт приводит к значительным ежегодным экономическим потерям и, следовательно, требует разработки и применения разнообразных </w:t>
      </w:r>
      <w:r>
        <w:rPr>
          <w:i/>
        </w:rPr>
        <w:t>методов защиты от коррозии</w:t>
      </w:r>
      <w:r w:rsidRPr="008858C6">
        <w:rPr>
          <w:i/>
        </w:rPr>
        <w:t xml:space="preserve">. </w:t>
      </w:r>
      <w:r w:rsidRPr="001421C7">
        <w:rPr>
          <w:i/>
        </w:rPr>
        <w:t xml:space="preserve">Коррозия в нефтяной и газовой отраслях проявляется в различных формах, среди которых наиболее распространенные – </w:t>
      </w:r>
      <w:r w:rsidRPr="001421C7">
        <w:rPr>
          <w:i/>
          <w:lang w:val="en-US"/>
        </w:rPr>
        <w:t>CO</w:t>
      </w:r>
      <w:r w:rsidRPr="006A6C85">
        <w:rPr>
          <w:i/>
          <w:vertAlign w:val="subscript"/>
        </w:rPr>
        <w:t>2</w:t>
      </w:r>
      <w:r w:rsidRPr="001421C7">
        <w:rPr>
          <w:i/>
        </w:rPr>
        <w:t>-коррозия (углекислотная)</w:t>
      </w:r>
      <w:r>
        <w:rPr>
          <w:i/>
        </w:rPr>
        <w:t>.</w:t>
      </w:r>
    </w:p>
    <w:p w:rsidR="00AC127C" w:rsidRPr="00A82BB8" w:rsidRDefault="00AC127C" w:rsidP="00AC127C">
      <w:pPr>
        <w:pStyle w:val="a7"/>
        <w:spacing w:line="360" w:lineRule="auto"/>
        <w:ind w:right="110" w:firstLine="709"/>
        <w:jc w:val="both"/>
        <w:rPr>
          <w:lang w:val="en-US"/>
        </w:rPr>
      </w:pPr>
      <w:r w:rsidRPr="00A82BB8">
        <w:rPr>
          <w:lang w:val="en-US"/>
        </w:rPr>
        <w:t>The peculiarity of the geological structure of the Achimov deposits is the high reservoir pressure and temperatures, as well as the high content of CO</w:t>
      </w:r>
      <w:r w:rsidRPr="006A6C85">
        <w:rPr>
          <w:vertAlign w:val="subscript"/>
          <w:lang w:val="en-US"/>
        </w:rPr>
        <w:t>2</w:t>
      </w:r>
      <w:r w:rsidRPr="00A82BB8">
        <w:rPr>
          <w:lang w:val="en-US"/>
        </w:rPr>
        <w:t xml:space="preserve"> (carbon monoxide). Due to the effects of aggressive media, carbon steel pipelines and equipment are corroded at every stage of production from initial extracti</w:t>
      </w:r>
      <w:r>
        <w:rPr>
          <w:lang w:val="en-US"/>
        </w:rPr>
        <w:t>on to processing and storage</w:t>
      </w:r>
      <w:r w:rsidRPr="00A82BB8">
        <w:rPr>
          <w:lang w:val="en-US"/>
        </w:rPr>
        <w:t>. This fact leads to significant annual economic losses and, therefore, requires the development and application of various metho</w:t>
      </w:r>
      <w:r>
        <w:rPr>
          <w:lang w:val="en-US"/>
        </w:rPr>
        <w:t>ds of corrosion protection</w:t>
      </w:r>
      <w:r w:rsidRPr="00A82BB8">
        <w:rPr>
          <w:lang w:val="en-US"/>
        </w:rPr>
        <w:t>. Corrosion in the oil and gas industries manifests itself in various forms, among which the most common is CO</w:t>
      </w:r>
      <w:r w:rsidRPr="006A6C85">
        <w:rPr>
          <w:vertAlign w:val="subscript"/>
          <w:lang w:val="en-US"/>
        </w:rPr>
        <w:t xml:space="preserve">2 </w:t>
      </w:r>
      <w:r w:rsidRPr="00A82BB8">
        <w:rPr>
          <w:lang w:val="en-US"/>
        </w:rPr>
        <w:t>corrosion (carbon dioxide).</w:t>
      </w:r>
    </w:p>
    <w:p w:rsidR="00AC127C" w:rsidRPr="00975427" w:rsidRDefault="00AC127C" w:rsidP="00AC127C">
      <w:pPr>
        <w:pStyle w:val="a7"/>
        <w:spacing w:line="360" w:lineRule="auto"/>
        <w:ind w:right="108" w:firstLine="739"/>
        <w:jc w:val="both"/>
        <w:rPr>
          <w:i/>
          <w:iCs/>
        </w:rPr>
      </w:pPr>
      <w:r w:rsidRPr="00E84D79">
        <w:rPr>
          <w:b/>
          <w:i/>
          <w:iCs/>
        </w:rPr>
        <w:t>Ключевые слова</w:t>
      </w:r>
      <w:r w:rsidRPr="003A5617">
        <w:rPr>
          <w:i/>
          <w:iCs/>
        </w:rPr>
        <w:t xml:space="preserve">: месторождение, ачимовские отложения, </w:t>
      </w:r>
      <w:r w:rsidRPr="003A5617">
        <w:rPr>
          <w:i/>
          <w:iCs/>
        </w:rPr>
        <w:lastRenderedPageBreak/>
        <w:t xml:space="preserve">скважина, коррозия, </w:t>
      </w:r>
      <w:r>
        <w:rPr>
          <w:i/>
          <w:iCs/>
        </w:rPr>
        <w:t>УНГКМ, ГКП-21, УКПГ</w:t>
      </w:r>
      <w:r w:rsidRPr="003A5617">
        <w:rPr>
          <w:i/>
          <w:iCs/>
        </w:rPr>
        <w:t>.</w:t>
      </w:r>
    </w:p>
    <w:p w:rsidR="00AC127C" w:rsidRPr="00E84D79" w:rsidRDefault="00AC127C" w:rsidP="00AC127C">
      <w:pPr>
        <w:pStyle w:val="a7"/>
        <w:spacing w:line="360" w:lineRule="auto"/>
        <w:ind w:right="110" w:firstLine="709"/>
        <w:jc w:val="both"/>
        <w:rPr>
          <w:lang w:val="en-US"/>
        </w:rPr>
      </w:pPr>
      <w:r w:rsidRPr="00E84D79">
        <w:rPr>
          <w:b/>
          <w:bCs/>
          <w:lang w:val="en-US"/>
        </w:rPr>
        <w:t>Key words.</w:t>
      </w:r>
      <w:r w:rsidRPr="00E84D79">
        <w:rPr>
          <w:lang w:val="en-US"/>
        </w:rPr>
        <w:t xml:space="preserve"> deposit, Achimov deposits, well, corrosion, UNGKM, GKP-21, UKPG.</w:t>
      </w:r>
    </w:p>
    <w:p w:rsidR="007F25BA" w:rsidRPr="00AC127C" w:rsidRDefault="007F25BA" w:rsidP="007F25BA">
      <w:pPr>
        <w:spacing w:after="0"/>
        <w:jc w:val="center"/>
        <w:rPr>
          <w:i/>
          <w:lang w:val="en-US"/>
        </w:rPr>
      </w:pPr>
    </w:p>
    <w:p w:rsidR="00AC127C" w:rsidRPr="00AC127C" w:rsidRDefault="00AC127C" w:rsidP="00AC127C">
      <w:pPr>
        <w:spacing w:line="360" w:lineRule="auto"/>
        <w:ind w:firstLine="851"/>
        <w:jc w:val="both"/>
        <w:rPr>
          <w:szCs w:val="28"/>
        </w:rPr>
      </w:pPr>
      <w:r w:rsidRPr="00AC127C">
        <w:rPr>
          <w:szCs w:val="28"/>
        </w:rPr>
        <w:t>Особенность геологического строения ачимовских залежей (выкливание пластов, литологическая неоднородность, линзовидность резервуара, негоризонтальность газожидкостных резервуаров, низкими значениями ФЕС), высокое пластовое давление и температурами обуславливает потребность применения современных технологий разработки, освоения и подготовки газа и газового конденсата.</w:t>
      </w:r>
    </w:p>
    <w:p w:rsidR="00AC127C" w:rsidRPr="008858C6" w:rsidRDefault="00AC127C" w:rsidP="006745E5">
      <w:pPr>
        <w:spacing w:line="360" w:lineRule="auto"/>
        <w:ind w:firstLine="851"/>
        <w:jc w:val="both"/>
        <w:rPr>
          <w:szCs w:val="28"/>
        </w:rPr>
      </w:pPr>
      <w:r w:rsidRPr="00AC127C">
        <w:rPr>
          <w:szCs w:val="28"/>
        </w:rPr>
        <w:t xml:space="preserve">Одна из основных задач при разработке и эксплуатации месторождений заключается в создании условий для надежной и безопасной работы фонда скважин, систем сбора и подготовки продукции газовых и газоконденсатных залежей. </w:t>
      </w:r>
      <w:r w:rsidRPr="008858C6">
        <w:rPr>
          <w:szCs w:val="28"/>
        </w:rPr>
        <w:t>Решение этой задачи основывается на своевременной и достаточной защите от коррозии объектов и</w:t>
      </w:r>
      <w:r>
        <w:rPr>
          <w:szCs w:val="28"/>
        </w:rPr>
        <w:t>нфраструктуры месторождения</w:t>
      </w:r>
      <w:r w:rsidR="006745E5" w:rsidRPr="006745E5">
        <w:rPr>
          <w:szCs w:val="28"/>
        </w:rPr>
        <w:t xml:space="preserve"> [1]</w:t>
      </w:r>
      <w:r w:rsidRPr="008858C6">
        <w:rPr>
          <w:szCs w:val="28"/>
        </w:rPr>
        <w:t>.</w:t>
      </w:r>
    </w:p>
    <w:p w:rsidR="00AC127C" w:rsidRPr="00AC127C" w:rsidRDefault="00AC127C" w:rsidP="00AC127C">
      <w:pPr>
        <w:spacing w:line="360" w:lineRule="auto"/>
        <w:ind w:firstLine="851"/>
        <w:jc w:val="both"/>
        <w:rPr>
          <w:szCs w:val="28"/>
        </w:rPr>
      </w:pPr>
      <w:r w:rsidRPr="00AC127C">
        <w:rPr>
          <w:szCs w:val="28"/>
        </w:rPr>
        <w:t>Актуальность данной работы обусловлена необходимостью разработки запасов низко проницаемых коллекторов. Сбор и подготовка ачимовсих отложений осложнена углекислотной коррозией, выявление взаимосвязи между технологическими параметрами и скоростью коррозии помогают выбрать верные проектные решения, для минимизации негативного влияния коррозии.</w:t>
      </w:r>
    </w:p>
    <w:p w:rsidR="00AC127C" w:rsidRPr="00AC127C" w:rsidRDefault="00AC127C" w:rsidP="00AC127C">
      <w:pPr>
        <w:spacing w:line="360" w:lineRule="auto"/>
        <w:ind w:firstLine="851"/>
        <w:jc w:val="both"/>
        <w:rPr>
          <w:szCs w:val="28"/>
        </w:rPr>
      </w:pPr>
      <w:r w:rsidRPr="00AC127C">
        <w:rPr>
          <w:szCs w:val="28"/>
        </w:rPr>
        <w:t>Углекислотная коррозия (или углекислогазовая коррозия) – это процесс разрушения металлов под воздействием диоксида углерода (</w:t>
      </w:r>
      <w:r w:rsidRPr="006C16AD">
        <w:rPr>
          <w:szCs w:val="28"/>
          <w:lang w:val="en-US"/>
        </w:rPr>
        <w:t>CO</w:t>
      </w:r>
      <w:r w:rsidRPr="00AC127C">
        <w:rPr>
          <w:szCs w:val="28"/>
        </w:rPr>
        <w:t xml:space="preserve">₂), который растворен в воде. Этот тип коррозии особенно актуален для нефтегазовой промышленности и трубопроводных систем, где вода с высоким содержанием </w:t>
      </w:r>
      <w:r w:rsidRPr="006C16AD">
        <w:rPr>
          <w:szCs w:val="28"/>
          <w:lang w:val="en-US"/>
        </w:rPr>
        <w:t>CO</w:t>
      </w:r>
      <w:r w:rsidRPr="00AC127C">
        <w:rPr>
          <w:szCs w:val="28"/>
        </w:rPr>
        <w:t>₂ контактирует с металлическими поверхностями.</w:t>
      </w:r>
    </w:p>
    <w:p w:rsidR="00AC127C" w:rsidRPr="006C16AD" w:rsidRDefault="00AC127C" w:rsidP="00AC127C">
      <w:pPr>
        <w:spacing w:line="360" w:lineRule="auto"/>
        <w:ind w:firstLine="851"/>
        <w:jc w:val="both"/>
        <w:rPr>
          <w:szCs w:val="28"/>
          <w:lang w:val="en-US"/>
        </w:rPr>
      </w:pPr>
      <w:r w:rsidRPr="006C16AD">
        <w:rPr>
          <w:szCs w:val="28"/>
          <w:lang w:val="en-US"/>
        </w:rPr>
        <w:t>Механизм углекислотной коррозии:</w:t>
      </w:r>
    </w:p>
    <w:p w:rsidR="00AC127C" w:rsidRPr="006C16AD" w:rsidRDefault="00AC127C" w:rsidP="00AC127C">
      <w:pPr>
        <w:widowControl w:val="0"/>
        <w:numPr>
          <w:ilvl w:val="0"/>
          <w:numId w:val="1"/>
        </w:numPr>
        <w:tabs>
          <w:tab w:val="clear" w:pos="720"/>
        </w:tabs>
        <w:autoSpaceDE w:val="0"/>
        <w:autoSpaceDN w:val="0"/>
        <w:spacing w:after="0" w:line="360" w:lineRule="auto"/>
        <w:jc w:val="both"/>
        <w:rPr>
          <w:szCs w:val="28"/>
          <w:lang w:val="en-US"/>
        </w:rPr>
      </w:pPr>
      <w:r w:rsidRPr="00AC127C">
        <w:rPr>
          <w:szCs w:val="28"/>
        </w:rPr>
        <w:lastRenderedPageBreak/>
        <w:t xml:space="preserve">Растворение </w:t>
      </w:r>
      <w:r w:rsidRPr="006C16AD">
        <w:rPr>
          <w:szCs w:val="28"/>
          <w:lang w:val="en-US"/>
        </w:rPr>
        <w:t>CO</w:t>
      </w:r>
      <w:r w:rsidRPr="00AC127C">
        <w:rPr>
          <w:szCs w:val="28"/>
        </w:rPr>
        <w:t>₂: Диоксид углерода растворяется в воде, образуя слабую угольную кислоту (</w:t>
      </w:r>
      <w:r w:rsidRPr="006C16AD">
        <w:rPr>
          <w:szCs w:val="28"/>
          <w:lang w:val="en-US"/>
        </w:rPr>
        <w:t>H</w:t>
      </w:r>
      <w:r w:rsidRPr="00AC127C">
        <w:rPr>
          <w:szCs w:val="28"/>
        </w:rPr>
        <w:t>₂</w:t>
      </w:r>
      <w:r w:rsidRPr="006C16AD">
        <w:rPr>
          <w:szCs w:val="28"/>
          <w:lang w:val="en-US"/>
        </w:rPr>
        <w:t>CO</w:t>
      </w:r>
      <w:r w:rsidRPr="00AC127C">
        <w:rPr>
          <w:szCs w:val="28"/>
        </w:rPr>
        <w:t xml:space="preserve">₃). </w:t>
      </w:r>
      <w:r w:rsidRPr="006C16AD">
        <w:rPr>
          <w:szCs w:val="28"/>
          <w:lang w:val="en-US"/>
        </w:rPr>
        <w:t>Эта кислота снижает pH среды, делая её более кислой.</w:t>
      </w:r>
    </w:p>
    <w:p w:rsidR="00AC127C" w:rsidRPr="00AC127C" w:rsidRDefault="00AC127C" w:rsidP="00AC127C">
      <w:pPr>
        <w:widowControl w:val="0"/>
        <w:numPr>
          <w:ilvl w:val="0"/>
          <w:numId w:val="1"/>
        </w:numPr>
        <w:autoSpaceDE w:val="0"/>
        <w:autoSpaceDN w:val="0"/>
        <w:spacing w:after="0" w:line="360" w:lineRule="auto"/>
        <w:jc w:val="both"/>
        <w:rPr>
          <w:szCs w:val="28"/>
        </w:rPr>
      </w:pPr>
      <w:r w:rsidRPr="00AC127C">
        <w:rPr>
          <w:szCs w:val="28"/>
        </w:rPr>
        <w:t>Образование защитного слоя: На поверхности металла образуется тонкий слой карбоната железа (</w:t>
      </w:r>
      <w:r w:rsidRPr="006C16AD">
        <w:rPr>
          <w:szCs w:val="28"/>
          <w:lang w:val="en-US"/>
        </w:rPr>
        <w:t>FeCO</w:t>
      </w:r>
      <w:r w:rsidRPr="00AC127C">
        <w:rPr>
          <w:szCs w:val="28"/>
        </w:rPr>
        <w:t>₃), который может служить защитой от дальнейшей коррозии. Однако этот защитный слой не всегда стабилен и может разрушаться при изменении условий эксплуатации</w:t>
      </w:r>
      <w:r w:rsidR="006745E5" w:rsidRPr="006745E5">
        <w:rPr>
          <w:szCs w:val="28"/>
        </w:rPr>
        <w:t xml:space="preserve"> [2]</w:t>
      </w:r>
      <w:r w:rsidRPr="00AC127C">
        <w:rPr>
          <w:szCs w:val="28"/>
        </w:rPr>
        <w:t>.</w:t>
      </w:r>
    </w:p>
    <w:p w:rsidR="00AC127C" w:rsidRPr="00AC127C" w:rsidRDefault="00AC127C" w:rsidP="00AC127C">
      <w:pPr>
        <w:widowControl w:val="0"/>
        <w:numPr>
          <w:ilvl w:val="0"/>
          <w:numId w:val="1"/>
        </w:numPr>
        <w:autoSpaceDE w:val="0"/>
        <w:autoSpaceDN w:val="0"/>
        <w:spacing w:after="0" w:line="360" w:lineRule="auto"/>
        <w:jc w:val="both"/>
        <w:rPr>
          <w:szCs w:val="28"/>
        </w:rPr>
      </w:pPr>
      <w:r w:rsidRPr="00AC127C">
        <w:rPr>
          <w:szCs w:val="28"/>
        </w:rPr>
        <w:t>Разрушение защитного слоя: При высоких температурах и давлениях, а также при наличии механических напряжений, защитный слой может разрушиться, что приводит к ускорению процесса коррозии.</w:t>
      </w:r>
    </w:p>
    <w:p w:rsidR="00AC127C" w:rsidRPr="00AC127C" w:rsidRDefault="00AC127C" w:rsidP="00AC127C">
      <w:pPr>
        <w:widowControl w:val="0"/>
        <w:numPr>
          <w:ilvl w:val="0"/>
          <w:numId w:val="1"/>
        </w:numPr>
        <w:autoSpaceDE w:val="0"/>
        <w:autoSpaceDN w:val="0"/>
        <w:spacing w:after="0" w:line="360" w:lineRule="auto"/>
        <w:jc w:val="both"/>
        <w:rPr>
          <w:szCs w:val="28"/>
        </w:rPr>
      </w:pPr>
      <w:r w:rsidRPr="00AC127C">
        <w:rPr>
          <w:szCs w:val="28"/>
        </w:rPr>
        <w:t>Формирование язвенной коррозии: в местах, где защитный слой разрушен, начинается интенсивное разрушение металла, часто приводящее к образованию глубоких язв.</w:t>
      </w:r>
    </w:p>
    <w:p w:rsidR="00AC127C" w:rsidRPr="00AC127C" w:rsidRDefault="00AC127C" w:rsidP="006A400F">
      <w:pPr>
        <w:spacing w:line="360" w:lineRule="auto"/>
        <w:ind w:firstLine="709"/>
        <w:jc w:val="both"/>
        <w:rPr>
          <w:szCs w:val="28"/>
        </w:rPr>
      </w:pPr>
      <w:r w:rsidRPr="00AC127C">
        <w:rPr>
          <w:szCs w:val="28"/>
        </w:rPr>
        <w:t>Факторы, влияющие на интенсивность углекислотной коррозии:</w:t>
      </w:r>
    </w:p>
    <w:p w:rsidR="00AC127C" w:rsidRPr="00AC127C" w:rsidRDefault="00AC127C" w:rsidP="00AC127C">
      <w:pPr>
        <w:widowControl w:val="0"/>
        <w:numPr>
          <w:ilvl w:val="0"/>
          <w:numId w:val="2"/>
        </w:numPr>
        <w:autoSpaceDE w:val="0"/>
        <w:autoSpaceDN w:val="0"/>
        <w:spacing w:after="0" w:line="360" w:lineRule="auto"/>
        <w:jc w:val="both"/>
        <w:rPr>
          <w:szCs w:val="28"/>
        </w:rPr>
      </w:pPr>
      <w:r w:rsidRPr="00AC127C">
        <w:rPr>
          <w:szCs w:val="28"/>
        </w:rPr>
        <w:t>Температура: С</w:t>
      </w:r>
      <w:r w:rsidRPr="00AC127C">
        <w:rPr>
          <w:szCs w:val="28"/>
          <w:vertAlign w:val="superscript"/>
        </w:rPr>
        <w:t>0</w:t>
      </w:r>
      <w:r w:rsidRPr="00AC127C">
        <w:rPr>
          <w:szCs w:val="28"/>
        </w:rPr>
        <w:t xml:space="preserve"> повышением температуры скорость коррозии увеличивается.</w:t>
      </w:r>
    </w:p>
    <w:p w:rsidR="00AC127C" w:rsidRPr="00AC127C" w:rsidRDefault="00AC127C" w:rsidP="00AC127C">
      <w:pPr>
        <w:widowControl w:val="0"/>
        <w:numPr>
          <w:ilvl w:val="0"/>
          <w:numId w:val="2"/>
        </w:numPr>
        <w:autoSpaceDE w:val="0"/>
        <w:autoSpaceDN w:val="0"/>
        <w:spacing w:after="0" w:line="360" w:lineRule="auto"/>
        <w:jc w:val="both"/>
        <w:rPr>
          <w:szCs w:val="28"/>
        </w:rPr>
      </w:pPr>
      <w:r w:rsidRPr="00AC127C">
        <w:rPr>
          <w:szCs w:val="28"/>
        </w:rPr>
        <w:t xml:space="preserve">Давление: Высокое давление способствует увеличению концентрации </w:t>
      </w:r>
      <w:r w:rsidRPr="006C16AD">
        <w:rPr>
          <w:szCs w:val="28"/>
          <w:lang w:val="en-US"/>
        </w:rPr>
        <w:t>CO</w:t>
      </w:r>
      <w:r w:rsidRPr="00AC127C">
        <w:rPr>
          <w:szCs w:val="28"/>
        </w:rPr>
        <w:t>₂ в воде, что усиливает коррозию.</w:t>
      </w:r>
    </w:p>
    <w:p w:rsidR="00AC127C" w:rsidRPr="00AC127C" w:rsidRDefault="00AC127C" w:rsidP="00AC127C">
      <w:pPr>
        <w:widowControl w:val="0"/>
        <w:numPr>
          <w:ilvl w:val="0"/>
          <w:numId w:val="2"/>
        </w:numPr>
        <w:autoSpaceDE w:val="0"/>
        <w:autoSpaceDN w:val="0"/>
        <w:spacing w:after="0" w:line="360" w:lineRule="auto"/>
        <w:jc w:val="both"/>
        <w:rPr>
          <w:szCs w:val="28"/>
        </w:rPr>
      </w:pPr>
      <w:r w:rsidRPr="006C16AD">
        <w:rPr>
          <w:szCs w:val="28"/>
          <w:lang w:val="en-US"/>
        </w:rPr>
        <w:t>pH</w:t>
      </w:r>
      <w:r w:rsidRPr="00AC127C">
        <w:rPr>
          <w:szCs w:val="28"/>
        </w:rPr>
        <w:t xml:space="preserve"> среды: Низкий </w:t>
      </w:r>
      <w:r w:rsidRPr="006C16AD">
        <w:rPr>
          <w:szCs w:val="28"/>
          <w:lang w:val="en-US"/>
        </w:rPr>
        <w:t>pH</w:t>
      </w:r>
      <w:r w:rsidRPr="00AC127C">
        <w:rPr>
          <w:szCs w:val="28"/>
        </w:rPr>
        <w:t xml:space="preserve"> ускоряет процесс коррозии.</w:t>
      </w:r>
    </w:p>
    <w:p w:rsidR="00AC127C" w:rsidRPr="00AC127C" w:rsidRDefault="00AC127C" w:rsidP="00AC127C">
      <w:pPr>
        <w:widowControl w:val="0"/>
        <w:numPr>
          <w:ilvl w:val="0"/>
          <w:numId w:val="2"/>
        </w:numPr>
        <w:autoSpaceDE w:val="0"/>
        <w:autoSpaceDN w:val="0"/>
        <w:spacing w:after="0" w:line="360" w:lineRule="auto"/>
        <w:jc w:val="both"/>
        <w:rPr>
          <w:szCs w:val="28"/>
        </w:rPr>
      </w:pPr>
      <w:r w:rsidRPr="00AC127C">
        <w:rPr>
          <w:szCs w:val="28"/>
        </w:rPr>
        <w:t>Скорость потока воды: Высокая скорость потока может способствовать удалению защитного слоя и усилению коррозии.</w:t>
      </w:r>
    </w:p>
    <w:p w:rsidR="00AC127C" w:rsidRPr="006C16AD" w:rsidRDefault="00AC127C" w:rsidP="006A400F">
      <w:pPr>
        <w:spacing w:line="360" w:lineRule="auto"/>
        <w:ind w:firstLine="709"/>
        <w:jc w:val="both"/>
        <w:rPr>
          <w:szCs w:val="28"/>
          <w:lang w:val="en-US"/>
        </w:rPr>
      </w:pPr>
      <w:bookmarkStart w:id="0" w:name="_GoBack"/>
      <w:bookmarkEnd w:id="0"/>
      <w:r w:rsidRPr="006C16AD">
        <w:rPr>
          <w:szCs w:val="28"/>
          <w:lang w:val="en-US"/>
        </w:rPr>
        <w:t>Виды коррозионных разрушений (Рисунок 1):</w:t>
      </w:r>
    </w:p>
    <w:p w:rsidR="00AC127C" w:rsidRPr="006C16AD" w:rsidRDefault="00AC127C" w:rsidP="00AC127C">
      <w:pPr>
        <w:pStyle w:val="a9"/>
        <w:numPr>
          <w:ilvl w:val="0"/>
          <w:numId w:val="3"/>
        </w:numPr>
        <w:ind w:left="993"/>
        <w:rPr>
          <w:rFonts w:eastAsia="Times New Roman" w:cs="Times New Roman"/>
          <w:szCs w:val="28"/>
          <w:lang w:val="en-US"/>
        </w:rPr>
      </w:pPr>
      <w:r w:rsidRPr="006C16AD">
        <w:rPr>
          <w:rFonts w:eastAsia="Times New Roman" w:cs="Times New Roman"/>
          <w:szCs w:val="28"/>
          <w:lang w:val="en-US"/>
        </w:rPr>
        <w:t>Равномерная или общая.</w:t>
      </w:r>
    </w:p>
    <w:p w:rsidR="00AC127C" w:rsidRPr="00AC127C" w:rsidRDefault="00AC127C" w:rsidP="00AC127C">
      <w:pPr>
        <w:pStyle w:val="a9"/>
        <w:numPr>
          <w:ilvl w:val="0"/>
          <w:numId w:val="3"/>
        </w:numPr>
        <w:ind w:left="993"/>
        <w:rPr>
          <w:rFonts w:eastAsia="Times New Roman" w:cs="Times New Roman"/>
          <w:szCs w:val="28"/>
        </w:rPr>
      </w:pPr>
      <w:r w:rsidRPr="00AC127C">
        <w:rPr>
          <w:rFonts w:eastAsia="Times New Roman" w:cs="Times New Roman"/>
          <w:szCs w:val="28"/>
        </w:rPr>
        <w:t>Местная (локальная). В виде пятен, точек или язв.</w:t>
      </w:r>
    </w:p>
    <w:p w:rsidR="00AC127C" w:rsidRPr="00AC127C" w:rsidRDefault="00AC127C" w:rsidP="00AC127C">
      <w:pPr>
        <w:pStyle w:val="a9"/>
        <w:numPr>
          <w:ilvl w:val="0"/>
          <w:numId w:val="3"/>
        </w:numPr>
        <w:ind w:left="993"/>
        <w:rPr>
          <w:rFonts w:eastAsia="Times New Roman" w:cs="Times New Roman"/>
          <w:szCs w:val="28"/>
        </w:rPr>
      </w:pPr>
      <w:r w:rsidRPr="00AC127C">
        <w:rPr>
          <w:rFonts w:eastAsia="Times New Roman" w:cs="Times New Roman"/>
          <w:szCs w:val="28"/>
        </w:rPr>
        <w:t>Избирательная – растворяется один или несколько компонентов сплава, в связи с этим остаётся пористый остаток.</w:t>
      </w:r>
    </w:p>
    <w:p w:rsidR="00AC127C" w:rsidRPr="00AC127C" w:rsidRDefault="00AC127C" w:rsidP="00AC127C">
      <w:pPr>
        <w:pStyle w:val="a9"/>
        <w:numPr>
          <w:ilvl w:val="0"/>
          <w:numId w:val="3"/>
        </w:numPr>
        <w:ind w:left="993"/>
        <w:rPr>
          <w:rFonts w:eastAsia="Times New Roman" w:cs="Times New Roman"/>
          <w:szCs w:val="28"/>
        </w:rPr>
      </w:pPr>
      <w:r w:rsidRPr="00AC127C">
        <w:rPr>
          <w:rFonts w:eastAsia="Times New Roman" w:cs="Times New Roman"/>
          <w:szCs w:val="28"/>
        </w:rPr>
        <w:t>Межкристальная – поражение металла по границам зёрен.</w:t>
      </w:r>
    </w:p>
    <w:p w:rsidR="00AC127C" w:rsidRPr="00AC127C" w:rsidRDefault="00AC127C" w:rsidP="00AC127C">
      <w:pPr>
        <w:pStyle w:val="a9"/>
        <w:numPr>
          <w:ilvl w:val="0"/>
          <w:numId w:val="3"/>
        </w:numPr>
        <w:ind w:left="993"/>
        <w:rPr>
          <w:rFonts w:eastAsia="Times New Roman" w:cs="Times New Roman"/>
          <w:szCs w:val="28"/>
        </w:rPr>
      </w:pPr>
      <w:r w:rsidRPr="00AC127C">
        <w:rPr>
          <w:rFonts w:eastAsia="Times New Roman" w:cs="Times New Roman"/>
          <w:szCs w:val="28"/>
        </w:rPr>
        <w:lastRenderedPageBreak/>
        <w:t>Транскристаллитная – разрушение по границам и по телу самого зерна.</w:t>
      </w:r>
    </w:p>
    <w:p w:rsidR="00AC127C" w:rsidRPr="00AC127C" w:rsidRDefault="00AC127C" w:rsidP="00AC127C">
      <w:pPr>
        <w:pStyle w:val="a9"/>
        <w:numPr>
          <w:ilvl w:val="0"/>
          <w:numId w:val="3"/>
        </w:numPr>
        <w:ind w:left="993"/>
        <w:rPr>
          <w:rFonts w:eastAsia="Times New Roman" w:cs="Times New Roman"/>
          <w:szCs w:val="28"/>
        </w:rPr>
      </w:pPr>
      <w:r w:rsidRPr="00AC127C">
        <w:rPr>
          <w:rFonts w:eastAsia="Times New Roman" w:cs="Times New Roman"/>
          <w:szCs w:val="28"/>
        </w:rPr>
        <w:t>Коррозионное растрескивание в связи постоянному растягивающему напряжению в агрессивной среде.</w:t>
      </w:r>
    </w:p>
    <w:p w:rsidR="00AC127C" w:rsidRDefault="00AC127C" w:rsidP="00AC127C">
      <w:pPr>
        <w:jc w:val="center"/>
      </w:pPr>
      <w:r w:rsidRPr="00EB2BA6">
        <w:rPr>
          <w:noProof/>
          <w:lang w:eastAsia="ru-RU"/>
        </w:rPr>
        <w:drawing>
          <wp:inline distT="0" distB="0" distL="0" distR="0" wp14:anchorId="78D82335" wp14:editId="16CB9E92">
            <wp:extent cx="3622040" cy="2354991"/>
            <wp:effectExtent l="0" t="0" r="0" b="762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645537" cy="23702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127C" w:rsidRDefault="00AC127C" w:rsidP="00AC127C">
      <w:pPr>
        <w:jc w:val="center"/>
      </w:pPr>
    </w:p>
    <w:p w:rsidR="00AC127C" w:rsidRDefault="00AC127C" w:rsidP="00AC127C">
      <w:pPr>
        <w:jc w:val="center"/>
      </w:pPr>
      <w:r w:rsidRPr="001B41B3">
        <w:t>Рисунок 1 – Виды коррозионных разрушений</w:t>
      </w:r>
    </w:p>
    <w:p w:rsidR="00AC127C" w:rsidRPr="001B41B3" w:rsidRDefault="00AC127C" w:rsidP="00AC127C">
      <w:pPr>
        <w:jc w:val="center"/>
      </w:pPr>
    </w:p>
    <w:p w:rsidR="00AC127C" w:rsidRDefault="00AC127C" w:rsidP="00AC127C">
      <w:pPr>
        <w:spacing w:line="360" w:lineRule="auto"/>
        <w:ind w:firstLine="851"/>
        <w:jc w:val="both"/>
      </w:pPr>
      <w:r w:rsidRPr="00591CFF">
        <w:t>Проблема углекислотной коррозии стала приобретать все большее значение с началом разработки глубоко залегающих газоконденсатных месторождений с пластовыми температурами более 80 ºС, давлениями свыше 30 МПа и содержанием CO</w:t>
      </w:r>
      <w:r w:rsidRPr="006745E5">
        <w:rPr>
          <w:vertAlign w:val="subscript"/>
        </w:rPr>
        <w:t>2</w:t>
      </w:r>
      <w:r w:rsidRPr="00591CFF">
        <w:t xml:space="preserve"> в газе более 1 % объема. В России разработка таких залежей началась в 1965–1970 гг. в Краснодарском и Ставропольском краях. Именно тогда отечественные специалисты впервые столкнулись с катастрофическими последствиями воздействия СО</w:t>
      </w:r>
      <w:r w:rsidRPr="006745E5">
        <w:rPr>
          <w:vertAlign w:val="subscript"/>
        </w:rPr>
        <w:t>2</w:t>
      </w:r>
      <w:r w:rsidRPr="00591CFF">
        <w:t xml:space="preserve">. Глубина проникновения локальной коррозии в насосно-компрессорные трубы (НКТ) достигала 7–8 мм/год, шлейфовые трубопроводы корродировали по нижней образующей на глубину 3–5 мм/год. В 1978–1980 гг. были отмечены первые факты интенсивной коррозии трубопроводов в системах сбора нефти Самотлорского и ряда других нефтяных месторождений Западной Сибири. Несмотря на низкое (0,08–2,0 %) содержание углекислого газа в нефти и попутном газе, скорость </w:t>
      </w:r>
      <w:r w:rsidRPr="00591CFF">
        <w:lastRenderedPageBreak/>
        <w:t xml:space="preserve">коррозии составляла 3–4 мм/год, а в отдельных </w:t>
      </w:r>
      <w:r>
        <w:t>случаях достигала 6–8 мм/год</w:t>
      </w:r>
      <w:r w:rsidR="006745E5" w:rsidRPr="006745E5">
        <w:t xml:space="preserve"> [3]</w:t>
      </w:r>
      <w:r w:rsidRPr="00591CFF">
        <w:t>.</w:t>
      </w:r>
      <w:r>
        <w:t xml:space="preserve"> </w:t>
      </w:r>
      <w:r w:rsidRPr="00591CFF">
        <w:t>В составе пластового газа ачимовских отложений УНГКМ СО</w:t>
      </w:r>
      <w:r w:rsidRPr="00591CFF">
        <w:rPr>
          <w:vertAlign w:val="subscript"/>
        </w:rPr>
        <w:t>2</w:t>
      </w:r>
      <w:r w:rsidRPr="00591CFF">
        <w:t xml:space="preserve"> присутствует в количестве 0,7–1,0 % моль, или 1,0–1,4 % </w:t>
      </w:r>
      <w:r>
        <w:t>масс. (рисунок 2</w:t>
      </w:r>
      <w:r w:rsidRPr="00591CFF">
        <w:t>)</w:t>
      </w:r>
      <w:r w:rsidRPr="00591CFF"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1C8EF353" wp14:editId="3319780B">
            <wp:simplePos x="0" y="0"/>
            <wp:positionH relativeFrom="column">
              <wp:posOffset>-1270</wp:posOffset>
            </wp:positionH>
            <wp:positionV relativeFrom="paragraph">
              <wp:posOffset>614680</wp:posOffset>
            </wp:positionV>
            <wp:extent cx="6228080" cy="2832735"/>
            <wp:effectExtent l="0" t="0" r="1270" b="5715"/>
            <wp:wrapTopAndBottom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28080" cy="28327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91CFF">
        <w:t>.</w:t>
      </w:r>
    </w:p>
    <w:p w:rsidR="00AC127C" w:rsidRPr="00591CFF" w:rsidRDefault="00AC127C" w:rsidP="00AC127C">
      <w:pPr>
        <w:jc w:val="both"/>
      </w:pPr>
    </w:p>
    <w:p w:rsidR="00AC127C" w:rsidRPr="00591CFF" w:rsidRDefault="00AC127C" w:rsidP="00AC127C">
      <w:pPr>
        <w:jc w:val="center"/>
      </w:pPr>
      <w:r>
        <w:t>Рисунок 2</w:t>
      </w:r>
      <w:r w:rsidRPr="00591CFF">
        <w:t xml:space="preserve"> – Содержание СО</w:t>
      </w:r>
      <w:r w:rsidRPr="00591CFF">
        <w:rPr>
          <w:vertAlign w:val="subscript"/>
        </w:rPr>
        <w:t xml:space="preserve">2 </w:t>
      </w:r>
      <w:r w:rsidRPr="00591CFF">
        <w:t>в двух скважинах объекта УНГКМ</w:t>
      </w:r>
      <w:r>
        <w:t xml:space="preserve"> ГКП-21</w:t>
      </w:r>
    </w:p>
    <w:p w:rsidR="00AC127C" w:rsidRPr="00591CFF" w:rsidRDefault="00AC127C" w:rsidP="00AC127C"/>
    <w:p w:rsidR="00AC127C" w:rsidRDefault="00AC127C" w:rsidP="00AC127C">
      <w:pPr>
        <w:spacing w:line="360" w:lineRule="auto"/>
        <w:ind w:firstLine="851"/>
        <w:jc w:val="both"/>
      </w:pPr>
      <w:r w:rsidRPr="00591CFF">
        <w:t>Как известно, одним из факторов, влияющих на скорость протекания углекислотной коррозии, является парциальное давление СО</w:t>
      </w:r>
      <w:r w:rsidRPr="00591CFF">
        <w:rPr>
          <w:vertAlign w:val="subscript"/>
        </w:rPr>
        <w:t>2</w:t>
      </w:r>
      <w:r w:rsidRPr="00591CFF">
        <w:t>. Парциальное давление – давление отдельно взятого компонента газовой смеси. Общее давление газовой смеси является суммой парциальных давлений ее компонентов. Парциальное давление для типичных у</w:t>
      </w:r>
      <w:r>
        <w:t xml:space="preserve">словий устья скважин ачимовских </w:t>
      </w:r>
      <w:r w:rsidRPr="00591CFF">
        <w:t>отложений было рассчитано при мольном содержании СО</w:t>
      </w:r>
      <w:r w:rsidRPr="00591CFF">
        <w:rPr>
          <w:vertAlign w:val="subscript"/>
        </w:rPr>
        <w:t>2</w:t>
      </w:r>
      <w:r w:rsidRPr="00591CFF">
        <w:t xml:space="preserve"> 0,9 % и рабочем давлении 23 МПа и равно 0,21 МПа. В соответствие с нормативной документаций ачимовский газ является высокоагрессивным. Наличие минерализованной воды и высокая температура усиливает коррозионную агрессивность</w:t>
      </w:r>
      <w:r>
        <w:t xml:space="preserve"> на ачимовских отложениях УНГКМ ГКП-21</w:t>
      </w:r>
      <w:r w:rsidRPr="00591CFF">
        <w:t>.</w:t>
      </w:r>
    </w:p>
    <w:p w:rsidR="00AC127C" w:rsidRPr="00053345" w:rsidRDefault="00AC127C" w:rsidP="00AC127C">
      <w:pPr>
        <w:spacing w:line="360" w:lineRule="auto"/>
        <w:ind w:firstLine="851"/>
        <w:jc w:val="both"/>
      </w:pPr>
      <w:r w:rsidRPr="00053345">
        <w:t xml:space="preserve">Не касаясь деталей, можно отметить, что защита подземного оборудования и шлейфов скважин в зависимости от технологического </w:t>
      </w:r>
      <w:r w:rsidRPr="00053345">
        <w:lastRenderedPageBreak/>
        <w:t>режима их эксплуатации и наличия в составе добываемой продукции пластовой воды осуществляется при помощи непрерывного или периодического ингибирования либо путем их совмещения.</w:t>
      </w:r>
    </w:p>
    <w:p w:rsidR="00AC127C" w:rsidRPr="00053345" w:rsidRDefault="00AC127C" w:rsidP="00AC127C">
      <w:pPr>
        <w:spacing w:line="360" w:lineRule="auto"/>
        <w:ind w:firstLine="851"/>
        <w:jc w:val="both"/>
      </w:pPr>
      <w:r w:rsidRPr="00053345">
        <w:t xml:space="preserve">Непрерывное ингибирование применяется для скважин, эксплуатируемых в режиме образования гидратов, и производится путем постоянного ввода </w:t>
      </w:r>
      <w:r>
        <w:t xml:space="preserve">раствора ингибитора </w:t>
      </w:r>
      <w:r w:rsidRPr="00053345">
        <w:t>коррозии (</w:t>
      </w:r>
      <w:r>
        <w:t>РИК</w:t>
      </w:r>
      <w:r w:rsidRPr="00053345">
        <w:t xml:space="preserve"> – раствор ингибитора коррозии расчетной концентрации в метаноле), обеспечивающего безги</w:t>
      </w:r>
      <w:r>
        <w:t>дратный режим работы. Подача РИК</w:t>
      </w:r>
      <w:r w:rsidRPr="00053345">
        <w:t xml:space="preserve"> в скважины в данном случае осуществляется по метанолопроводам из насосной УКПГ.</w:t>
      </w:r>
    </w:p>
    <w:p w:rsidR="00AC127C" w:rsidRPr="00053345" w:rsidRDefault="00AC127C" w:rsidP="00AC127C">
      <w:pPr>
        <w:spacing w:line="360" w:lineRule="auto"/>
        <w:ind w:firstLine="851"/>
        <w:jc w:val="both"/>
      </w:pPr>
      <w:bookmarkStart w:id="1" w:name="_Hlk104308909"/>
      <w:r>
        <w:t>На ГКП-21 УНГКМ п</w:t>
      </w:r>
      <w:r w:rsidRPr="00053345">
        <w:t xml:space="preserve">ериодические ингибиторные обработки осуществляются через заданные промежутки времени путем закачки порции ингибитора коррозии в скважину (в виде 50 %-го раствора в метаноле), ее глушения на отдельное время для того, чтобы ингибитор достиг забоя и сформировал защитную пленку, и последующего ввода в работу. Закачка раствора ингибитора осуществляется в основном при помощи передвижных насосных агрегатов. Для некоторых скважин возможно проведение периодического ингибирования через простаивающие метанолопроводы. </w:t>
      </w:r>
    </w:p>
    <w:p w:rsidR="00AC127C" w:rsidRPr="00053345" w:rsidRDefault="00AC127C" w:rsidP="00AC127C">
      <w:pPr>
        <w:spacing w:line="360" w:lineRule="auto"/>
        <w:ind w:firstLine="851"/>
        <w:jc w:val="both"/>
      </w:pPr>
      <w:r w:rsidRPr="00053345">
        <w:t>В зависимости от конструкции и технического состояния скважин подача раствора ингибитора осуществляется либо в межтрубное пространство, либо в насосно-компрессорные трубы, откуда потоком газожидкостной смеси выносится на поверхность и, далее, по выкидным линиям поступает в сепараторы УКПГ, концентрируясь в жидкой фазе последних.</w:t>
      </w:r>
    </w:p>
    <w:p w:rsidR="00AC127C" w:rsidRDefault="00AC127C" w:rsidP="00AC127C">
      <w:pPr>
        <w:spacing w:line="360" w:lineRule="auto"/>
        <w:ind w:firstLine="851"/>
        <w:jc w:val="both"/>
      </w:pPr>
      <w:r w:rsidRPr="00053345">
        <w:t xml:space="preserve">Указанные способы ингибиторных обработок обеспечивают определенную защиту скважин, трубопроводов и аппаратов, контактирующих с жидкой фазой добываемой продукции, содержащей ингибитор. Однако ввиду не 100 %-й защитной эффективности </w:t>
      </w:r>
      <w:r w:rsidRPr="00053345">
        <w:lastRenderedPageBreak/>
        <w:t>ингибиторов они, как правило, не решают коррозионной проблемы полностью.</w:t>
      </w:r>
      <w:bookmarkEnd w:id="1"/>
    </w:p>
    <w:p w:rsidR="00AC127C" w:rsidRDefault="00AC127C" w:rsidP="00AC127C">
      <w:pPr>
        <w:spacing w:line="360" w:lineRule="auto"/>
        <w:ind w:firstLine="851"/>
        <w:jc w:val="both"/>
      </w:pPr>
      <w:r w:rsidRPr="006F147A">
        <w:t xml:space="preserve">В качестве основного метода коррозионного мониторинга </w:t>
      </w:r>
      <w:r>
        <w:t xml:space="preserve">на ГКП-21 УНГКМ </w:t>
      </w:r>
      <w:r w:rsidRPr="006F147A">
        <w:t>был выбран гравиметрический метод измерения скорости коррозии. После чего были определены места установки узлов контроля скорости коррозии. Места установки были выбраны таким образом, чтобы по возможности исключить внесение изменений в технологические схемы и проведение огневых работ на промысле.</w:t>
      </w:r>
    </w:p>
    <w:p w:rsidR="00AC127C" w:rsidRDefault="00AC127C" w:rsidP="00AC127C">
      <w:pPr>
        <w:spacing w:line="360" w:lineRule="auto"/>
        <w:ind w:firstLine="851"/>
        <w:jc w:val="both"/>
      </w:pPr>
      <w:r w:rsidRPr="006F147A">
        <w:t xml:space="preserve">В качестве образцов-свидетелей использовались металлические цилиндры (рисунок </w:t>
      </w:r>
      <w:r>
        <w:t>3</w:t>
      </w:r>
      <w:r w:rsidRPr="006F147A">
        <w:t xml:space="preserve">) и дисковые образцы (рисунок </w:t>
      </w:r>
      <w:r>
        <w:t>4</w:t>
      </w:r>
      <w:r w:rsidRPr="006F147A">
        <w:t xml:space="preserve">), изготовленные в соответствии с </w:t>
      </w:r>
      <w:r>
        <w:t>разделом 5 ГОСТ Р 9.905-2007</w:t>
      </w:r>
      <w:r w:rsidRPr="006F147A">
        <w:t>.</w:t>
      </w:r>
    </w:p>
    <w:p w:rsidR="00AC127C" w:rsidRPr="006F147A" w:rsidRDefault="00AC127C" w:rsidP="00AC127C">
      <w:pPr>
        <w:spacing w:line="360" w:lineRule="auto"/>
        <w:ind w:firstLine="851"/>
        <w:jc w:val="center"/>
      </w:pPr>
      <w:r w:rsidRPr="00D908F6">
        <w:rPr>
          <w:rFonts w:eastAsia="Calibri"/>
          <w:noProof/>
          <w:lang w:eastAsia="ru-RU"/>
        </w:rPr>
        <w:drawing>
          <wp:inline distT="0" distB="0" distL="0" distR="0" wp14:anchorId="731EFD02" wp14:editId="06DD2CB7">
            <wp:extent cx="2440332" cy="1828349"/>
            <wp:effectExtent l="0" t="0" r="0" b="635"/>
            <wp:docPr id="3" name="Рисунок 3" descr="D:\Юсупов\22 ГП\Юсупов\2016 год\Фото\шероховатость\DSC008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D:\Юсупов\22 ГП\Юсупов\2016 год\Фото\шероховатость\DSC0089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0332" cy="18283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908F6">
        <w:rPr>
          <w:rFonts w:eastAsia="Calibri"/>
          <w:noProof/>
          <w:lang w:eastAsia="ru-RU"/>
        </w:rPr>
        <w:drawing>
          <wp:inline distT="0" distB="0" distL="0" distR="0" wp14:anchorId="6E092D0A" wp14:editId="7111BA30">
            <wp:extent cx="2430171" cy="1820735"/>
            <wp:effectExtent l="0" t="0" r="8255" b="8255"/>
            <wp:docPr id="25" name="Рисунок 25" descr="D:\Юсупов\22 ГП\Юсупов\2016 год\Фото\шероховатость\DSC008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D:\Юсупов\22 ГП\Юсупов\2016 год\Фото\шероховатость\DSC0089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brightnessContrast bright="4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0171" cy="1820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127C" w:rsidRDefault="00AC127C" w:rsidP="00AC127C">
      <w:pPr>
        <w:spacing w:line="360" w:lineRule="auto"/>
        <w:ind w:firstLine="851"/>
        <w:jc w:val="center"/>
        <w:rPr>
          <w:bCs/>
        </w:rPr>
      </w:pPr>
      <w:bookmarkStart w:id="2" w:name="_Ref464126341"/>
      <w:r w:rsidRPr="006F147A">
        <w:rPr>
          <w:bCs/>
        </w:rPr>
        <w:t xml:space="preserve">Рисунок </w:t>
      </w:r>
      <w:bookmarkEnd w:id="2"/>
      <w:r>
        <w:rPr>
          <w:bCs/>
        </w:rPr>
        <w:t>3</w:t>
      </w:r>
      <w:r w:rsidRPr="006F147A">
        <w:rPr>
          <w:bCs/>
        </w:rPr>
        <w:t xml:space="preserve"> – Цилиндрический образец-свидетель коррозии</w:t>
      </w:r>
    </w:p>
    <w:p w:rsidR="00AC127C" w:rsidRDefault="00AC127C" w:rsidP="00AC127C">
      <w:pPr>
        <w:spacing w:line="360" w:lineRule="auto"/>
        <w:ind w:firstLine="851"/>
        <w:jc w:val="center"/>
        <w:rPr>
          <w:bCs/>
        </w:rPr>
      </w:pPr>
    </w:p>
    <w:p w:rsidR="00AC127C" w:rsidRPr="006F147A" w:rsidRDefault="00AC127C" w:rsidP="00AC127C">
      <w:pPr>
        <w:spacing w:line="360" w:lineRule="auto"/>
        <w:jc w:val="center"/>
        <w:rPr>
          <w:rFonts w:eastAsia="Calibri"/>
          <w:bCs/>
        </w:rPr>
      </w:pPr>
      <w:r w:rsidRPr="006F147A">
        <w:rPr>
          <w:rFonts w:eastAsia="Calibri"/>
          <w:noProof/>
          <w:lang w:eastAsia="ru-RU"/>
        </w:rPr>
        <w:lastRenderedPageBreak/>
        <w:drawing>
          <wp:inline distT="0" distB="0" distL="0" distR="0" wp14:anchorId="3B69AA09" wp14:editId="5FACF542">
            <wp:extent cx="2757492" cy="2068192"/>
            <wp:effectExtent l="0" t="0" r="5080" b="8890"/>
            <wp:docPr id="1" name="Рисунок 1" descr="D:\Юсупов\фонтанка 22 ГП\Юсупов\Фото 14.12.15\DSC002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Юсупов\фонтанка 22 ГП\Юсупов\Фото 14.12.15\DSC0022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5757" cy="20818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F147A">
        <w:rPr>
          <w:rFonts w:eastAsia="Calibri"/>
          <w:noProof/>
          <w:lang w:eastAsia="ru-RU"/>
        </w:rPr>
        <w:drawing>
          <wp:inline distT="0" distB="0" distL="0" distR="0" wp14:anchorId="0949C497" wp14:editId="6E077FA3">
            <wp:extent cx="2757593" cy="2068195"/>
            <wp:effectExtent l="0" t="0" r="5080" b="8255"/>
            <wp:docPr id="2" name="Рисунок 2" descr="D:\Юсупов\фонтанка 22 ГП\Юсупов\Фото 14.12.15\DSC002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Юсупов\фонтанка 22 ГП\Юсупов\Фото 14.12.15\DSC0028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520" cy="2078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F147A">
        <w:rPr>
          <w:rFonts w:eastAsia="Calibri"/>
          <w:noProof/>
          <w:lang w:eastAsia="ru-RU"/>
        </w:rPr>
        <w:drawing>
          <wp:inline distT="0" distB="0" distL="0" distR="0" wp14:anchorId="30B8858E" wp14:editId="31E85D72">
            <wp:extent cx="2727113" cy="2045335"/>
            <wp:effectExtent l="0" t="0" r="0" b="0"/>
            <wp:docPr id="4" name="Рисунок 4" descr="D:\Юсупов\фонтанка 22 ГП\Юсупов\Фото 14.12.15\DSC002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Юсупов\фонтанка 22 ГП\Юсупов\Фото 14.12.15\DSC0029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5898" cy="20594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F147A">
        <w:rPr>
          <w:rFonts w:eastAsia="Calibri"/>
          <w:noProof/>
          <w:lang w:eastAsia="ru-RU"/>
        </w:rPr>
        <w:drawing>
          <wp:inline distT="0" distB="0" distL="0" distR="0" wp14:anchorId="3A55B57B" wp14:editId="05200C13">
            <wp:extent cx="2727213" cy="2045339"/>
            <wp:effectExtent l="0" t="0" r="0" b="0"/>
            <wp:docPr id="5" name="Рисунок 5" descr="D:\Юсупов\фонтанка 22 ГП\Юсупов\Фото 14.12.15\DSC002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Юсупов\фонтанка 22 ГП\Юсупов\Фото 14.12.15\DSC00299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8976" cy="20541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C127C" w:rsidRPr="006F147A" w:rsidRDefault="00AC127C" w:rsidP="00AC127C">
      <w:pPr>
        <w:spacing w:line="360" w:lineRule="auto"/>
        <w:jc w:val="center"/>
        <w:rPr>
          <w:rFonts w:eastAsia="Calibri"/>
          <w:bCs/>
        </w:rPr>
      </w:pPr>
      <w:r w:rsidRPr="006F147A">
        <w:rPr>
          <w:rFonts w:eastAsia="Calibri"/>
          <w:bCs/>
        </w:rPr>
        <w:t xml:space="preserve">Рисунок </w:t>
      </w:r>
      <w:r>
        <w:rPr>
          <w:rFonts w:eastAsia="Calibri"/>
          <w:bCs/>
        </w:rPr>
        <w:t>4</w:t>
      </w:r>
      <w:r w:rsidRPr="006F147A">
        <w:rPr>
          <w:rFonts w:eastAsia="Calibri"/>
          <w:bCs/>
        </w:rPr>
        <w:t xml:space="preserve"> – </w:t>
      </w:r>
      <w:r>
        <w:rPr>
          <w:rFonts w:eastAsia="Calibri"/>
          <w:bCs/>
        </w:rPr>
        <w:t>Дисковые образцы коррозии</w:t>
      </w:r>
    </w:p>
    <w:p w:rsidR="00AC127C" w:rsidRDefault="00AC127C" w:rsidP="00AC127C">
      <w:pPr>
        <w:spacing w:line="360" w:lineRule="auto"/>
        <w:ind w:firstLine="851"/>
        <w:jc w:val="both"/>
        <w:rPr>
          <w:rFonts w:eastAsia="Calibri"/>
        </w:rPr>
      </w:pPr>
      <w:r w:rsidRPr="00D16A11">
        <w:rPr>
          <w:rFonts w:eastAsia="Calibri"/>
        </w:rPr>
        <w:t xml:space="preserve">Сборка дисковых образцов-свидетелей осуществлялась поочередной установкой изоляторов и контрольных образцов на стержень, который пропускают через сквозное отверстие в боковой поверхности межфланцевого диска (рисунок </w:t>
      </w:r>
      <w:r>
        <w:rPr>
          <w:rFonts w:eastAsia="Calibri"/>
        </w:rPr>
        <w:t>5</w:t>
      </w:r>
      <w:r w:rsidRPr="00D16A11">
        <w:rPr>
          <w:rFonts w:eastAsia="Calibri"/>
        </w:rPr>
        <w:t>). После чего межфланцевый узел контроля скорости коррозии устанавливался в первую фланцевую пару после углового штуцера на трубопроводах обвязки скважин.</w:t>
      </w:r>
    </w:p>
    <w:p w:rsidR="00AC127C" w:rsidRDefault="00AC127C" w:rsidP="00AC127C">
      <w:pPr>
        <w:spacing w:line="360" w:lineRule="auto"/>
        <w:ind w:firstLine="851"/>
        <w:jc w:val="both"/>
        <w:rPr>
          <w:rFonts w:eastAsia="Calibri"/>
        </w:rPr>
      </w:pPr>
    </w:p>
    <w:p w:rsidR="00AC127C" w:rsidRPr="00D16A11" w:rsidRDefault="00AC127C" w:rsidP="00AC127C">
      <w:pPr>
        <w:spacing w:line="360" w:lineRule="auto"/>
        <w:ind w:firstLine="851"/>
        <w:jc w:val="both"/>
        <w:rPr>
          <w:rFonts w:eastAsia="Calibri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77"/>
        <w:gridCol w:w="4413"/>
      </w:tblGrid>
      <w:tr w:rsidR="00AC127C" w:rsidRPr="00D16A11" w:rsidTr="00C44C33">
        <w:trPr>
          <w:trHeight w:val="2758"/>
        </w:trPr>
        <w:tc>
          <w:tcPr>
            <w:tcW w:w="4777" w:type="dxa"/>
          </w:tcPr>
          <w:p w:rsidR="00AC127C" w:rsidRPr="00D16A11" w:rsidRDefault="00AC127C" w:rsidP="00C44C33">
            <w:pPr>
              <w:spacing w:line="360" w:lineRule="auto"/>
              <w:ind w:left="176"/>
              <w:jc w:val="center"/>
              <w:rPr>
                <w:rFonts w:eastAsia="Calibri"/>
              </w:rPr>
            </w:pPr>
            <w:r w:rsidRPr="00D16A11">
              <w:rPr>
                <w:rFonts w:eastAsia="Calibri"/>
                <w:noProof/>
                <w:lang w:eastAsia="ru-RU"/>
              </w:rPr>
              <w:lastRenderedPageBreak/>
              <w:drawing>
                <wp:anchor distT="0" distB="0" distL="114300" distR="114300" simplePos="0" relativeHeight="251663360" behindDoc="1" locked="0" layoutInCell="1" allowOverlap="1" wp14:anchorId="397BE6F5" wp14:editId="6158055E">
                  <wp:simplePos x="0" y="0"/>
                  <wp:positionH relativeFrom="column">
                    <wp:posOffset>2955290</wp:posOffset>
                  </wp:positionH>
                  <wp:positionV relativeFrom="paragraph">
                    <wp:posOffset>1725930</wp:posOffset>
                  </wp:positionV>
                  <wp:extent cx="2331720" cy="1784350"/>
                  <wp:effectExtent l="0" t="0" r="0" b="6350"/>
                  <wp:wrapNone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158"/>
                          <a:stretch/>
                        </pic:blipFill>
                        <pic:spPr bwMode="auto">
                          <a:xfrm>
                            <a:off x="0" y="0"/>
                            <a:ext cx="2331720" cy="1784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D16A11">
              <w:rPr>
                <w:rFonts w:eastAsia="Calibri"/>
                <w:noProof/>
                <w:lang w:eastAsia="ru-RU"/>
              </w:rPr>
              <w:drawing>
                <wp:anchor distT="0" distB="0" distL="114300" distR="114300" simplePos="0" relativeHeight="251660288" behindDoc="1" locked="0" layoutInCell="1" allowOverlap="1" wp14:anchorId="08D2C21D" wp14:editId="186D99A5">
                  <wp:simplePos x="0" y="0"/>
                  <wp:positionH relativeFrom="column">
                    <wp:posOffset>605155</wp:posOffset>
                  </wp:positionH>
                  <wp:positionV relativeFrom="paragraph">
                    <wp:posOffset>-17780</wp:posOffset>
                  </wp:positionV>
                  <wp:extent cx="2354580" cy="1763392"/>
                  <wp:effectExtent l="0" t="0" r="7620" b="8890"/>
                  <wp:wrapNone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54580" cy="176339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413" w:type="dxa"/>
          </w:tcPr>
          <w:p w:rsidR="00AC127C" w:rsidRPr="00D16A11" w:rsidRDefault="00AC127C" w:rsidP="00C44C33">
            <w:pPr>
              <w:spacing w:line="360" w:lineRule="auto"/>
              <w:jc w:val="center"/>
              <w:rPr>
                <w:rFonts w:eastAsia="Calibri"/>
              </w:rPr>
            </w:pPr>
            <w:r w:rsidRPr="00D16A11">
              <w:rPr>
                <w:rFonts w:eastAsia="Calibri"/>
                <w:noProof/>
                <w:lang w:eastAsia="ru-RU"/>
              </w:rPr>
              <w:drawing>
                <wp:anchor distT="0" distB="0" distL="114300" distR="114300" simplePos="0" relativeHeight="251661312" behindDoc="1" locked="0" layoutInCell="1" allowOverlap="1" wp14:anchorId="3FAC10E1" wp14:editId="47105B95">
                  <wp:simplePos x="0" y="0"/>
                  <wp:positionH relativeFrom="column">
                    <wp:posOffset>-73660</wp:posOffset>
                  </wp:positionH>
                  <wp:positionV relativeFrom="paragraph">
                    <wp:posOffset>-17780</wp:posOffset>
                  </wp:positionV>
                  <wp:extent cx="2335380" cy="1752600"/>
                  <wp:effectExtent l="0" t="0" r="8255" b="0"/>
                  <wp:wrapNone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5380" cy="175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AC127C" w:rsidRPr="00D16A11" w:rsidTr="00C44C33">
        <w:trPr>
          <w:trHeight w:val="2611"/>
        </w:trPr>
        <w:tc>
          <w:tcPr>
            <w:tcW w:w="4777" w:type="dxa"/>
          </w:tcPr>
          <w:p w:rsidR="00AC127C" w:rsidRPr="00D16A11" w:rsidRDefault="00AC127C" w:rsidP="00C44C33">
            <w:pPr>
              <w:spacing w:line="360" w:lineRule="auto"/>
              <w:jc w:val="center"/>
              <w:rPr>
                <w:rFonts w:eastAsia="Calibri"/>
              </w:rPr>
            </w:pPr>
            <w:r w:rsidRPr="00D16A11">
              <w:rPr>
                <w:rFonts w:eastAsia="Calibri"/>
                <w:noProof/>
                <w:lang w:eastAsia="ru-RU"/>
              </w:rPr>
              <w:drawing>
                <wp:anchor distT="0" distB="0" distL="114300" distR="114300" simplePos="0" relativeHeight="251662336" behindDoc="1" locked="0" layoutInCell="1" allowOverlap="1" wp14:anchorId="599646C8" wp14:editId="752656D2">
                  <wp:simplePos x="0" y="0"/>
                  <wp:positionH relativeFrom="column">
                    <wp:posOffset>605194</wp:posOffset>
                  </wp:positionH>
                  <wp:positionV relativeFrom="paragraph">
                    <wp:posOffset>-22860</wp:posOffset>
                  </wp:positionV>
                  <wp:extent cx="2354580" cy="1769774"/>
                  <wp:effectExtent l="0" t="0" r="7620" b="1905"/>
                  <wp:wrapNone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54580" cy="176977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413" w:type="dxa"/>
          </w:tcPr>
          <w:p w:rsidR="00AC127C" w:rsidRPr="00D16A11" w:rsidRDefault="00AC127C" w:rsidP="00C44C33">
            <w:pPr>
              <w:spacing w:line="360" w:lineRule="auto"/>
              <w:jc w:val="center"/>
              <w:rPr>
                <w:rFonts w:eastAsia="Calibri"/>
              </w:rPr>
            </w:pPr>
          </w:p>
        </w:tc>
      </w:tr>
    </w:tbl>
    <w:p w:rsidR="00AC127C" w:rsidRPr="00D16A11" w:rsidRDefault="00AC127C" w:rsidP="00AC127C">
      <w:pPr>
        <w:spacing w:line="360" w:lineRule="auto"/>
        <w:ind w:firstLine="709"/>
        <w:jc w:val="center"/>
        <w:rPr>
          <w:rFonts w:eastAsia="Calibri"/>
        </w:rPr>
      </w:pPr>
    </w:p>
    <w:p w:rsidR="00AC127C" w:rsidRDefault="00AC127C" w:rsidP="00AC127C">
      <w:pPr>
        <w:spacing w:line="360" w:lineRule="auto"/>
        <w:ind w:firstLine="851"/>
        <w:jc w:val="center"/>
        <w:rPr>
          <w:rFonts w:eastAsia="Calibri"/>
          <w:bCs/>
        </w:rPr>
      </w:pPr>
      <w:r w:rsidRPr="00D16A11">
        <w:rPr>
          <w:rFonts w:eastAsia="Calibri"/>
          <w:bCs/>
        </w:rPr>
        <w:t xml:space="preserve">Рисунок </w:t>
      </w:r>
      <w:r>
        <w:rPr>
          <w:rFonts w:eastAsia="Calibri"/>
          <w:bCs/>
        </w:rPr>
        <w:t>5</w:t>
      </w:r>
      <w:r w:rsidRPr="00D16A11">
        <w:rPr>
          <w:rFonts w:eastAsia="Calibri"/>
          <w:bCs/>
        </w:rPr>
        <w:t xml:space="preserve"> – Сборка узла контроля скорости коррозии</w:t>
      </w:r>
    </w:p>
    <w:p w:rsidR="00AC127C" w:rsidRPr="007374C1" w:rsidRDefault="00AC127C" w:rsidP="00AC127C">
      <w:pPr>
        <w:spacing w:line="360" w:lineRule="auto"/>
        <w:ind w:firstLine="851"/>
        <w:jc w:val="both"/>
        <w:rPr>
          <w:rFonts w:eastAsia="Calibri"/>
        </w:rPr>
      </w:pPr>
      <w:r w:rsidRPr="007374C1">
        <w:rPr>
          <w:rFonts w:eastAsia="Calibri"/>
        </w:rPr>
        <w:t xml:space="preserve">В результате проведенных исследований опытным путем получены значения скоростей коррозии на различных участках трубопроводов и оборудования. На рисунке </w:t>
      </w:r>
      <w:r>
        <w:rPr>
          <w:rFonts w:eastAsia="Calibri"/>
        </w:rPr>
        <w:t>6</w:t>
      </w:r>
      <w:r w:rsidRPr="007374C1">
        <w:rPr>
          <w:rFonts w:eastAsia="Calibri"/>
        </w:rPr>
        <w:t xml:space="preserve"> представлены фотографии подготовленных образцов-свидетелей коррозии перед монтажом в узел контроля скорости коррозии. На рисунке </w:t>
      </w:r>
      <w:r>
        <w:rPr>
          <w:rFonts w:eastAsia="Calibri"/>
        </w:rPr>
        <w:t>7</w:t>
      </w:r>
      <w:r w:rsidRPr="007374C1">
        <w:rPr>
          <w:rFonts w:eastAsia="Calibri"/>
        </w:rPr>
        <w:t>, изображены образцы-свидетели коррозии после экспозиции и прошедшие лабораторную обработку.</w:t>
      </w:r>
    </w:p>
    <w:p w:rsidR="00AC127C" w:rsidRPr="007374C1" w:rsidRDefault="00AC127C" w:rsidP="00AC127C">
      <w:pPr>
        <w:spacing w:line="360" w:lineRule="auto"/>
        <w:ind w:firstLine="851"/>
        <w:jc w:val="both"/>
        <w:rPr>
          <w:rFonts w:eastAsia="Calibri"/>
        </w:rPr>
      </w:pPr>
      <w:r w:rsidRPr="007374C1">
        <w:rPr>
          <w:rFonts w:eastAsia="Calibri"/>
        </w:rPr>
        <w:t>По следам коррозии на поверхности образцов визуально заметно неравномерное воздействие потока агрессивной среды. Также на поверхности присутствуют участки, имеющие различную степень коррозионных повреждений</w:t>
      </w:r>
      <w:r w:rsidR="006745E5" w:rsidRPr="006745E5">
        <w:rPr>
          <w:rFonts w:eastAsia="Calibri"/>
        </w:rPr>
        <w:t xml:space="preserve"> [4]</w:t>
      </w:r>
      <w:r w:rsidRPr="007374C1">
        <w:rPr>
          <w:rFonts w:eastAsia="Calibri"/>
        </w:rPr>
        <w:t>.</w:t>
      </w:r>
    </w:p>
    <w:p w:rsidR="00AC127C" w:rsidRPr="007374C1" w:rsidRDefault="00AC127C" w:rsidP="00AC127C">
      <w:pPr>
        <w:spacing w:line="360" w:lineRule="auto"/>
        <w:jc w:val="center"/>
        <w:rPr>
          <w:rFonts w:eastAsia="Calibri"/>
        </w:rPr>
      </w:pPr>
      <w:r w:rsidRPr="007374C1">
        <w:rPr>
          <w:rFonts w:eastAsia="Calibri"/>
          <w:noProof/>
          <w:lang w:eastAsia="ru-RU"/>
        </w:rPr>
        <w:lastRenderedPageBreak/>
        <w:drawing>
          <wp:inline distT="0" distB="0" distL="0" distR="0" wp14:anchorId="5ADDB345" wp14:editId="06333703">
            <wp:extent cx="2343150" cy="2343150"/>
            <wp:effectExtent l="0" t="0" r="0" b="0"/>
            <wp:docPr id="10" name="Picture 5" descr="C:\Users\a.d.yusupov\Desktop\Юра\~фотопапка\2016.06.02 - фото после обработки\DSC_54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3" name="Picture 5" descr="C:\Users\a.d.yusupov\Desktop\Юра\~фотопапка\2016.06.02 - фото после обработки\DSC_545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232" t="2466" r="26935" b="3682"/>
                    <a:stretch/>
                  </pic:blipFill>
                  <pic:spPr bwMode="auto">
                    <a:xfrm>
                      <a:off x="0" y="0"/>
                      <a:ext cx="2343526" cy="2343526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  <w:r w:rsidRPr="007374C1">
        <w:rPr>
          <w:rFonts w:eastAsia="Calibri"/>
          <w:noProof/>
          <w:lang w:eastAsia="ru-RU"/>
        </w:rPr>
        <w:drawing>
          <wp:inline distT="0" distB="0" distL="0" distR="0" wp14:anchorId="75D21281" wp14:editId="171CC358">
            <wp:extent cx="2352675" cy="2352675"/>
            <wp:effectExtent l="0" t="0" r="9525" b="9525"/>
            <wp:docPr id="11" name="Picture 6" descr="C:\Users\a.d.yusupov\Desktop\Юра\~фотопапка\2016.06.02 - фото после обработки\DSC_54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6" name="Picture 6" descr="C:\Users\a.d.yusupov\Desktop\Юра\~фотопапка\2016.06.02 - фото после обработки\DSC_546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294" t="4471" r="10725" b="2952"/>
                    <a:stretch/>
                  </pic:blipFill>
                  <pic:spPr bwMode="auto">
                    <a:xfrm>
                      <a:off x="0" y="0"/>
                      <a:ext cx="2353053" cy="2353053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AC127C" w:rsidRPr="007374C1" w:rsidRDefault="00AC127C" w:rsidP="00AC127C">
      <w:pPr>
        <w:spacing w:line="360" w:lineRule="auto"/>
        <w:ind w:firstLine="709"/>
        <w:jc w:val="center"/>
        <w:rPr>
          <w:rFonts w:eastAsia="Calibri"/>
          <w:bCs/>
        </w:rPr>
      </w:pPr>
      <w:r w:rsidRPr="007374C1">
        <w:rPr>
          <w:rFonts w:eastAsia="Calibri"/>
          <w:bCs/>
        </w:rPr>
        <w:t xml:space="preserve">Рисунок </w:t>
      </w:r>
      <w:r>
        <w:rPr>
          <w:rFonts w:eastAsia="Calibri"/>
          <w:bCs/>
        </w:rPr>
        <w:t>6</w:t>
      </w:r>
      <w:r w:rsidRPr="007374C1">
        <w:rPr>
          <w:rFonts w:eastAsia="Calibri"/>
          <w:bCs/>
        </w:rPr>
        <w:t xml:space="preserve"> – Подготовленные образцы-свидетели коррозии</w:t>
      </w:r>
    </w:p>
    <w:p w:rsidR="00AC127C" w:rsidRPr="007374C1" w:rsidRDefault="00AC127C" w:rsidP="00AC127C">
      <w:pPr>
        <w:spacing w:line="360" w:lineRule="auto"/>
        <w:ind w:firstLine="709"/>
        <w:jc w:val="both"/>
        <w:rPr>
          <w:rFonts w:eastAsia="Calibri"/>
        </w:rPr>
      </w:pPr>
    </w:p>
    <w:p w:rsidR="00AC127C" w:rsidRPr="007374C1" w:rsidRDefault="00AC127C" w:rsidP="00AC127C">
      <w:pPr>
        <w:spacing w:line="360" w:lineRule="auto"/>
        <w:jc w:val="center"/>
        <w:rPr>
          <w:rFonts w:eastAsia="Calibri"/>
        </w:rPr>
      </w:pPr>
      <w:r w:rsidRPr="007374C1">
        <w:rPr>
          <w:rFonts w:eastAsia="Calibri"/>
          <w:noProof/>
          <w:lang w:eastAsia="ru-RU"/>
        </w:rPr>
        <w:drawing>
          <wp:inline distT="0" distB="0" distL="0" distR="0" wp14:anchorId="457ED0C6" wp14:editId="2D1C128C">
            <wp:extent cx="2390775" cy="2390775"/>
            <wp:effectExtent l="0" t="0" r="9525" b="9525"/>
            <wp:docPr id="12" name="Picture 7" descr="C:\Users\a.d.yusupov\Desktop\Юра\~фотопапка\2016.06.02 - фото после обработки\DSC_54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7" name="Picture 7" descr="C:\Users\a.d.yusupov\Desktop\Юра\~фотопапка\2016.06.02 - фото после обработки\DSC_549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342" t="6468" r="21429" b="2076"/>
                    <a:stretch/>
                  </pic:blipFill>
                  <pic:spPr bwMode="auto">
                    <a:xfrm>
                      <a:off x="0" y="0"/>
                      <a:ext cx="2391156" cy="2391156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  <w:r w:rsidRPr="007374C1">
        <w:rPr>
          <w:rFonts w:eastAsia="Calibri"/>
          <w:noProof/>
          <w:lang w:eastAsia="ru-RU"/>
        </w:rPr>
        <w:drawing>
          <wp:inline distT="0" distB="0" distL="0" distR="0" wp14:anchorId="29005DCD" wp14:editId="0E1B4C41">
            <wp:extent cx="2409825" cy="2409825"/>
            <wp:effectExtent l="0" t="0" r="9525" b="9525"/>
            <wp:docPr id="13" name="Picture 3" descr="C:\Users\a.d.yusupov\Desktop\Юра\~фотопапка\2016.06.02 - фото после обработки\DSC_53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1" name="Picture 3" descr="C:\Users\a.d.yusupov\Desktop\Юра\~фотопапка\2016.06.02 - фото после обработки\DSC_538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314" t="4023" r="26429"/>
                    <a:stretch/>
                  </pic:blipFill>
                  <pic:spPr bwMode="auto">
                    <a:xfrm rot="5400000">
                      <a:off x="0" y="0"/>
                      <a:ext cx="2410215" cy="2410215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</w:p>
    <w:p w:rsidR="00AC127C" w:rsidRPr="007374C1" w:rsidRDefault="00AC127C" w:rsidP="00AC127C">
      <w:pPr>
        <w:spacing w:line="360" w:lineRule="auto"/>
        <w:ind w:firstLine="709"/>
        <w:jc w:val="center"/>
        <w:rPr>
          <w:rFonts w:eastAsia="Calibri"/>
          <w:bCs/>
        </w:rPr>
      </w:pPr>
      <w:r w:rsidRPr="007374C1">
        <w:rPr>
          <w:rFonts w:eastAsia="Calibri"/>
          <w:bCs/>
        </w:rPr>
        <w:t xml:space="preserve">Рисунок </w:t>
      </w:r>
      <w:r>
        <w:rPr>
          <w:rFonts w:eastAsia="Calibri"/>
          <w:bCs/>
        </w:rPr>
        <w:t>7</w:t>
      </w:r>
      <w:r w:rsidRPr="007374C1">
        <w:rPr>
          <w:rFonts w:eastAsia="Calibri"/>
          <w:bCs/>
        </w:rPr>
        <w:t xml:space="preserve"> – Образцы-свидетели коррозии после экспозиции в рабочей среде</w:t>
      </w:r>
    </w:p>
    <w:p w:rsidR="00AC127C" w:rsidRPr="00053345" w:rsidRDefault="00AC127C" w:rsidP="00AC127C">
      <w:pPr>
        <w:spacing w:line="360" w:lineRule="auto"/>
        <w:ind w:firstLine="851"/>
        <w:jc w:val="both"/>
      </w:pPr>
      <w:r>
        <w:t>Таким образом, проблема углекислотной коррозии имеет большую актуальность на сегодняшний день. Существует множество инженерно-технических центров, которые занимаются изучением и предупреждением проявления углекислотной коррозии на газоконденсатных месторождениях. В настоящее время не существует 100% защиты от данной коррозии, только временное снижение ее агрессивного воздействия на технологическое оборудование.</w:t>
      </w:r>
    </w:p>
    <w:p w:rsidR="007F25BA" w:rsidRDefault="007F25BA" w:rsidP="007F25BA">
      <w:pPr>
        <w:spacing w:after="0"/>
        <w:jc w:val="center"/>
        <w:rPr>
          <w:b/>
          <w:lang w:val="en-US"/>
        </w:rPr>
      </w:pPr>
      <w:r w:rsidRPr="007F25BA">
        <w:rPr>
          <w:b/>
        </w:rPr>
        <w:lastRenderedPageBreak/>
        <w:t>Использованные</w:t>
      </w:r>
      <w:r w:rsidRPr="00AC127C">
        <w:rPr>
          <w:b/>
          <w:lang w:val="en-US"/>
        </w:rPr>
        <w:t xml:space="preserve"> </w:t>
      </w:r>
      <w:r w:rsidRPr="007F25BA">
        <w:rPr>
          <w:b/>
        </w:rPr>
        <w:t>источники</w:t>
      </w:r>
      <w:r w:rsidRPr="00AC127C">
        <w:rPr>
          <w:b/>
          <w:lang w:val="en-US"/>
        </w:rPr>
        <w:t>:</w:t>
      </w:r>
    </w:p>
    <w:p w:rsidR="00A549D1" w:rsidRPr="00AC127C" w:rsidRDefault="00A549D1" w:rsidP="007F25BA">
      <w:pPr>
        <w:spacing w:after="0"/>
        <w:jc w:val="center"/>
        <w:rPr>
          <w:b/>
          <w:lang w:val="en-US"/>
        </w:rPr>
      </w:pPr>
    </w:p>
    <w:p w:rsidR="006745E5" w:rsidRPr="006745E5" w:rsidRDefault="006745E5" w:rsidP="006745E5">
      <w:pPr>
        <w:shd w:val="clear" w:color="auto" w:fill="FFFFFF"/>
        <w:spacing w:line="360" w:lineRule="auto"/>
        <w:ind w:firstLine="709"/>
        <w:jc w:val="both"/>
        <w:textAlignment w:val="baseline"/>
        <w:rPr>
          <w:rFonts w:cstheme="minorBidi"/>
          <w:szCs w:val="28"/>
        </w:rPr>
      </w:pPr>
      <w:r w:rsidRPr="006745E5">
        <w:rPr>
          <w:rFonts w:cstheme="minorBidi"/>
          <w:szCs w:val="28"/>
          <w:lang w:val="en-US"/>
        </w:rPr>
        <w:t>[1] Furbeth W., Schutze M. Materials and Corrosion. – 2009. Vol</w:t>
      </w:r>
      <w:r w:rsidRPr="00A549D1">
        <w:rPr>
          <w:rFonts w:cstheme="minorBidi"/>
          <w:szCs w:val="28"/>
          <w:lang w:val="en-US"/>
        </w:rPr>
        <w:t>. 60.</w:t>
      </w:r>
      <w:r>
        <w:rPr>
          <w:rFonts w:cstheme="minorBidi"/>
          <w:szCs w:val="28"/>
          <w:lang w:val="en-US"/>
        </w:rPr>
        <w:t xml:space="preserve"> </w:t>
      </w:r>
      <w:r w:rsidRPr="006745E5">
        <w:rPr>
          <w:rFonts w:cstheme="minorBidi"/>
          <w:szCs w:val="28"/>
          <w:lang w:val="en-US"/>
        </w:rPr>
        <w:t>N</w:t>
      </w:r>
      <w:r w:rsidRPr="00A549D1">
        <w:rPr>
          <w:rFonts w:cstheme="minorBidi"/>
          <w:szCs w:val="28"/>
          <w:lang w:val="en-US"/>
        </w:rPr>
        <w:t xml:space="preserve"> 7. </w:t>
      </w:r>
      <w:r w:rsidRPr="006745E5">
        <w:rPr>
          <w:rFonts w:cstheme="minorBidi"/>
          <w:szCs w:val="28"/>
        </w:rPr>
        <w:t xml:space="preserve">481-494 </w:t>
      </w:r>
      <w:r w:rsidRPr="006745E5">
        <w:rPr>
          <w:rFonts w:cstheme="minorBidi"/>
          <w:szCs w:val="28"/>
          <w:lang w:val="en-US"/>
        </w:rPr>
        <w:t>p</w:t>
      </w:r>
      <w:r w:rsidRPr="006745E5">
        <w:rPr>
          <w:rFonts w:cstheme="minorBidi"/>
          <w:szCs w:val="28"/>
        </w:rPr>
        <w:t>.</w:t>
      </w:r>
    </w:p>
    <w:p w:rsidR="006745E5" w:rsidRPr="006745E5" w:rsidRDefault="006745E5" w:rsidP="006745E5">
      <w:pPr>
        <w:shd w:val="clear" w:color="auto" w:fill="FFFFFF"/>
        <w:spacing w:line="360" w:lineRule="auto"/>
        <w:ind w:firstLine="709"/>
        <w:jc w:val="both"/>
        <w:textAlignment w:val="baseline"/>
        <w:rPr>
          <w:rFonts w:cstheme="minorBidi"/>
          <w:szCs w:val="28"/>
        </w:rPr>
      </w:pPr>
      <w:r w:rsidRPr="006745E5">
        <w:rPr>
          <w:rFonts w:cstheme="minorBidi"/>
          <w:szCs w:val="28"/>
        </w:rPr>
        <w:t xml:space="preserve">[2] Маркин А.Н. </w:t>
      </w:r>
      <w:r w:rsidRPr="006745E5">
        <w:rPr>
          <w:rFonts w:cstheme="minorBidi"/>
          <w:szCs w:val="28"/>
          <w:lang w:val="en-US"/>
        </w:rPr>
        <w:t>CO</w:t>
      </w:r>
      <w:r>
        <w:rPr>
          <w:rFonts w:cstheme="minorBidi"/>
          <w:szCs w:val="28"/>
        </w:rPr>
        <w:t>2–коррозия нефтепромыслового</w:t>
      </w:r>
      <w:r w:rsidRPr="006745E5">
        <w:rPr>
          <w:rFonts w:cstheme="minorBidi"/>
          <w:szCs w:val="28"/>
        </w:rPr>
        <w:t xml:space="preserve"> </w:t>
      </w:r>
      <w:r w:rsidRPr="006745E5">
        <w:rPr>
          <w:rFonts w:cstheme="minorBidi"/>
          <w:szCs w:val="28"/>
        </w:rPr>
        <w:t xml:space="preserve">оборудования / А.Н. </w:t>
      </w:r>
      <w:r>
        <w:rPr>
          <w:rFonts w:cstheme="minorBidi"/>
          <w:szCs w:val="28"/>
        </w:rPr>
        <w:t>Маркин, Р.Э. Низамов. – М.: ОАО</w:t>
      </w:r>
      <w:r w:rsidRPr="006745E5">
        <w:rPr>
          <w:rFonts w:cstheme="minorBidi"/>
          <w:szCs w:val="28"/>
        </w:rPr>
        <w:t xml:space="preserve"> </w:t>
      </w:r>
      <w:r w:rsidRPr="006745E5">
        <w:rPr>
          <w:rFonts w:cstheme="minorBidi"/>
          <w:szCs w:val="28"/>
        </w:rPr>
        <w:t>«ВНИИОЭНГ», 2003. 187 с.</w:t>
      </w:r>
    </w:p>
    <w:p w:rsidR="006745E5" w:rsidRPr="006745E5" w:rsidRDefault="006745E5" w:rsidP="006745E5">
      <w:pPr>
        <w:shd w:val="clear" w:color="auto" w:fill="FFFFFF"/>
        <w:spacing w:line="360" w:lineRule="auto"/>
        <w:ind w:firstLine="709"/>
        <w:jc w:val="both"/>
        <w:textAlignment w:val="baseline"/>
        <w:rPr>
          <w:rFonts w:cstheme="minorBidi"/>
          <w:szCs w:val="28"/>
        </w:rPr>
      </w:pPr>
      <w:r w:rsidRPr="006745E5">
        <w:rPr>
          <w:rFonts w:cstheme="minorBidi"/>
          <w:szCs w:val="28"/>
        </w:rPr>
        <w:t>[3] Корякин А.Ю. Углекислотн</w:t>
      </w:r>
      <w:r>
        <w:rPr>
          <w:rFonts w:cstheme="minorBidi"/>
          <w:szCs w:val="28"/>
        </w:rPr>
        <w:t>ая коррозия на объектах второго</w:t>
      </w:r>
      <w:r w:rsidRPr="006745E5">
        <w:rPr>
          <w:rFonts w:cstheme="minorBidi"/>
          <w:szCs w:val="28"/>
        </w:rPr>
        <w:t xml:space="preserve"> </w:t>
      </w:r>
      <w:r w:rsidRPr="006745E5">
        <w:rPr>
          <w:rFonts w:cstheme="minorBidi"/>
          <w:szCs w:val="28"/>
        </w:rPr>
        <w:t>участка ачимовских отложений УНГКМ / А.Ю. Корякин // Научн</w:t>
      </w:r>
      <w:r>
        <w:rPr>
          <w:rFonts w:cstheme="minorBidi"/>
          <w:szCs w:val="28"/>
        </w:rPr>
        <w:t>ый</w:t>
      </w:r>
      <w:r w:rsidRPr="006745E5">
        <w:rPr>
          <w:rFonts w:cstheme="minorBidi"/>
          <w:szCs w:val="28"/>
        </w:rPr>
        <w:t xml:space="preserve"> </w:t>
      </w:r>
      <w:r w:rsidRPr="006745E5">
        <w:rPr>
          <w:rFonts w:cstheme="minorBidi"/>
          <w:szCs w:val="28"/>
        </w:rPr>
        <w:t>форум: Технические и физико-м</w:t>
      </w:r>
      <w:r>
        <w:rPr>
          <w:rFonts w:cstheme="minorBidi"/>
          <w:szCs w:val="28"/>
        </w:rPr>
        <w:t>атематические науки: сб. ст. по</w:t>
      </w:r>
      <w:r w:rsidRPr="006745E5">
        <w:rPr>
          <w:rFonts w:cstheme="minorBidi"/>
          <w:szCs w:val="28"/>
        </w:rPr>
        <w:t xml:space="preserve"> </w:t>
      </w:r>
      <w:r w:rsidRPr="006745E5">
        <w:rPr>
          <w:rFonts w:cstheme="minorBidi"/>
          <w:szCs w:val="28"/>
        </w:rPr>
        <w:t xml:space="preserve">материалам </w:t>
      </w:r>
      <w:r w:rsidRPr="006745E5">
        <w:rPr>
          <w:rFonts w:cstheme="minorBidi"/>
          <w:szCs w:val="28"/>
          <w:lang w:val="en-US"/>
        </w:rPr>
        <w:t>XVII</w:t>
      </w:r>
      <w:r w:rsidRPr="006745E5">
        <w:rPr>
          <w:rFonts w:cstheme="minorBidi"/>
          <w:szCs w:val="28"/>
        </w:rPr>
        <w:t xml:space="preserve"> междунар. науч.-</w:t>
      </w:r>
      <w:r>
        <w:rPr>
          <w:rFonts w:cstheme="minorBidi"/>
          <w:szCs w:val="28"/>
        </w:rPr>
        <w:t>практ. конф. – М.: Изд. «МЦНО»,</w:t>
      </w:r>
      <w:r>
        <w:rPr>
          <w:rFonts w:cstheme="minorBidi"/>
          <w:szCs w:val="28"/>
          <w:lang w:val="en-US"/>
        </w:rPr>
        <w:t xml:space="preserve"> </w:t>
      </w:r>
      <w:r w:rsidRPr="006745E5">
        <w:rPr>
          <w:rFonts w:cstheme="minorBidi"/>
          <w:szCs w:val="28"/>
        </w:rPr>
        <w:t>2018. № 7 (17). 50 с.</w:t>
      </w:r>
    </w:p>
    <w:p w:rsidR="00AC127C" w:rsidRPr="006745E5" w:rsidRDefault="006745E5" w:rsidP="006745E5">
      <w:pPr>
        <w:shd w:val="clear" w:color="auto" w:fill="FFFFFF"/>
        <w:spacing w:line="360" w:lineRule="auto"/>
        <w:ind w:firstLine="709"/>
        <w:jc w:val="both"/>
        <w:textAlignment w:val="baseline"/>
        <w:rPr>
          <w:rFonts w:cstheme="minorBidi"/>
          <w:szCs w:val="28"/>
        </w:rPr>
      </w:pPr>
      <w:r w:rsidRPr="006745E5">
        <w:rPr>
          <w:rFonts w:cstheme="minorBidi"/>
          <w:szCs w:val="28"/>
        </w:rPr>
        <w:t>[4] СТО Газпром 9.3-011-2011. З</w:t>
      </w:r>
      <w:r>
        <w:rPr>
          <w:rFonts w:cstheme="minorBidi"/>
          <w:szCs w:val="28"/>
        </w:rPr>
        <w:t>ащита от коррозии. Ингибиторная</w:t>
      </w:r>
      <w:r w:rsidRPr="006745E5">
        <w:rPr>
          <w:rFonts w:cstheme="minorBidi"/>
          <w:szCs w:val="28"/>
        </w:rPr>
        <w:t xml:space="preserve"> </w:t>
      </w:r>
      <w:r w:rsidRPr="006745E5">
        <w:rPr>
          <w:rFonts w:cstheme="minorBidi"/>
          <w:szCs w:val="28"/>
        </w:rPr>
        <w:t>защита от коррозии промысловых объектов и т</w:t>
      </w:r>
      <w:r>
        <w:rPr>
          <w:rFonts w:cstheme="minorBidi"/>
          <w:szCs w:val="28"/>
        </w:rPr>
        <w:t>рубопроводов.</w:t>
      </w:r>
      <w:r w:rsidRPr="006745E5">
        <w:rPr>
          <w:rFonts w:cstheme="minorBidi"/>
          <w:szCs w:val="28"/>
        </w:rPr>
        <w:t xml:space="preserve"> </w:t>
      </w:r>
      <w:r w:rsidRPr="006745E5">
        <w:rPr>
          <w:rFonts w:cstheme="minorBidi"/>
          <w:szCs w:val="28"/>
        </w:rPr>
        <w:t xml:space="preserve">Основные требования. – М.: Газпром экспо, 2011. </w:t>
      </w:r>
      <w:r w:rsidRPr="00A549D1">
        <w:rPr>
          <w:rFonts w:cstheme="minorBidi"/>
          <w:szCs w:val="28"/>
        </w:rPr>
        <w:t>34 с.</w:t>
      </w:r>
    </w:p>
    <w:p w:rsidR="00AC127C" w:rsidRPr="00C9790C" w:rsidRDefault="00AC127C" w:rsidP="00AC127C">
      <w:pPr>
        <w:pStyle w:val="a9"/>
        <w:shd w:val="clear" w:color="auto" w:fill="FFFFFF"/>
        <w:ind w:firstLine="709"/>
        <w:jc w:val="right"/>
        <w:textAlignment w:val="baseline"/>
        <w:rPr>
          <w:iCs/>
          <w:kern w:val="36"/>
          <w:szCs w:val="28"/>
        </w:rPr>
      </w:pPr>
      <w:r w:rsidRPr="000433BA">
        <w:rPr>
          <w:iCs/>
          <w:szCs w:val="28"/>
        </w:rPr>
        <w:t>©М.</w:t>
      </w:r>
      <w:r>
        <w:rPr>
          <w:iCs/>
          <w:szCs w:val="28"/>
        </w:rPr>
        <w:t>Ф.</w:t>
      </w:r>
      <w:r w:rsidR="00A549D1" w:rsidRPr="00A549D1">
        <w:rPr>
          <w:iCs/>
          <w:szCs w:val="28"/>
        </w:rPr>
        <w:t xml:space="preserve"> </w:t>
      </w:r>
      <w:r>
        <w:rPr>
          <w:iCs/>
          <w:szCs w:val="28"/>
        </w:rPr>
        <w:t>Керимов</w:t>
      </w:r>
      <w:r w:rsidR="00A549D1" w:rsidRPr="00A549D1">
        <w:rPr>
          <w:iCs/>
          <w:szCs w:val="28"/>
        </w:rPr>
        <w:t>,</w:t>
      </w:r>
      <w:r>
        <w:rPr>
          <w:iCs/>
          <w:szCs w:val="28"/>
        </w:rPr>
        <w:t xml:space="preserve"> 2025</w:t>
      </w:r>
      <w:r w:rsidR="00A549D1">
        <w:rPr>
          <w:iCs/>
          <w:szCs w:val="28"/>
        </w:rPr>
        <w:t xml:space="preserve"> г.</w:t>
      </w:r>
    </w:p>
    <w:p w:rsidR="0022238A" w:rsidRDefault="0022238A" w:rsidP="007F25BA">
      <w:pPr>
        <w:spacing w:after="0"/>
      </w:pPr>
    </w:p>
    <w:p w:rsidR="0022238A" w:rsidRDefault="0022238A" w:rsidP="007F25BA">
      <w:pPr>
        <w:spacing w:after="0"/>
      </w:pPr>
    </w:p>
    <w:p w:rsidR="0022238A" w:rsidRPr="00AC127C" w:rsidRDefault="0022238A" w:rsidP="0022238A">
      <w:pPr>
        <w:spacing w:after="0"/>
        <w:rPr>
          <w:i/>
        </w:rPr>
      </w:pPr>
      <w:r>
        <w:rPr>
          <w:i/>
        </w:rPr>
        <w:t xml:space="preserve">Информация о себе: </w:t>
      </w:r>
      <w:r w:rsidR="00AC127C">
        <w:rPr>
          <w:i/>
        </w:rPr>
        <w:t xml:space="preserve">Керимов Мурад Фуад оглы, почта: </w:t>
      </w:r>
      <w:r w:rsidR="00AC127C">
        <w:rPr>
          <w:i/>
          <w:lang w:val="en-US"/>
        </w:rPr>
        <w:t>murad</w:t>
      </w:r>
      <w:r w:rsidR="00AC127C" w:rsidRPr="00AC127C">
        <w:rPr>
          <w:i/>
        </w:rPr>
        <w:t>_</w:t>
      </w:r>
      <w:r w:rsidR="00A549D1">
        <w:rPr>
          <w:i/>
          <w:lang w:val="en-US"/>
        </w:rPr>
        <w:t>k</w:t>
      </w:r>
      <w:r w:rsidR="00AC127C">
        <w:rPr>
          <w:i/>
          <w:lang w:val="en-US"/>
        </w:rPr>
        <w:t>erimov</w:t>
      </w:r>
      <w:r w:rsidR="00AC127C" w:rsidRPr="00AC127C">
        <w:rPr>
          <w:i/>
        </w:rPr>
        <w:t>_96@</w:t>
      </w:r>
      <w:r w:rsidR="00AC127C">
        <w:rPr>
          <w:i/>
          <w:lang w:val="en-US"/>
        </w:rPr>
        <w:t>list</w:t>
      </w:r>
      <w:r w:rsidR="00AC127C" w:rsidRPr="00AC127C">
        <w:rPr>
          <w:i/>
        </w:rPr>
        <w:t>.</w:t>
      </w:r>
      <w:r w:rsidR="00AC127C">
        <w:rPr>
          <w:i/>
          <w:lang w:val="en-US"/>
        </w:rPr>
        <w:t>ru</w:t>
      </w:r>
    </w:p>
    <w:p w:rsidR="0022238A" w:rsidRPr="002311FE" w:rsidRDefault="0022238A">
      <w:pPr>
        <w:spacing w:after="0"/>
        <w:rPr>
          <w:i/>
        </w:rPr>
      </w:pPr>
    </w:p>
    <w:sectPr w:rsidR="0022238A" w:rsidRPr="002311FE" w:rsidSect="007F25BA">
      <w:pgSz w:w="11906" w:h="16838"/>
      <w:pgMar w:top="1134" w:right="1416" w:bottom="1134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1524B" w:rsidRDefault="00C1524B" w:rsidP="007F25BA">
      <w:pPr>
        <w:spacing w:after="0" w:line="240" w:lineRule="auto"/>
      </w:pPr>
      <w:r>
        <w:separator/>
      </w:r>
    </w:p>
  </w:endnote>
  <w:endnote w:type="continuationSeparator" w:id="0">
    <w:p w:rsidR="00C1524B" w:rsidRDefault="00C1524B" w:rsidP="007F25B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1524B" w:rsidRDefault="00C1524B" w:rsidP="007F25BA">
      <w:pPr>
        <w:spacing w:after="0" w:line="240" w:lineRule="auto"/>
      </w:pPr>
      <w:r>
        <w:separator/>
      </w:r>
    </w:p>
  </w:footnote>
  <w:footnote w:type="continuationSeparator" w:id="0">
    <w:p w:rsidR="00C1524B" w:rsidRDefault="00C1524B" w:rsidP="007F25B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C603735"/>
    <w:multiLevelType w:val="multilevel"/>
    <w:tmpl w:val="488212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54076146"/>
    <w:multiLevelType w:val="multilevel"/>
    <w:tmpl w:val="28E4FE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6ED81166"/>
    <w:multiLevelType w:val="hybridMultilevel"/>
    <w:tmpl w:val="E5DA7824"/>
    <w:lvl w:ilvl="0" w:tplc="0419000F">
      <w:start w:val="1"/>
      <w:numFmt w:val="decimal"/>
      <w:lvlText w:val="%1."/>
      <w:lvlJc w:val="left"/>
      <w:pPr>
        <w:ind w:left="157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num w:numId="1">
    <w:abstractNumId w:val="1"/>
  </w:num>
  <w:num w:numId="2">
    <w:abstractNumId w:val="0"/>
    <w:lvlOverride w:ilvl="0">
      <w:lvl w:ilvl="0">
        <w:numFmt w:val="bullet"/>
        <w:lvlText w:val="o"/>
        <w:lvlJc w:val="left"/>
        <w:pPr>
          <w:tabs>
            <w:tab w:val="num" w:pos="720"/>
          </w:tabs>
          <w:ind w:left="720" w:hanging="360"/>
        </w:pPr>
        <w:rPr>
          <w:rFonts w:ascii="Courier New" w:hAnsi="Courier New" w:hint="default"/>
          <w:sz w:val="20"/>
        </w:rPr>
      </w:lvl>
    </w:lvlOverride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F25BA"/>
    <w:rsid w:val="001A5017"/>
    <w:rsid w:val="0022238A"/>
    <w:rsid w:val="002311FE"/>
    <w:rsid w:val="00622FC8"/>
    <w:rsid w:val="006745E5"/>
    <w:rsid w:val="006A400F"/>
    <w:rsid w:val="006F2AAA"/>
    <w:rsid w:val="00700C12"/>
    <w:rsid w:val="007F25BA"/>
    <w:rsid w:val="008E7F9E"/>
    <w:rsid w:val="00A549D1"/>
    <w:rsid w:val="00AC127C"/>
    <w:rsid w:val="00C1524B"/>
    <w:rsid w:val="00C708F1"/>
    <w:rsid w:val="00D64E46"/>
    <w:rsid w:val="00E01AE4"/>
    <w:rsid w:val="00FB569D"/>
    <w:rsid w:val="00FB77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BB43E45"/>
  <w15:docId w15:val="{B53F3987-2F65-438C-86E1-A2DA49A5AF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F25BA"/>
    <w:pPr>
      <w:spacing w:after="200" w:line="276" w:lineRule="auto"/>
    </w:pPr>
    <w:rPr>
      <w:rFonts w:ascii="Times New Roman" w:hAnsi="Times New Roman" w:cs="Times New Roman"/>
      <w:sz w:val="28"/>
    </w:rPr>
  </w:style>
  <w:style w:type="paragraph" w:styleId="1">
    <w:name w:val="heading 1"/>
    <w:basedOn w:val="a"/>
    <w:link w:val="10"/>
    <w:uiPriority w:val="9"/>
    <w:qFormat/>
    <w:rsid w:val="00AC127C"/>
    <w:pPr>
      <w:widowControl w:val="0"/>
      <w:autoSpaceDE w:val="0"/>
      <w:autoSpaceDN w:val="0"/>
      <w:spacing w:after="0" w:line="240" w:lineRule="auto"/>
      <w:ind w:left="271" w:right="271"/>
      <w:jc w:val="center"/>
      <w:outlineLvl w:val="0"/>
    </w:pPr>
    <w:rPr>
      <w:rFonts w:eastAsia="Times New Roman"/>
      <w:b/>
      <w:bCs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F25B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7F25BA"/>
    <w:rPr>
      <w:rFonts w:ascii="Times New Roman" w:hAnsi="Times New Roman" w:cs="Times New Roman"/>
      <w:sz w:val="28"/>
    </w:rPr>
  </w:style>
  <w:style w:type="paragraph" w:styleId="a5">
    <w:name w:val="footer"/>
    <w:basedOn w:val="a"/>
    <w:link w:val="a6"/>
    <w:uiPriority w:val="99"/>
    <w:unhideWhenUsed/>
    <w:rsid w:val="007F25B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7F25BA"/>
    <w:rPr>
      <w:rFonts w:ascii="Times New Roman" w:hAnsi="Times New Roman" w:cs="Times New Roman"/>
      <w:sz w:val="28"/>
    </w:rPr>
  </w:style>
  <w:style w:type="character" w:customStyle="1" w:styleId="10">
    <w:name w:val="Заголовок 1 Знак"/>
    <w:basedOn w:val="a0"/>
    <w:link w:val="1"/>
    <w:uiPriority w:val="9"/>
    <w:rsid w:val="00AC127C"/>
    <w:rPr>
      <w:rFonts w:ascii="Times New Roman" w:eastAsia="Times New Roman" w:hAnsi="Times New Roman" w:cs="Times New Roman"/>
      <w:b/>
      <w:bCs/>
      <w:sz w:val="28"/>
      <w:szCs w:val="28"/>
    </w:rPr>
  </w:style>
  <w:style w:type="paragraph" w:styleId="a7">
    <w:name w:val="Body Text"/>
    <w:basedOn w:val="a"/>
    <w:link w:val="a8"/>
    <w:uiPriority w:val="1"/>
    <w:qFormat/>
    <w:rsid w:val="00AC127C"/>
    <w:pPr>
      <w:widowControl w:val="0"/>
      <w:autoSpaceDE w:val="0"/>
      <w:autoSpaceDN w:val="0"/>
      <w:spacing w:after="0" w:line="240" w:lineRule="auto"/>
      <w:ind w:left="112"/>
    </w:pPr>
    <w:rPr>
      <w:rFonts w:eastAsia="Times New Roman"/>
      <w:szCs w:val="28"/>
    </w:rPr>
  </w:style>
  <w:style w:type="character" w:customStyle="1" w:styleId="a8">
    <w:name w:val="Основной текст Знак"/>
    <w:basedOn w:val="a0"/>
    <w:link w:val="a7"/>
    <w:uiPriority w:val="1"/>
    <w:rsid w:val="00AC127C"/>
    <w:rPr>
      <w:rFonts w:ascii="Times New Roman" w:eastAsia="Times New Roman" w:hAnsi="Times New Roman" w:cs="Times New Roman"/>
      <w:sz w:val="28"/>
      <w:szCs w:val="28"/>
    </w:rPr>
  </w:style>
  <w:style w:type="paragraph" w:styleId="a9">
    <w:name w:val="List Paragraph"/>
    <w:basedOn w:val="a"/>
    <w:link w:val="aa"/>
    <w:uiPriority w:val="1"/>
    <w:qFormat/>
    <w:rsid w:val="00AC127C"/>
    <w:pPr>
      <w:spacing w:after="0" w:line="360" w:lineRule="auto"/>
      <w:ind w:left="720" w:firstLine="851"/>
      <w:contextualSpacing/>
      <w:jc w:val="both"/>
    </w:pPr>
    <w:rPr>
      <w:rFonts w:cstheme="minorBidi"/>
    </w:rPr>
  </w:style>
  <w:style w:type="character" w:customStyle="1" w:styleId="aa">
    <w:name w:val="Абзац списка Знак"/>
    <w:basedOn w:val="a0"/>
    <w:link w:val="a9"/>
    <w:uiPriority w:val="34"/>
    <w:rsid w:val="00AC127C"/>
    <w:rPr>
      <w:rFonts w:ascii="Times New Roman" w:hAnsi="Times New Roman"/>
      <w:sz w:val="28"/>
    </w:rPr>
  </w:style>
  <w:style w:type="table" w:styleId="ab">
    <w:name w:val="Table Grid"/>
    <w:basedOn w:val="a1"/>
    <w:uiPriority w:val="59"/>
    <w:rsid w:val="00AC127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jpeg"/><Relationship Id="rId18" Type="http://schemas.microsoft.com/office/2007/relationships/hdphoto" Target="media/hdphoto5.wdp"/><Relationship Id="rId26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9.png"/><Relationship Id="rId7" Type="http://schemas.openxmlformats.org/officeDocument/2006/relationships/image" Target="media/image1.png"/><Relationship Id="rId12" Type="http://schemas.microsoft.com/office/2007/relationships/hdphoto" Target="media/hdphoto2.wdp"/><Relationship Id="rId17" Type="http://schemas.openxmlformats.org/officeDocument/2006/relationships/image" Target="media/image7.jpeg"/><Relationship Id="rId25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microsoft.com/office/2007/relationships/hdphoto" Target="media/hdphoto4.wdp"/><Relationship Id="rId20" Type="http://schemas.microsoft.com/office/2007/relationships/hdphoto" Target="media/hdphoto6.wdp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2.png"/><Relationship Id="rId5" Type="http://schemas.openxmlformats.org/officeDocument/2006/relationships/footnotes" Target="footnotes.xml"/><Relationship Id="rId15" Type="http://schemas.openxmlformats.org/officeDocument/2006/relationships/image" Target="media/image6.jpeg"/><Relationship Id="rId23" Type="http://schemas.openxmlformats.org/officeDocument/2006/relationships/image" Target="media/image11.png"/><Relationship Id="rId28" Type="http://schemas.openxmlformats.org/officeDocument/2006/relationships/image" Target="media/image16.jpeg"/><Relationship Id="rId10" Type="http://schemas.microsoft.com/office/2007/relationships/hdphoto" Target="media/hdphoto1.wdp"/><Relationship Id="rId19" Type="http://schemas.openxmlformats.org/officeDocument/2006/relationships/image" Target="media/image8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microsoft.com/office/2007/relationships/hdphoto" Target="media/hdphoto3.wdp"/><Relationship Id="rId22" Type="http://schemas.openxmlformats.org/officeDocument/2006/relationships/image" Target="media/image10.png"/><Relationship Id="rId27" Type="http://schemas.openxmlformats.org/officeDocument/2006/relationships/image" Target="media/image15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11</Pages>
  <Words>1706</Words>
  <Characters>9725</Characters>
  <Application>Microsoft Office Word</Application>
  <DocSecurity>0</DocSecurity>
  <Lines>81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Ольга</dc:creator>
  <cp:keywords/>
  <dc:description/>
  <cp:lastModifiedBy>Мурад</cp:lastModifiedBy>
  <cp:revision>12</cp:revision>
  <dcterms:created xsi:type="dcterms:W3CDTF">2015-08-14T13:29:00Z</dcterms:created>
  <dcterms:modified xsi:type="dcterms:W3CDTF">2025-06-21T11:41:00Z</dcterms:modified>
</cp:coreProperties>
</file>