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1567D" w14:textId="095AF1F9" w:rsidR="00911F66" w:rsidRDefault="00911F66" w:rsidP="000024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0A">
        <w:rPr>
          <w:rFonts w:ascii="Times New Roman" w:hAnsi="Times New Roman" w:cs="Times New Roman"/>
          <w:b/>
          <w:sz w:val="24"/>
          <w:szCs w:val="24"/>
        </w:rPr>
        <w:t xml:space="preserve">Цифровая грамотность на уроках </w:t>
      </w:r>
      <w:r w:rsidR="009364BC">
        <w:rPr>
          <w:rFonts w:ascii="Times New Roman" w:hAnsi="Times New Roman" w:cs="Times New Roman"/>
          <w:b/>
          <w:sz w:val="24"/>
          <w:szCs w:val="24"/>
        </w:rPr>
        <w:t>изобраз</w:t>
      </w:r>
      <w:bookmarkStart w:id="0" w:name="_GoBack"/>
      <w:bookmarkEnd w:id="0"/>
      <w:r w:rsidR="009364BC">
        <w:rPr>
          <w:rFonts w:ascii="Times New Roman" w:hAnsi="Times New Roman" w:cs="Times New Roman"/>
          <w:b/>
          <w:sz w:val="24"/>
          <w:szCs w:val="24"/>
        </w:rPr>
        <w:t>ительного искусства</w:t>
      </w:r>
      <w:r w:rsidRPr="009F200A">
        <w:rPr>
          <w:rFonts w:ascii="Times New Roman" w:hAnsi="Times New Roman" w:cs="Times New Roman"/>
          <w:b/>
          <w:sz w:val="24"/>
          <w:szCs w:val="24"/>
        </w:rPr>
        <w:t>-не прихоть, а обязательный компонент успешного обучения современного поколения.</w:t>
      </w:r>
    </w:p>
    <w:p w14:paraId="51104D22" w14:textId="77777777" w:rsidR="000024F4" w:rsidRPr="009F200A" w:rsidRDefault="000024F4" w:rsidP="009F200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24AEC" w14:textId="77777777" w:rsidR="00911F66" w:rsidRPr="009F200A" w:rsidRDefault="00911F66" w:rsidP="009F20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Именно Цифровая грамотность является ключом к успешной адаптации в современном мире и обеспечивает конкурентоспособность на рынке труда. Цифровая грамотность включает в себя не только умение пользоваться компьютером и интернетом, но и навыки критического мышления, информационной безопасности коммуникации в цифровой среде и способность адаптироваться к постоянным технологическим изменениям.</w:t>
      </w:r>
    </w:p>
    <w:p w14:paraId="102B3C9C" w14:textId="77777777" w:rsidR="00866667" w:rsidRDefault="00866667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3E3331" w14:textId="23951239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667">
        <w:rPr>
          <w:rFonts w:ascii="Times New Roman" w:hAnsi="Times New Roman" w:cs="Times New Roman"/>
          <w:b/>
          <w:sz w:val="24"/>
          <w:szCs w:val="24"/>
        </w:rPr>
        <w:t>Цифровую грамотность, как компонент жизненных навыков.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866667">
        <w:rPr>
          <w:rFonts w:ascii="Times New Roman" w:hAnsi="Times New Roman" w:cs="Times New Roman"/>
          <w:b/>
          <w:sz w:val="24"/>
          <w:szCs w:val="24"/>
        </w:rPr>
        <w:t>оль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6667">
        <w:rPr>
          <w:rFonts w:ascii="Times New Roman" w:hAnsi="Times New Roman" w:cs="Times New Roman"/>
          <w:b/>
          <w:sz w:val="24"/>
          <w:szCs w:val="24"/>
        </w:rPr>
        <w:t>цифров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>ой</w:t>
      </w:r>
      <w:r w:rsidRPr="00866667">
        <w:rPr>
          <w:rFonts w:ascii="Times New Roman" w:hAnsi="Times New Roman" w:cs="Times New Roman"/>
          <w:b/>
          <w:sz w:val="24"/>
          <w:szCs w:val="24"/>
        </w:rPr>
        <w:t xml:space="preserve"> грамотност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>и</w:t>
      </w:r>
      <w:r w:rsidRPr="00866667">
        <w:rPr>
          <w:rFonts w:ascii="Times New Roman" w:hAnsi="Times New Roman" w:cs="Times New Roman"/>
          <w:b/>
          <w:sz w:val="24"/>
          <w:szCs w:val="24"/>
        </w:rPr>
        <w:t xml:space="preserve"> учащихся в обучении изобразительному искусству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>. З</w:t>
      </w:r>
      <w:r w:rsidRPr="00866667">
        <w:rPr>
          <w:rFonts w:ascii="Times New Roman" w:hAnsi="Times New Roman" w:cs="Times New Roman"/>
          <w:b/>
          <w:sz w:val="24"/>
          <w:szCs w:val="24"/>
        </w:rPr>
        <w:t>начение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 xml:space="preserve"> цифровой грамотности</w:t>
      </w:r>
      <w:r w:rsidRPr="00866667">
        <w:rPr>
          <w:rFonts w:ascii="Times New Roman" w:hAnsi="Times New Roman" w:cs="Times New Roman"/>
          <w:b/>
          <w:sz w:val="24"/>
          <w:szCs w:val="24"/>
        </w:rPr>
        <w:t xml:space="preserve"> для педагога изобразительного искусства</w:t>
      </w:r>
      <w:r w:rsidR="00866667" w:rsidRPr="00866667">
        <w:rPr>
          <w:rFonts w:ascii="Times New Roman" w:hAnsi="Times New Roman" w:cs="Times New Roman"/>
          <w:b/>
          <w:sz w:val="24"/>
          <w:szCs w:val="24"/>
        </w:rPr>
        <w:t>.</w:t>
      </w:r>
    </w:p>
    <w:p w14:paraId="66E9A657" w14:textId="77777777" w:rsidR="00866667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Цифровая грамотность – важный жизненный навык, влияющий на все</w:t>
      </w:r>
      <w:r w:rsidR="00866667">
        <w:rPr>
          <w:rFonts w:ascii="Times New Roman" w:hAnsi="Times New Roman" w:cs="Times New Roman"/>
          <w:sz w:val="24"/>
          <w:szCs w:val="24"/>
        </w:rPr>
        <w:t xml:space="preserve"> </w:t>
      </w:r>
      <w:r w:rsidRPr="009F200A">
        <w:rPr>
          <w:rFonts w:ascii="Times New Roman" w:hAnsi="Times New Roman" w:cs="Times New Roman"/>
          <w:sz w:val="24"/>
          <w:szCs w:val="24"/>
        </w:rPr>
        <w:t xml:space="preserve">области современной жизни и профессиональной деятельности, которые необходимы для жизни в современном мире, для безопасного и эффективного пользования цифровых технологий и ресурсов Интернета. Цифровая грамотность служит катализатором развития, потому что содействует самообразованию и приобретению других важных жизненных навыков гражданина информационного общества, потребителя электронных услуг. </w:t>
      </w:r>
    </w:p>
    <w:p w14:paraId="77C79411" w14:textId="3E884943" w:rsidR="00866667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Цифровая грамотность – рамочное понятие, объединяющее важные группы навыков: компьютерная грамотность включает и пользовательские, и специальные технические навыки в области компьютеров, ИКТ грамотность включает коммуникационную составляющую как набор пользовательских навыков для использования сервисов и культурных предложений, которые поддерживаются компьютером и распределяются через Интернет, и информационную составляющую, которая сосредоточена на ключевых аспектах общества, основанного на знаниях: способности оптимальным образом находить, получать, выбирать, обрабатывать, передавать, создавать и использовать цифровую информацию.  В повседневной жизни цифровая грамотность помогает людям ориентироваться в цифровом мире и использовать технологии для повседневных задач, таких как банковские операции, онлайн-покупки, поиск информации, общение с друзьями и родственниками через социальные сети, а также для решения задач, связанных с работой, учёбой и личной жизнью. </w:t>
      </w:r>
    </w:p>
    <w:p w14:paraId="3671DA4B" w14:textId="77777777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Уровни цифровой информационной грамотности:</w:t>
      </w:r>
    </w:p>
    <w:p w14:paraId="48D04231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1. Пользователь ИКТ (базовый уровень)</w:t>
      </w:r>
    </w:p>
    <w:p w14:paraId="78882E8F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2. Профессионал</w:t>
      </w:r>
    </w:p>
    <w:p w14:paraId="1B6F1F35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3. Специалист</w:t>
      </w:r>
    </w:p>
    <w:p w14:paraId="3BBD4D95" w14:textId="63A75C93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Навыки пользователя ИКТ должны быть освоены всеми гражданами общества, основанного на знаниях, они включают умение:</w:t>
      </w:r>
    </w:p>
    <w:p w14:paraId="4BD14D63" w14:textId="15EB3028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эффективно выбирать и применять информационные системы и ИКТ устройства;</w:t>
      </w:r>
    </w:p>
    <w:p w14:paraId="105CF8C5" w14:textId="5E3465B8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использовать общедоступное программное обеспечение в повседневной жизни;</w:t>
      </w:r>
    </w:p>
    <w:p w14:paraId="431CD738" w14:textId="79E3109F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использовать специализированные ИКТ средства и инструменты для работы;</w:t>
      </w:r>
    </w:p>
    <w:p w14:paraId="7D50FDE6" w14:textId="39D13ED9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гибко адаптироваться к изменениям инфраструктуры и прикладных ИКТ инструментов.</w:t>
      </w:r>
    </w:p>
    <w:p w14:paraId="64E508D5" w14:textId="77777777" w:rsidR="00866667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Навыки профессионала в сфере электронного бизнеса представляют собой способности, необходимые для использования возможностей этого</w:t>
      </w:r>
      <w:r w:rsidR="00866667">
        <w:rPr>
          <w:rFonts w:ascii="Times New Roman" w:hAnsi="Times New Roman" w:cs="Times New Roman"/>
          <w:sz w:val="24"/>
          <w:szCs w:val="24"/>
        </w:rPr>
        <w:t xml:space="preserve"> </w:t>
      </w:r>
      <w:r w:rsidRPr="009F200A">
        <w:rPr>
          <w:rFonts w:ascii="Times New Roman" w:hAnsi="Times New Roman" w:cs="Times New Roman"/>
          <w:sz w:val="24"/>
          <w:szCs w:val="24"/>
        </w:rPr>
        <w:t xml:space="preserve">вида деятельности на базе Интернета. </w:t>
      </w:r>
    </w:p>
    <w:p w14:paraId="44DDE25A" w14:textId="2043D23C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Среди наиболее важных навыков можно выделить следующие:</w:t>
      </w:r>
    </w:p>
    <w:p w14:paraId="0F416F44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рационализация управления;</w:t>
      </w:r>
    </w:p>
    <w:p w14:paraId="70D5054C" w14:textId="592F1A60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продвижение наиболее эффективных и результативных способов организации бизнеса;</w:t>
      </w:r>
    </w:p>
    <w:p w14:paraId="373922D4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освоение новых путей управления уже существующим бизнесом;</w:t>
      </w:r>
    </w:p>
    <w:p w14:paraId="25FA0059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выстраивание нового бизнеса.</w:t>
      </w:r>
    </w:p>
    <w:p w14:paraId="39B8FCE4" w14:textId="345E4EE8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Навыки специалиста в области ИКТ требуют высокого уровня специальных знаний, необходимых для того, чтобы:</w:t>
      </w:r>
    </w:p>
    <w:p w14:paraId="08CA8429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исследовать, развивать и совершенствовать инструменты ИКТ;</w:t>
      </w:r>
    </w:p>
    <w:p w14:paraId="23C6C6B2" w14:textId="7CC3974F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управлять, производить, обеспечивать маркетинг и продавать ИКТ инструменты и услуги;</w:t>
      </w:r>
    </w:p>
    <w:p w14:paraId="6260E6EE" w14:textId="27E8FDF6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консультировать, внедрять и устанавливать прикладные программы на основе ИКТ;</w:t>
      </w:r>
    </w:p>
    <w:p w14:paraId="1215FB6E" w14:textId="74B054D8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• обеспечивать работу, администрирование и поддержку, оказывать сервисные услуги при применении ИКТ.</w:t>
      </w:r>
    </w:p>
    <w:p w14:paraId="7059BA13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lastRenderedPageBreak/>
        <w:t xml:space="preserve">Цифровые технологии становятся мощным инструментом в руках учителя изобразительного искусства, помогая не только расширить возможности творчества, но и сделать уроки более интересными и актуальными для современного поколения детей. </w:t>
      </w:r>
    </w:p>
    <w:p w14:paraId="5C8AB0C9" w14:textId="51BD9068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Использование цифровых технологий на уроках ИЗО позволяет по-новому взглянуть на процесс создания произведений искусства. Одним из наиболее доступных инструментов являются графические редакторы, такие как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или бесплатные аналоги, например,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Krita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или GIMP. Эти программы дают возможность ученикам создавать иллюстрации, редактировать фотографии, экспериментировать с цветами и текстурами. Например, задание «Создай пейзаж мечты» можно выполнить как на бумаге, так и в графическом редакторе. Работа с виртуальными кистями и инструментами позволит детям почувствовать себя настоящими художниками, создающими уникальные цифровые картины.</w:t>
      </w:r>
    </w:p>
    <w:p w14:paraId="39ACF7BB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Еще одной важной областью применения технологий является анимация. Приложения, такие как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Flipaclip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Toon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Boom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>, позволяют создавать мультфильмы и короткие анимационные сцены. Учитель может предложить детям разработать простую анимацию, например, движущийся персонаж или смену времени суток. Такое задание развивает не только художественные навыки, но и логическое мышление, так как учащиеся должны продумать последовательность кадров и учитывать временные переходы.</w:t>
      </w:r>
    </w:p>
    <w:p w14:paraId="4B6C5073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Современные дети часто проявляют интерес к 3D-графике. Программы для 3D-моделирования, такие как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Tinkercad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F200A">
        <w:rPr>
          <w:rFonts w:ascii="Times New Roman" w:hAnsi="Times New Roman" w:cs="Times New Roman"/>
          <w:sz w:val="24"/>
          <w:szCs w:val="24"/>
        </w:rPr>
        <w:t>Blender</w:t>
      </w:r>
      <w:proofErr w:type="spellEnd"/>
      <w:r w:rsidRPr="009F200A">
        <w:rPr>
          <w:rFonts w:ascii="Times New Roman" w:hAnsi="Times New Roman" w:cs="Times New Roman"/>
          <w:sz w:val="24"/>
          <w:szCs w:val="24"/>
        </w:rPr>
        <w:t>, предоставляют возможность создавать объемные модели, которые можно использовать для учебных проектов. Например, на уроке можно предложить детям смоделировать архитектурный объект или скульптуру, которую затем можно распечатать на 3D-принтере. Такой подход помогает школьникам развивать пространственное мышление и технические навыки.</w:t>
      </w:r>
    </w:p>
    <w:p w14:paraId="4CDD5DF7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Технологии виртуальной и дополненной реальности (VR и AR) также начинают находить применение в художественном образовании. Используя приложения для VR, дети могут создавать картины и скульптуры в трехмерном пространстве. Это особенно актуально для изучения архитектуры и дизайна, где можно визуализировать объекты в натуральную величину. Например, задание «Построй свой идеальный дом» может быть выполнено в виртуальной среде, что позволяет детям погрузиться в процесс создания и увидеть свои идеи с новой перспективы.</w:t>
      </w:r>
    </w:p>
    <w:p w14:paraId="0D3A4414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Интеграция технологий не означает отказ от традиционных методов обучения. Напротив, их сочетание позволяет достичь максимального эффекта. Например, учащиеся могут начать проект на бумаге, создавая эскизы, а затем перенести их в цифровую среду для дальнейшей проработки. Такой подход объединяет ручной труд и возможности технологий, подчеркивая, что искусство может быть многогранным и универсальным.</w:t>
      </w:r>
    </w:p>
    <w:p w14:paraId="65FA672E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Еще одним важным аспектом использования технологий на уроках ИЗО является доступ к онлайн-ресурсам. Учитель может показывать учащимся виртуальные экскурсии по музеям, такие как Лувр, Метрополитен-музей или Третьяковская галерея. Эти экскурсии позволяют детям познакомиться с произведениями мирового искусства, не покидая классной комнаты. Например, после просмотра выставки современного искусства можно предложить детям создать собственную работу в аналогичном стиле, используя как традиционные, так и цифровые материалы.</w:t>
      </w:r>
    </w:p>
    <w:p w14:paraId="2844969A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Технологии также открывают возможности для изучения и анализа работ профессиональных художников. Программы и приложения позволяют увеличить произведение искусства до мельчайших деталей, изучить мазки, текстуры и композицию. Учитель может организовать урок, посвященный разбору известных картин, а затем предложить детям воссоздать одну из них в цифровом виде, добавляя свои элементы. Это учит понимать художественные приемы и стимулирует творческое мышление.</w:t>
      </w:r>
    </w:p>
    <w:p w14:paraId="1F94471A" w14:textId="77777777" w:rsidR="00FC1C33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Важно помнить, что использование технологий требует от педагога определенной подготовки. Учителю ИЗО необходимо освоить базовые навыки работы с цифровыми инструментами, чтобы эффективно интегрировать их в образовательный процесс. Однако это не должно пугать: современные программы часто имеют интуитивно понятный интерфейс, а в интернете можно найти множество обучающих материалов. Более того, сами ученики нередко помогают учителям осваивать новые технологии, превращая уроки в диалог и совместное творчество.</w:t>
      </w:r>
    </w:p>
    <w:p w14:paraId="0DFB5F81" w14:textId="47804999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lastRenderedPageBreak/>
        <w:t>Использование цифровых технологий на уроках изобразительного искусства позволяет решать несколько важных задач. Во-первых, это развитие у детей креативного мышления и умения работать с современными инструментами. Во-вторых, это повышение интереса к искусству, так как технологии делают его более доступным и увлекательным. В-третьих, это подготовка к будущему, где цифровые навыки становятся необходимыми в самых разных профессиях.</w:t>
      </w:r>
    </w:p>
    <w:p w14:paraId="28FA086F" w14:textId="1B5A37DA" w:rsidR="00911F66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Таким образом, цифровые технологии открывают перед педагогами изобразительного искусства новые возможности для обучения и вдохновения учащихся. Они помогают сделать уроки более интересными, актуальными и творческими. Интеграция технологий в учебный процесс не только расширяет границы искусства, но и позволяет детям осознать, что искусство — это нечто большее, чем традиционное рисование. Это мощный инструмент самовыражения, который объединяет творчество и современные достижения. Учителю ИЗО важно вдохновлять детей на поиск новых форм и идей, показывая, что искусство и технологии могут гармонично сосуществовать, создавая уникальные произведения.</w:t>
      </w:r>
    </w:p>
    <w:p w14:paraId="6F1D65CF" w14:textId="77777777" w:rsidR="00866667" w:rsidRPr="009F200A" w:rsidRDefault="00866667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ACE86B" w14:textId="135ABEE6" w:rsidR="00911F66" w:rsidRPr="00866667" w:rsidRDefault="00FC1C33" w:rsidP="009F200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667">
        <w:rPr>
          <w:rFonts w:ascii="Times New Roman" w:hAnsi="Times New Roman" w:cs="Times New Roman"/>
          <w:b/>
          <w:sz w:val="24"/>
          <w:szCs w:val="24"/>
        </w:rPr>
        <w:t>О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 xml:space="preserve">сновные положения методики обучения изобразительному искусству в условиях реализации ФГОС. </w:t>
      </w:r>
      <w:r w:rsidRPr="00866667">
        <w:rPr>
          <w:rFonts w:ascii="Times New Roman" w:hAnsi="Times New Roman" w:cs="Times New Roman"/>
          <w:b/>
          <w:sz w:val="24"/>
          <w:szCs w:val="24"/>
        </w:rPr>
        <w:t xml:space="preserve">Наиболее эффективные 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>метод</w:t>
      </w:r>
      <w:r w:rsidRPr="00866667">
        <w:rPr>
          <w:rFonts w:ascii="Times New Roman" w:hAnsi="Times New Roman" w:cs="Times New Roman"/>
          <w:b/>
          <w:sz w:val="24"/>
          <w:szCs w:val="24"/>
        </w:rPr>
        <w:t>ы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 xml:space="preserve"> обучения изобразительному искусству</w:t>
      </w:r>
      <w:r w:rsidRPr="00866667">
        <w:rPr>
          <w:rFonts w:ascii="Times New Roman" w:hAnsi="Times New Roman" w:cs="Times New Roman"/>
          <w:b/>
          <w:sz w:val="24"/>
          <w:szCs w:val="24"/>
        </w:rPr>
        <w:t>.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5D009A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Сегодня перед педагогами стоят сложные задачи по созданию эффективной образовательной среды, способствующей всестороннему развитию учащихся. В современных условиях, условиях стандартов важно делать акцент не только на академические требования, но и индивидуальные особенности учащихся, чтобы образовательный процесс был адаптирован под их потребности. Все эти условия ведут к необходимости формировать ключевые компетенции, для развития учениками не только технических навыков, но и творческого мышления и креативности.</w:t>
      </w:r>
    </w:p>
    <w:p w14:paraId="7BECE278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В системе современного образования в обучении изобразительному искусству в условиях ФГОС важно создание сбалансированного подхода к процессу обучению, которое включает в себя, как традиционные формы, так и современные инновационные.</w:t>
      </w:r>
    </w:p>
    <w:p w14:paraId="49B8FD38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Одна из важных задач, на уроке изобразительного искусства это развивать практические умения, способность к осмыслению и анализу художественных ценностей по средствам новых, современных технологий. </w:t>
      </w:r>
    </w:p>
    <w:p w14:paraId="58D72F46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Для педагогов методика преподавания изобразительного искусства в условиях ФГОС требует умения учитывать, как образовательные, так и психологические особенности учеников. Например, в процессе обучения уделяется внимание как индивидуальной работе над произведениями искусства, так и коллективным формам деятельности, где важно развивать навыки взаимодействия и кооперации.</w:t>
      </w:r>
    </w:p>
    <w:p w14:paraId="523D79C7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Эффективность методов обучения изобразительному искусству в школе напрямую зависит от условий их применения, концептуальных подходов, педагогических принципов, возраста учащихся и требований ФОП. Существует перечень методик обучению искусству: словесный, наглядный, информационно-рецептивный, репродуктивный, проблемный и исследовательский. Опыт великих педагогов, и мой лично, показывает, что для успешного освоения программы самое действенное и важное это заинтересовать детей, сформировать мотивацию к изучению изобразительного предмета правильно. Для этого педагогу необходимо в равной степени умело подбирать и пользоваться различными методами проведения врачебного процесса.  Ведь зачастую первые неудачи в изображении у учащихся сопровождаются нежеланием больше интересоваться искусством и отбивает охоту рисовать. Важно в развитии творческих способностей учащихся создать программу, где последовательное усложнение изобразительной деятельности, обеспечение перспектив развития художественного творчества. Посещение музеев, выставок, знакомство с архитектурой своего города и виртуальные прогулки по другим городам способствуют закреплению интереса к различным видам изобразительного искусства. </w:t>
      </w:r>
    </w:p>
    <w:p w14:paraId="14CFE123" w14:textId="77777777" w:rsidR="009F200A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Кроме того, эффективным методом является проведение нестандартных уроков ИЗО, например урок во дворе учреждения, где дети рисуют с натуры дома, природу, окружающую среду, плывущие облака и др. Детям нравится введение в урок импровизационных и проблемных задач, например таких: «Как нарисовать дождь, находясь под дождем?». На нестандартных уроках ученик становится исследователем, путешественником, где он учится наблюдать, анализировать, восхищаться, а не просто повторять за учителем.</w:t>
      </w:r>
    </w:p>
    <w:p w14:paraId="0CEC8D6C" w14:textId="03A701E7" w:rsidR="00911F66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lastRenderedPageBreak/>
        <w:t xml:space="preserve">Интегрированный метод обучения так же подмечен мной в своём опыте. Метод предполагает активное взаимодействие с другими изучаемыми предметами и разными видами искусства. Такое обучение направленно на расширение познания искусства через разнообразие видов художественно-творческой деятельности: живопись, графика, скульптура, дизайн, архитектура, народное и декоративно-прикладное искусство, а также зрелищные и экранные искусства. Использование мультимедийного оборудования позволяет погрузить учащихся в мир виртуального искусства, дать возможность побывать в роли художника, дизайнера, архитектора или даже очутится в Третьяковской галерее и стать её экскурсоводом. При этом компьютер не заменяет учителя, а лишь дополняет. </w:t>
      </w:r>
    </w:p>
    <w:p w14:paraId="3900A028" w14:textId="77777777" w:rsidR="00866667" w:rsidRPr="009F200A" w:rsidRDefault="00866667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FA10EB" w14:textId="7EDD1CCE" w:rsidR="00911F66" w:rsidRPr="00866667" w:rsidRDefault="00FC1C33" w:rsidP="009F200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667">
        <w:rPr>
          <w:rFonts w:ascii="Times New Roman" w:hAnsi="Times New Roman" w:cs="Times New Roman"/>
          <w:b/>
          <w:sz w:val="24"/>
          <w:szCs w:val="24"/>
        </w:rPr>
        <w:t>Ф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>ормы и методы обучения с применением ИКТ</w:t>
      </w:r>
      <w:r w:rsidRPr="00866667">
        <w:rPr>
          <w:rFonts w:ascii="Times New Roman" w:hAnsi="Times New Roman" w:cs="Times New Roman"/>
          <w:b/>
          <w:sz w:val="24"/>
          <w:szCs w:val="24"/>
        </w:rPr>
        <w:t>. Н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>аиболее эффективны</w:t>
      </w:r>
      <w:r w:rsidRPr="00866667">
        <w:rPr>
          <w:rFonts w:ascii="Times New Roman" w:hAnsi="Times New Roman" w:cs="Times New Roman"/>
          <w:b/>
          <w:sz w:val="24"/>
          <w:szCs w:val="24"/>
        </w:rPr>
        <w:t>е формы обучения</w:t>
      </w:r>
      <w:r w:rsidR="00911F66" w:rsidRPr="00866667">
        <w:rPr>
          <w:rFonts w:ascii="Times New Roman" w:hAnsi="Times New Roman" w:cs="Times New Roman"/>
          <w:b/>
          <w:sz w:val="24"/>
          <w:szCs w:val="24"/>
        </w:rPr>
        <w:t xml:space="preserve"> в преподавании изобразительного искусств</w:t>
      </w:r>
      <w:r w:rsidRPr="00866667">
        <w:rPr>
          <w:rFonts w:ascii="Times New Roman" w:hAnsi="Times New Roman" w:cs="Times New Roman"/>
          <w:b/>
          <w:sz w:val="24"/>
          <w:szCs w:val="24"/>
        </w:rPr>
        <w:t>а.</w:t>
      </w:r>
    </w:p>
    <w:p w14:paraId="64D81C84" w14:textId="19E3FB1F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В рамках ведения учебной деятельности в общеобразовательных школах использованием информационно-коммуникационных технологий целесообразно использовать следующие формы </w:t>
      </w:r>
      <w:r w:rsidR="005038DB" w:rsidRPr="009F200A">
        <w:rPr>
          <w:rFonts w:ascii="Times New Roman" w:hAnsi="Times New Roman" w:cs="Times New Roman"/>
          <w:sz w:val="24"/>
          <w:szCs w:val="24"/>
        </w:rPr>
        <w:t xml:space="preserve">обучения: </w:t>
      </w:r>
      <w:r w:rsidR="005038DB">
        <w:rPr>
          <w:rFonts w:ascii="Times New Roman" w:hAnsi="Times New Roman" w:cs="Times New Roman"/>
          <w:sz w:val="24"/>
          <w:szCs w:val="24"/>
        </w:rPr>
        <w:t>очную</w:t>
      </w:r>
      <w:r w:rsidRPr="009F200A">
        <w:rPr>
          <w:rFonts w:ascii="Times New Roman" w:hAnsi="Times New Roman" w:cs="Times New Roman"/>
          <w:sz w:val="24"/>
          <w:szCs w:val="24"/>
        </w:rPr>
        <w:t xml:space="preserve">, с информационной поддержкой. </w:t>
      </w:r>
    </w:p>
    <w:p w14:paraId="51CAD8F5" w14:textId="1716E414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Очное обучение с информационной поддержкой </w:t>
      </w:r>
      <w:r w:rsidR="00FC1C33" w:rsidRPr="009F200A">
        <w:rPr>
          <w:rFonts w:ascii="Times New Roman" w:hAnsi="Times New Roman" w:cs="Times New Roman"/>
          <w:sz w:val="24"/>
          <w:szCs w:val="24"/>
        </w:rPr>
        <w:t>— это</w:t>
      </w:r>
      <w:r w:rsidRPr="009F200A">
        <w:rPr>
          <w:rFonts w:ascii="Times New Roman" w:hAnsi="Times New Roman" w:cs="Times New Roman"/>
          <w:sz w:val="24"/>
          <w:szCs w:val="24"/>
        </w:rPr>
        <w:t xml:space="preserve"> форма организации учебного процесса, которая предполагает непосредственный контакт преподавателя с обучаемым. ИКТ в данном случае используются только для информационной поддержки учебного процесса.</w:t>
      </w:r>
    </w:p>
    <w:p w14:paraId="6DF20325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очно-заочную, с применением дистанционных образовательных технологий – ДОТ. </w:t>
      </w:r>
    </w:p>
    <w:p w14:paraId="786FA1F7" w14:textId="689E6CCC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Очно-заочное обучение, с применением ДОТ </w:t>
      </w:r>
      <w:r w:rsidR="00FC1C33" w:rsidRPr="009F200A">
        <w:rPr>
          <w:rFonts w:ascii="Times New Roman" w:hAnsi="Times New Roman" w:cs="Times New Roman"/>
          <w:sz w:val="24"/>
          <w:szCs w:val="24"/>
        </w:rPr>
        <w:t>— это</w:t>
      </w:r>
      <w:r w:rsidRPr="009F200A">
        <w:rPr>
          <w:rFonts w:ascii="Times New Roman" w:hAnsi="Times New Roman" w:cs="Times New Roman"/>
          <w:sz w:val="24"/>
          <w:szCs w:val="24"/>
        </w:rPr>
        <w:t xml:space="preserve"> форма организации учебного процесса, которая обеспечивает интерактивное взаимодействие удаленных участников образовательного процесса через открытые каналы доступа. Одной из особенностей применения дистанционной формы обучения является возможность использования имитационных моделей программного обеспечения и оборудования, что позволяет пройти освоить работу с прикладным программным обеспечением даже тем учебным заведениям, которые не имеют его в наличии.</w:t>
      </w:r>
    </w:p>
    <w:p w14:paraId="6DA586ED" w14:textId="77777777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Методы обучения.</w:t>
      </w:r>
    </w:p>
    <w:p w14:paraId="0236183B" w14:textId="6A22A777" w:rsidR="00911F66" w:rsidRPr="009F200A" w:rsidRDefault="00911F66" w:rsidP="008666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Метод передачи новых знаний – способ организации совместной деятельности преподавателя и слушателя, при котором преподаватель передает содержание программы обучения, а слушатели воспринимают, осознают и фиксируют ее в памяти. Обучающий (педагог, преподаватель) находится в центре учебного процесса. Он является носителем знаний, в которых нуждается обучаемый.</w:t>
      </w:r>
    </w:p>
    <w:p w14:paraId="704C32B9" w14:textId="77777777" w:rsidR="00911F66" w:rsidRPr="009F200A" w:rsidRDefault="00911F66" w:rsidP="008666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Метод отработки и закрепления навыков и умений. Метод отработки и закрепления навыков и умений – это способ организации совместной деятельности преподавателя и обучаемого, при котором обучаемые воспроизводят сообщенные им знания и показанные преподавателем действия. Часть программы обучения при использовании практического метода может быть направлена на развитие у слушателя умения самостоятельно решать задачи и проблемы.</w:t>
      </w:r>
    </w:p>
    <w:p w14:paraId="3642D241" w14:textId="77777777" w:rsidR="00911F66" w:rsidRPr="009F200A" w:rsidRDefault="00911F66" w:rsidP="008666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Метод выработки новых знаний. Метод выработки новых знаний – это способ организации совместной деятельности преподавателя и обучаемого, при котором в центре образования лежит не получение знаний или навыков с помощью преподавателя и/или обучающих систем и учебных материалов, а их активная выработка обучаемым.</w:t>
      </w:r>
    </w:p>
    <w:p w14:paraId="3C88D983" w14:textId="77777777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Я считаю, что от темы и запланированного результата напрямую зависят выбор формы урока. От правильно выбранной формы возможно получить наибольший результат и успех учащегося. Предмет изобразительное искусство в равной степени может активно существовать в двух представленных формах обучения. Но учитывая массовость аудитории считаю более действенной очную форму обучения. Совершенно верно подмечены положительные стороны очной формы обучения: </w:t>
      </w:r>
    </w:p>
    <w:p w14:paraId="690D3E85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- возможность коммуникаций с преподавателем в режиме реального времени, которая позволяет обучаемому получать ответы на вопросы по теме программы обучения непосредственно в момент получения знаний;</w:t>
      </w:r>
    </w:p>
    <w:p w14:paraId="3C245C8B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- высокая степень мотивации слушателей в процессе обучения за счет возникающей между слушателями конкуренции, стимулирующей более подготовленных слушателей углублять свои знания, а менее подготовленных слушателей подтягивать уровень своих знаний до среднего уровня;</w:t>
      </w:r>
    </w:p>
    <w:p w14:paraId="59FF0D5F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lastRenderedPageBreak/>
        <w:t>возможность получения навыков выполнения операций, требующих взаимодействия в режиме реального времени нескольких исполнителей.</w:t>
      </w:r>
    </w:p>
    <w:p w14:paraId="24262951" w14:textId="20C0ABFF" w:rsidR="00911F66" w:rsidRPr="009F200A" w:rsidRDefault="00911F66" w:rsidP="0086666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В своей практике преподавания предмета изобразительное искусство применяю действенный метод обучения с использованием ИКТ-метод отработки и закрепления знаний. Так, как предмет изобразительное искусство является практико-ориентируемым, то визуальная демонстрация и схемы рисования являются для учащихся просто необходимым условием и здесь отлично применяются ИКТ.  Данный метод уравновешивает роли ученик-учитель, где второй становится практическим помощником в реализации замысла изображения ученика. Если учитель не ставит цели - точное повторение полученного материала, а делает основной задачей реализацию творческого потенциала и раскрытие индивидуальный способностей ученика, то данный метод становится активным и результативным. Использование ИКТ при данном методе позволяет учителю экспериментировать и создавать собственные программы с интерактивом и анимацией, что вдохновляет и мотивирует учащихся на отличный результат.</w:t>
      </w:r>
    </w:p>
    <w:p w14:paraId="483FDE13" w14:textId="77777777" w:rsidR="00911F66" w:rsidRPr="00866667" w:rsidRDefault="00911F66" w:rsidP="009F200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667">
        <w:rPr>
          <w:rFonts w:ascii="Times New Roman" w:hAnsi="Times New Roman" w:cs="Times New Roman"/>
          <w:i/>
          <w:sz w:val="24"/>
          <w:szCs w:val="24"/>
        </w:rPr>
        <w:t>Для развития творческих способностей учащихся на уроках изобразительного искусства я использую следующие методы обучения:</w:t>
      </w:r>
    </w:p>
    <w:p w14:paraId="553747CE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1.Метод «открытий». Творческая деятельность порождает новую идею – открытие.</w:t>
      </w:r>
    </w:p>
    <w:p w14:paraId="44CA9FEC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2.Метод привлечения жизненного опыта детей. В решении различных творческих проблем жизненный опыт детей играет важную роль.</w:t>
      </w:r>
    </w:p>
    <w:p w14:paraId="2C6604C4" w14:textId="193E27C4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 xml:space="preserve">3.Метод индивидуальной и коллективной поисковой деятельности. Поисковая деятельность стимулирует творческую </w:t>
      </w:r>
      <w:r w:rsidR="00FC1C33" w:rsidRPr="009F200A">
        <w:rPr>
          <w:rFonts w:ascii="Times New Roman" w:hAnsi="Times New Roman" w:cs="Times New Roman"/>
          <w:sz w:val="24"/>
          <w:szCs w:val="24"/>
        </w:rPr>
        <w:t>активность учащихся</w:t>
      </w:r>
      <w:r w:rsidRPr="009F200A">
        <w:rPr>
          <w:rFonts w:ascii="Times New Roman" w:hAnsi="Times New Roman" w:cs="Times New Roman"/>
          <w:sz w:val="24"/>
          <w:szCs w:val="24"/>
        </w:rPr>
        <w:t>, помогает найти верное решение из возможных.</w:t>
      </w:r>
    </w:p>
    <w:p w14:paraId="60D1997C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4.Метод свободы в системе ограничений. Постоянно тренирую творческие способности учащихся в широкой палитре возможностей, с другой – приучаю четко выполнять ограничения.</w:t>
      </w:r>
    </w:p>
    <w:p w14:paraId="63FA126C" w14:textId="2836D37C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5.</w:t>
      </w:r>
      <w:r w:rsidR="00FC1C33" w:rsidRPr="009F200A">
        <w:rPr>
          <w:rFonts w:ascii="Times New Roman" w:hAnsi="Times New Roman" w:cs="Times New Roman"/>
          <w:sz w:val="24"/>
          <w:szCs w:val="24"/>
        </w:rPr>
        <w:t xml:space="preserve"> </w:t>
      </w:r>
      <w:r w:rsidRPr="009F200A">
        <w:rPr>
          <w:rFonts w:ascii="Times New Roman" w:hAnsi="Times New Roman" w:cs="Times New Roman"/>
          <w:sz w:val="24"/>
          <w:szCs w:val="24"/>
        </w:rPr>
        <w:t xml:space="preserve">Метод диалогичности. Учитель и ученик – собеседники. Совместно выясняем и находим. </w:t>
      </w:r>
      <w:r w:rsidR="00FC1C33" w:rsidRPr="009F200A">
        <w:rPr>
          <w:rFonts w:ascii="Times New Roman" w:hAnsi="Times New Roman" w:cs="Times New Roman"/>
          <w:sz w:val="24"/>
          <w:szCs w:val="24"/>
        </w:rPr>
        <w:t>Слова активизируют</w:t>
      </w:r>
      <w:r w:rsidRPr="009F200A">
        <w:rPr>
          <w:rFonts w:ascii="Times New Roman" w:hAnsi="Times New Roman" w:cs="Times New Roman"/>
          <w:sz w:val="24"/>
          <w:szCs w:val="24"/>
        </w:rPr>
        <w:t xml:space="preserve"> потребность к творческому анализу, способность и желание глубокого понимания искусства.</w:t>
      </w:r>
    </w:p>
    <w:p w14:paraId="0BA1940D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6.Метод сравнений. Путь активизации творческого мышления. На уроках я демонстрирую многовариантные возможности решения той же задачи.</w:t>
      </w:r>
    </w:p>
    <w:p w14:paraId="50B96FE4" w14:textId="77777777" w:rsidR="00911F66" w:rsidRPr="009F200A" w:rsidRDefault="00911F66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00A">
        <w:rPr>
          <w:rFonts w:ascii="Times New Roman" w:hAnsi="Times New Roman" w:cs="Times New Roman"/>
          <w:sz w:val="24"/>
          <w:szCs w:val="24"/>
        </w:rPr>
        <w:t>7.Метод коллективных и групповых работ. Индивидуальное творчество в творчестве коллектива дает очень интересные творческие результаты.</w:t>
      </w:r>
    </w:p>
    <w:p w14:paraId="6DACA786" w14:textId="77777777" w:rsidR="00CB62C5" w:rsidRPr="009F200A" w:rsidRDefault="009364BC" w:rsidP="009F2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B62C5" w:rsidRPr="009F200A" w:rsidSect="00FC1C3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7BCC"/>
    <w:multiLevelType w:val="hybridMultilevel"/>
    <w:tmpl w:val="299E0F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E7E0CC5"/>
    <w:multiLevelType w:val="hybridMultilevel"/>
    <w:tmpl w:val="77DE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7B"/>
    <w:rsid w:val="000024F4"/>
    <w:rsid w:val="005038DB"/>
    <w:rsid w:val="00745E09"/>
    <w:rsid w:val="00866667"/>
    <w:rsid w:val="00911F66"/>
    <w:rsid w:val="009364BC"/>
    <w:rsid w:val="009B53DF"/>
    <w:rsid w:val="009F200A"/>
    <w:rsid w:val="00A3077B"/>
    <w:rsid w:val="00C07834"/>
    <w:rsid w:val="00FC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0FA40"/>
  <w15:chartTrackingRefBased/>
  <w15:docId w15:val="{E640F7D1-1816-4F0E-A0F5-73B94987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0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28984-D733-4F01-93DC-B81F6F3D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2025-06-25T08:12:00Z</dcterms:created>
  <dcterms:modified xsi:type="dcterms:W3CDTF">2025-06-25T13:29:00Z</dcterms:modified>
</cp:coreProperties>
</file>