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57A" w:rsidRPr="0010357A" w:rsidRDefault="0010357A" w:rsidP="0010357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sz w:val="28"/>
          <w:szCs w:val="28"/>
          <w:lang w:eastAsia="ru-RU"/>
        </w:rPr>
      </w:pPr>
      <w:bookmarkStart w:id="0" w:name="_GoBack"/>
      <w:r w:rsidRPr="001035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Стратегии развития воспитания в Российской Федерации на период до 2025 года Президентом Российской Федерации В. В. Путиным сформулированы ориентиры воспитания: «…Формирование гармоничной личности, воспитание гражданина России – зрелого, ответственного человека, в котором сочетается любовь к большой и малой родине, общенациональная и этническая идентичность, уважение к культуре, традициям людей, которые живут рядом».</w:t>
      </w:r>
    </w:p>
    <w:p w:rsidR="0010357A" w:rsidRPr="0010357A" w:rsidRDefault="0010357A" w:rsidP="0010357A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10357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ключевых направлений Стратегии является развитие форм включения детей в интеллектуально-познавательную, трудовую, общественно-полезную, художественную, физкультурно-спортивную, игровую деятельности на основе использования потенциала системы дополнительного образования.</w:t>
      </w:r>
    </w:p>
    <w:p w:rsidR="0010357A" w:rsidRPr="0010357A" w:rsidRDefault="0010357A" w:rsidP="0010357A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10357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 формой являются игровые технологии, которые обладают средствами, активизирующими деятельность учащихся. В их основу положена педагогическая игра как основной вид деятельности, направленный на усвоение общественного опыта.</w:t>
      </w:r>
    </w:p>
    <w:p w:rsidR="0010357A" w:rsidRPr="0010357A" w:rsidRDefault="0010357A" w:rsidP="0010357A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Ценность игровой технологии велика и заключается в том, что, являясь по своей сути отдыхом, она выполняет образовательную функцию, стимулирует творческую реализацию и самовыражение.</w:t>
      </w:r>
    </w:p>
    <w:p w:rsidR="0010357A" w:rsidRPr="0010357A" w:rsidRDefault="0010357A" w:rsidP="0010357A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самых различных системах обучения игре отводится особое место. Игра, игровая деятельность (англ. </w:t>
      </w:r>
      <w:proofErr w:type="spellStart"/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play</w:t>
      </w:r>
      <w:proofErr w:type="spellEnd"/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) – одна из форм активности человека и животного. Детская игра заключается в моделировании детьми взрослых отношений в воображаемых ситуациях. Основной единицей игры является роль. В целом игра человека, как деятельность в условных ситуациях, направлена на воссоздание и усвоение общественного опыта, обучения способам осуществления предметных действий, овладение предметами науки и культуры. В отечественной психологии игровую деятельность изучали Л.С. Выготский, А.Н. Леонтьев, Д.Б. </w:t>
      </w:r>
      <w:proofErr w:type="spellStart"/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Эльконин</w:t>
      </w:r>
      <w:proofErr w:type="spellEnd"/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другие [1, с.45]. Интеллектуальная игра - вид игры, основывающийся на применении играющими своего интеллекта и/или эрудиции; индивидуальное или коллективное выполнение заданий, требующих применения продуктивного мышления (часто - в условиях ограниченного времени и соревнования).</w:t>
      </w:r>
    </w:p>
    <w:p w:rsidR="0010357A" w:rsidRPr="0010357A" w:rsidRDefault="0010357A" w:rsidP="0010357A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Основной функцией интеллектуальных игр является развитие мышления, высших психических функций, логики, процессов анализа и синтеза, обобщения и классификации, сравнения и противопоставления. Кроме того, они ориентированы на развитие нестандартного самостоятельного мышления, интуиции, чувства юмора, интеллектуальной реакции. Подобные игры применяются и в учебном и воспитательном процессе [2, с.25-26]. Участие в интеллектуальных играх требуют от детей развития своего </w:t>
      </w:r>
      <w:proofErr w:type="spellStart"/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хронотопа</w:t>
      </w:r>
      <w:proofErr w:type="spellEnd"/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(совокупности личностных представлений о пространстве и времени), поскольку одним из их условий является ограничение времени, что предполагает необходимость его структурирования.</w:t>
      </w:r>
    </w:p>
    <w:p w:rsidR="0010357A" w:rsidRPr="0010357A" w:rsidRDefault="0010357A" w:rsidP="0010357A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С 2019 года в НСП МЭШДОМ МБОУДО </w:t>
      </w:r>
      <w:proofErr w:type="spellStart"/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ЦРТДиЮ</w:t>
      </w:r>
      <w:proofErr w:type="spellEnd"/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«Созвездие» г. Калуги проводятся интеллектуально - игровые мероприятия, название которых было решено </w:t>
      </w:r>
      <w:proofErr w:type="gramStart"/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определить</w:t>
      </w:r>
      <w:proofErr w:type="gramEnd"/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как «МЭШКВИЗ».</w:t>
      </w:r>
    </w:p>
    <w:p w:rsidR="0010357A" w:rsidRPr="0010357A" w:rsidRDefault="0010357A" w:rsidP="0010357A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proofErr w:type="spellStart"/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Квиз</w:t>
      </w:r>
      <w:proofErr w:type="spellEnd"/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(от англ. </w:t>
      </w:r>
      <w:proofErr w:type="spellStart"/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quiz</w:t>
      </w:r>
      <w:proofErr w:type="spellEnd"/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 – это слово означает соревнование, в ходе которого один или несколько участников отвечают на поставленные им вопросы. В русском языке аналогом этого слова является всем знакомая "викторина".</w:t>
      </w:r>
    </w:p>
    <w:p w:rsidR="0010357A" w:rsidRPr="0010357A" w:rsidRDefault="0010357A" w:rsidP="0010357A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Цель: развитие новых форм работы с детьми, популяризация культурно – содержательного, интеллектуально обогащенного досуга, содействие повышению интеллектуального уровня детей.</w:t>
      </w:r>
    </w:p>
    <w:p w:rsidR="0010357A" w:rsidRPr="0010357A" w:rsidRDefault="0010357A" w:rsidP="0010357A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103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Первые </w:t>
      </w:r>
      <w:proofErr w:type="spellStart"/>
      <w:r w:rsidRPr="0010357A">
        <w:rPr>
          <w:rFonts w:ascii="Times New Roman" w:eastAsia="Times New Roman" w:hAnsi="Times New Roman" w:cs="Times New Roman"/>
          <w:sz w:val="28"/>
          <w:szCs w:val="28"/>
          <w:lang w:eastAsia="ru-RU"/>
        </w:rPr>
        <w:t>квиз</w:t>
      </w:r>
      <w:proofErr w:type="spellEnd"/>
      <w:r w:rsidRPr="00103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игры прошли в профильных и комплексных лагерных сменах, организованных НСП МЭШДОМ МБОУДО </w:t>
      </w:r>
      <w:proofErr w:type="spellStart"/>
      <w:r w:rsidRPr="0010357A">
        <w:rPr>
          <w:rFonts w:ascii="Times New Roman" w:eastAsia="Times New Roman" w:hAnsi="Times New Roman" w:cs="Times New Roman"/>
          <w:sz w:val="28"/>
          <w:szCs w:val="28"/>
          <w:lang w:eastAsia="ru-RU"/>
        </w:rPr>
        <w:t>ЦРТДиЮ</w:t>
      </w:r>
      <w:proofErr w:type="spellEnd"/>
      <w:r w:rsidRPr="00103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«Созвездие» г. Калуги. Аналогом данной игры стала невероятно популярная развлекательно-интеллектуальная битва, определяемая в современном интернет-пространстве, а также распространяемая в качестве франшизы, именуемая как «</w:t>
      </w:r>
      <w:proofErr w:type="spellStart"/>
      <w:r w:rsidRPr="0010357A">
        <w:rPr>
          <w:rFonts w:ascii="Times New Roman" w:eastAsia="Times New Roman" w:hAnsi="Times New Roman" w:cs="Times New Roman"/>
          <w:sz w:val="28"/>
          <w:szCs w:val="28"/>
          <w:lang w:eastAsia="ru-RU"/>
        </w:rPr>
        <w:t>Квиз</w:t>
      </w:r>
      <w:proofErr w:type="spellEnd"/>
      <w:r w:rsidRPr="0010357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плиз!».</w:t>
      </w:r>
    </w:p>
    <w:p w:rsidR="0010357A" w:rsidRPr="0010357A" w:rsidRDefault="0010357A" w:rsidP="0010357A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103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пандемии </w:t>
      </w:r>
      <w:proofErr w:type="spellStart"/>
      <w:r w:rsidRPr="0010357A">
        <w:rPr>
          <w:rFonts w:ascii="Times New Roman" w:eastAsia="Times New Roman" w:hAnsi="Times New Roman" w:cs="Times New Roman"/>
          <w:sz w:val="28"/>
          <w:szCs w:val="28"/>
          <w:lang w:eastAsia="ru-RU"/>
        </w:rPr>
        <w:t>квиз</w:t>
      </w:r>
      <w:proofErr w:type="spellEnd"/>
      <w:r w:rsidRPr="00103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перешел в новый для него формат «онлайн». Большой популярностью пользуются именно викторины, проходящие на базе платформы </w:t>
      </w:r>
      <w:proofErr w:type="spellStart"/>
      <w:r w:rsidRPr="0010357A">
        <w:rPr>
          <w:rFonts w:ascii="Times New Roman" w:eastAsia="Times New Roman" w:hAnsi="Times New Roman" w:cs="Times New Roman"/>
          <w:sz w:val="28"/>
          <w:szCs w:val="28"/>
          <w:lang w:eastAsia="ru-RU"/>
        </w:rPr>
        <w:t>Zoom</w:t>
      </w:r>
      <w:proofErr w:type="spellEnd"/>
      <w:r w:rsidRPr="00103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этом формате было проведено несколько онлайн – </w:t>
      </w:r>
      <w:proofErr w:type="spellStart"/>
      <w:r w:rsidRPr="0010357A">
        <w:rPr>
          <w:rFonts w:ascii="Times New Roman" w:eastAsia="Times New Roman" w:hAnsi="Times New Roman" w:cs="Times New Roman"/>
          <w:sz w:val="28"/>
          <w:szCs w:val="28"/>
          <w:lang w:eastAsia="ru-RU"/>
        </w:rPr>
        <w:t>квизов</w:t>
      </w:r>
      <w:proofErr w:type="spellEnd"/>
      <w:r w:rsidRPr="00103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учащихся МОУ г. Калуги: </w:t>
      </w:r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«Земля - Луна, Калуга – Марс», посвященный Дню космонавтики и «Наука и технологии», посвященный старту Году науки и технологий в РФ.</w:t>
      </w:r>
    </w:p>
    <w:p w:rsidR="0010357A" w:rsidRPr="0010357A" w:rsidRDefault="0010357A" w:rsidP="0010357A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1035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игры предельно просты: играют команды в составе 5 человек, 7 раундов.</w:t>
      </w:r>
    </w:p>
    <w:p w:rsidR="0010357A" w:rsidRPr="0010357A" w:rsidRDefault="0010357A" w:rsidP="0010357A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1035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каждого раунда, кроме 7-го, повтор вопросов.</w:t>
      </w:r>
    </w:p>
    <w:p w:rsidR="0010357A" w:rsidRPr="0010357A" w:rsidRDefault="0010357A" w:rsidP="0010357A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103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Схема раундов игры: 1-й раунд. Разминка из 6 вопросов с 4 вариантами ответа по 30 секунд обсуждения на каждый. Вопросы на абсолютно разные темы - эрудицию, логику и удачу. За правильный ответ дается 1 балл; 2-й раунд - 6 вопросов на логику по 60 секунд обсуждения на каждый. За правильный ответ команде присуждается 1 балл; 3-й раунд - 6 вопросов по 30 секунд обсуждения на каждый. За правильный ответ –присуждается 1 балл; 4-й раунд - 6 вопросов по 60 секунд обсуждения на каждый. На конкретный вопрос можно сделать ставку, дописав с ответом цифру 1. Если ответ правильный, то получите +1, если нет, то -1 балл. 5-й раунд – тематический, в нем 6 вопросов на любую тему, 30 или 60 секунд обсуждения каждого. За правильный ответ присуждается 1 балл; в 6-м раунде 3 вопроса по 120 секунд на каждый. За правильный ответ командам присуждается 2 балла; 7-й раунд - 6 вопросов по 60 секунд на обсуждение каждого. На каждый вопрос можно сделать ставку, дописав с ответом цифру 1 или 2. Если ответ правильный, то получите +1 или +2 балла, если нет, то -1 или -2 балла. Вопросы не повторяются. Во время игры нельзя пользоваться электронными гаджетами, будь то телефон, планшет, ноутбук, электронные часы, калькуляторы и пр., а также энциклопедиями, другими книгами, личными записями, одним словом, ничем, что может дать </w:t>
      </w:r>
      <w:r w:rsidRPr="001035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вам преимущество перед другими командами. Места в игре распределяются согласно количеству набранных баллов. Победителем становится команда, набравшая наибольшее количество очков.</w:t>
      </w:r>
    </w:p>
    <w:p w:rsidR="0010357A" w:rsidRPr="0010357A" w:rsidRDefault="0010357A" w:rsidP="0010357A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1035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Подобный формат проведения игры был выбран не случайно. Очевидно, что современные подростки более активно готовы принять участие именно в «нашумевших» и трендовых форматах внеклассной активности, хотя, по сути, разницы между «</w:t>
      </w:r>
      <w:proofErr w:type="spellStart"/>
      <w:r w:rsidRPr="0010357A">
        <w:rPr>
          <w:rFonts w:ascii="Times New Roman" w:eastAsia="Times New Roman" w:hAnsi="Times New Roman" w:cs="Times New Roman"/>
          <w:sz w:val="28"/>
          <w:szCs w:val="28"/>
          <w:lang w:eastAsia="ru-RU"/>
        </w:rPr>
        <w:t>Квиз</w:t>
      </w:r>
      <w:proofErr w:type="spellEnd"/>
      <w:r w:rsidRPr="0010357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плиз!» и классическим «</w:t>
      </w:r>
      <w:proofErr w:type="spellStart"/>
      <w:r w:rsidRPr="0010357A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Брейн</w:t>
      </w:r>
      <w:proofErr w:type="spellEnd"/>
      <w:r w:rsidRPr="00103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-рингом» нет никакой. Модные шаблоны и стереотипы диктуют свои модели организации не только учебного, но и </w:t>
      </w:r>
      <w:proofErr w:type="spellStart"/>
      <w:r w:rsidRPr="0010357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воспитательно</w:t>
      </w:r>
      <w:proofErr w:type="spellEnd"/>
      <w:r w:rsidRPr="0010357A">
        <w:rPr>
          <w:rFonts w:ascii="Times New Roman" w:eastAsia="Times New Roman" w:hAnsi="Times New Roman" w:cs="Times New Roman"/>
          <w:sz w:val="28"/>
          <w:szCs w:val="28"/>
          <w:lang w:eastAsia="ru-RU"/>
        </w:rPr>
        <w:t>-досугового процесса.</w:t>
      </w:r>
    </w:p>
    <w:p w:rsidR="0010357A" w:rsidRPr="0010357A" w:rsidRDefault="0010357A" w:rsidP="0010357A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Опыт проведения </w:t>
      </w:r>
      <w:proofErr w:type="spellStart"/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квиз</w:t>
      </w:r>
      <w:proofErr w:type="spellEnd"/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-игр на занятиях и во внеурочной деятельности свидетельствует о значительном интересе к ним со стороны учащихся. Игра, организованная с учетом </w:t>
      </w:r>
      <w:proofErr w:type="spellStart"/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субкультурных</w:t>
      </w:r>
      <w:proofErr w:type="spellEnd"/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предпочтений современной молодежи, вызывает у них неподдельный интерес и служит стимулом к углублению знаний. Вместе с тем, подготовка учебного или внеклассного занятия в форме </w:t>
      </w:r>
      <w:proofErr w:type="spellStart"/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квиз</w:t>
      </w:r>
      <w:proofErr w:type="spellEnd"/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-игры является довольно затратным по времени, требует тщательной проработки каждого задания, высокого уровня владения информационно-коммуникационными технологиями. Использование </w:t>
      </w:r>
      <w:proofErr w:type="spellStart"/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квиз</w:t>
      </w:r>
      <w:proofErr w:type="spellEnd"/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-игр на занятиях и во внеурочной деятельности дает возможность организовать процесс систематизации, повторения и закрепления знаний учащихся интересным и увлекательным занятием, не снижающим при этом интенсивности и результативности обучения.</w:t>
      </w:r>
    </w:p>
    <w:p w:rsidR="0010357A" w:rsidRPr="0010357A" w:rsidRDefault="0010357A" w:rsidP="0010357A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10357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Литература:</w:t>
      </w:r>
    </w:p>
    <w:p w:rsidR="0010357A" w:rsidRPr="0010357A" w:rsidRDefault="0010357A" w:rsidP="0010357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proofErr w:type="spellStart"/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Авдулова</w:t>
      </w:r>
      <w:proofErr w:type="spellEnd"/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Т. П. Психология игры: современный подход. – М.: «Академия», 2009. –208с.</w:t>
      </w:r>
    </w:p>
    <w:p w:rsidR="0010357A" w:rsidRPr="0010357A" w:rsidRDefault="0010357A" w:rsidP="0010357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Ермолаева, М. Г. Игра в образовательном процессе. – М.: </w:t>
      </w:r>
      <w:proofErr w:type="spellStart"/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Каро</w:t>
      </w:r>
      <w:proofErr w:type="spellEnd"/>
      <w:r w:rsidRPr="00103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2008, - 128с.</w:t>
      </w:r>
    </w:p>
    <w:bookmarkEnd w:id="0"/>
    <w:p w:rsidR="009C1FB4" w:rsidRDefault="009C1FB4"/>
    <w:sectPr w:rsidR="009C1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751ED"/>
    <w:multiLevelType w:val="multilevel"/>
    <w:tmpl w:val="5A0CD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228"/>
    <w:rsid w:val="0010357A"/>
    <w:rsid w:val="009C1FB4"/>
    <w:rsid w:val="00EB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0A88B1-849C-4F29-9EDA-58B58D869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62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1029</Words>
  <Characters>5867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2025-06-26T07:44:00Z</dcterms:created>
  <dcterms:modified xsi:type="dcterms:W3CDTF">2025-06-26T07:44:00Z</dcterms:modified>
</cp:coreProperties>
</file>