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F7021" w14:textId="77777777" w:rsidR="00754AE3" w:rsidRDefault="00754AE3" w:rsidP="00754AE3">
      <w:pPr>
        <w:spacing w:after="0"/>
        <w:ind w:firstLine="709"/>
        <w:jc w:val="center"/>
      </w:pPr>
      <w:r>
        <w:t>Гугнина М. А.</w:t>
      </w:r>
    </w:p>
    <w:p w14:paraId="17BD74F0" w14:textId="77777777" w:rsidR="00754AE3" w:rsidRDefault="00754AE3" w:rsidP="00754AE3">
      <w:pPr>
        <w:spacing w:after="0"/>
        <w:ind w:firstLine="709"/>
        <w:jc w:val="center"/>
      </w:pPr>
      <w:r>
        <w:t>студент</w:t>
      </w:r>
    </w:p>
    <w:p w14:paraId="5A3BD196" w14:textId="77777777" w:rsidR="00754AE3" w:rsidRDefault="00754AE3" w:rsidP="00754AE3">
      <w:pPr>
        <w:spacing w:after="0"/>
        <w:ind w:firstLine="709"/>
        <w:jc w:val="center"/>
      </w:pPr>
      <w:r>
        <w:t>Российская академия народного хозяйства и государственной службы при Президенте Российской Федерации</w:t>
      </w:r>
    </w:p>
    <w:p w14:paraId="6E9333B1" w14:textId="6E7DC032" w:rsidR="00754AE3" w:rsidRDefault="00754AE3" w:rsidP="00754AE3">
      <w:pPr>
        <w:spacing w:after="0"/>
        <w:ind w:firstLine="709"/>
        <w:jc w:val="center"/>
      </w:pPr>
      <w:r>
        <w:t>(г. Липецк, Россия)</w:t>
      </w:r>
    </w:p>
    <w:p w14:paraId="69431FCB" w14:textId="5F1FB1C7" w:rsidR="00B44CC7" w:rsidRPr="00B44CC7" w:rsidRDefault="00B44CC7" w:rsidP="00754AE3">
      <w:pPr>
        <w:spacing w:after="0"/>
        <w:ind w:firstLine="709"/>
        <w:jc w:val="center"/>
        <w:rPr>
          <w:b/>
          <w:bCs/>
          <w:sz w:val="32"/>
          <w:szCs w:val="32"/>
        </w:rPr>
      </w:pPr>
      <w:r w:rsidRPr="00B44CC7">
        <w:rPr>
          <w:b/>
          <w:bCs/>
          <w:sz w:val="32"/>
          <w:szCs w:val="32"/>
        </w:rPr>
        <w:t xml:space="preserve">Тема: </w:t>
      </w:r>
      <w:r w:rsidRPr="00B44CC7">
        <w:rPr>
          <w:b/>
          <w:bCs/>
          <w:sz w:val="32"/>
          <w:szCs w:val="32"/>
        </w:rPr>
        <w:t>Правовой нигилизм: понятие, формы, причины и пути их преодоления</w:t>
      </w:r>
    </w:p>
    <w:p w14:paraId="3862BD16" w14:textId="0E94692A" w:rsidR="00754AE3" w:rsidRPr="00754AE3" w:rsidRDefault="00754AE3" w:rsidP="00093470">
      <w:pPr>
        <w:spacing w:after="0"/>
        <w:ind w:firstLine="709"/>
        <w:rPr>
          <w:b/>
          <w:bCs/>
          <w:sz w:val="32"/>
          <w:szCs w:val="32"/>
        </w:rPr>
      </w:pPr>
      <w:r w:rsidRPr="00754AE3">
        <w:rPr>
          <w:b/>
          <w:bCs/>
          <w:sz w:val="32"/>
          <w:szCs w:val="32"/>
        </w:rPr>
        <w:t>Актуальность темы и цели исследования</w:t>
      </w:r>
    </w:p>
    <w:p w14:paraId="18859505" w14:textId="4A037E7B" w:rsidR="00093470" w:rsidRDefault="0082475C" w:rsidP="00093470">
      <w:pPr>
        <w:spacing w:after="0"/>
        <w:ind w:firstLine="709"/>
      </w:pPr>
      <w:r>
        <w:t xml:space="preserve">Правовой нигилизм представляет собой одну из серьезнейших проблем современного общества, затрагивающую как правовую систему, так и нормы морали, принятые в той или иной культуре. Изучение </w:t>
      </w:r>
      <w:r w:rsidR="00754AE3">
        <w:t>данного понятия</w:t>
      </w:r>
      <w:r>
        <w:t xml:space="preserve"> крайне актуально в контексте растущего недовольства граждан институциями власти, недоверия к правосудию и снижения правосознания. Ситуация, когда индивиды или целые группы отказываются уважать законы и правовые нормы, необходимых для функционирования правового государства, может привести к дестабилизации общественных отношений и, как следствие, к кризису общественной безопасности. В условиях быстро меняющегося мира правовой нигилизм угрожает не только легитимности государства, но и основам гражданского общества, что подчеркивает необходимость глубокого</w:t>
      </w:r>
      <w:r w:rsidR="00093470">
        <w:t> </w:t>
      </w:r>
      <w:r>
        <w:t>исследования</w:t>
      </w:r>
      <w:r w:rsidR="00093470">
        <w:t> </w:t>
      </w:r>
      <w:r>
        <w:t>данной</w:t>
      </w:r>
      <w:r w:rsidR="00093470">
        <w:t> </w:t>
      </w:r>
      <w:r>
        <w:t>проблемы.</w:t>
      </w:r>
      <w:r w:rsidR="00093470">
        <w:t xml:space="preserve"> </w:t>
      </w:r>
      <w:r>
        <w:t xml:space="preserve">Обращение к </w:t>
      </w:r>
      <w:r w:rsidR="00185A7D">
        <w:t xml:space="preserve">этому </w:t>
      </w:r>
      <w:r>
        <w:t xml:space="preserve">феномену позволяет исследовать его роли в обществе, выявить источники негодования граждан и предложить адекватные пути разрешения данных конфликтов. </w:t>
      </w:r>
    </w:p>
    <w:p w14:paraId="6F95F27F" w14:textId="77777777" w:rsidR="00093470" w:rsidRDefault="0082475C" w:rsidP="00093470">
      <w:pPr>
        <w:spacing w:after="0"/>
        <w:ind w:firstLine="709"/>
      </w:pPr>
      <w:r>
        <w:t>Актуальность проблемы также возрастает в условиях глобализации, когда правовые нормы различных стран взаимодействуют друг с другом, а давление</w:t>
      </w:r>
      <w:r w:rsidR="00093470">
        <w:t xml:space="preserve"> </w:t>
      </w:r>
      <w:r>
        <w:t xml:space="preserve">международных организаций создает новые вызовы для национальных правовых систем. В таких условиях становится жизненно важным понять, каким образом правовой нигилизм влияет на уровень </w:t>
      </w:r>
      <w:r>
        <w:lastRenderedPageBreak/>
        <w:t>правосознания, способность граждан уважать законы и нормы, а также на социальную</w:t>
      </w:r>
      <w:r w:rsidR="00093470">
        <w:t> </w:t>
      </w:r>
      <w:r>
        <w:t>стабильность.</w:t>
      </w:r>
      <w:r w:rsidR="00093470">
        <w:t xml:space="preserve"> </w:t>
      </w:r>
    </w:p>
    <w:p w14:paraId="2D7E3D07" w14:textId="79657BC4" w:rsidR="00093470" w:rsidRDefault="0082475C" w:rsidP="00093470">
      <w:pPr>
        <w:spacing w:after="0"/>
        <w:ind w:firstLine="709"/>
      </w:pPr>
      <w:r>
        <w:t xml:space="preserve">Цель данного исследования состоит в комплексном анализе правового нигилизма, его форм, причин и возможных путей преодоления. </w:t>
      </w:r>
      <w:r w:rsidR="00185A7D">
        <w:t>Стремление</w:t>
      </w:r>
      <w:r>
        <w:t xml:space="preserve"> не только определить основные направления </w:t>
      </w:r>
      <w:r w:rsidR="00185A7D">
        <w:t xml:space="preserve">его </w:t>
      </w:r>
      <w:r>
        <w:t>проявления в обществе, но и разработать теоретическую и практическую базу для создания эффективных мер по его преодолению. Специальное внимание будет уделено анализу социальных, экономических и культурных факторов, способствующих распространению нигилистических настроений, а также выработке предложений по воспитанию правосознания, укреплению авторитета правовых институтов и повышению уровня правовой культуры населения.</w:t>
      </w:r>
    </w:p>
    <w:p w14:paraId="5FBC4296" w14:textId="4BC3CDC4" w:rsidR="000A0F77" w:rsidRDefault="0082475C" w:rsidP="00093470">
      <w:pPr>
        <w:spacing w:after="0"/>
        <w:ind w:firstLine="709"/>
      </w:pPr>
      <w:r>
        <w:t xml:space="preserve">Таким образом, исследование имеет важное значение не только для научного анализа, но и для практической деятельности государственных и общественных организаций, которые заинтересованы в повышении уровня доверия к правовой системе и укреплении правопорядка в стране. </w:t>
      </w:r>
      <w:r w:rsidR="00185A7D">
        <w:t>Данная</w:t>
      </w:r>
      <w:r>
        <w:t xml:space="preserve"> работа призвана внести вклад в решение проблемы, предложив новые подходы и рекомендации, способствующие формированию правового сознания среди граждан и укреплению правовых норм как основополагающего элемента стабильного и демократического общества.</w:t>
      </w:r>
      <w:r w:rsidR="00093470">
        <w:t xml:space="preserve"> </w:t>
      </w:r>
      <w:r>
        <w:t xml:space="preserve"> </w:t>
      </w:r>
    </w:p>
    <w:p w14:paraId="774C91D7" w14:textId="63CE4396" w:rsidR="00093470" w:rsidRPr="00093470" w:rsidRDefault="00093470" w:rsidP="00093470">
      <w:pPr>
        <w:spacing w:after="0"/>
        <w:ind w:firstLine="709"/>
        <w:rPr>
          <w:b/>
          <w:bCs/>
          <w:sz w:val="32"/>
          <w:szCs w:val="32"/>
        </w:rPr>
      </w:pPr>
      <w:r w:rsidRPr="00093470">
        <w:rPr>
          <w:b/>
          <w:bCs/>
          <w:sz w:val="32"/>
          <w:szCs w:val="32"/>
        </w:rPr>
        <w:t>Понятие</w:t>
      </w:r>
      <w:r w:rsidR="000544DC">
        <w:rPr>
          <w:b/>
          <w:bCs/>
          <w:sz w:val="32"/>
          <w:szCs w:val="32"/>
        </w:rPr>
        <w:t xml:space="preserve"> </w:t>
      </w:r>
      <w:r w:rsidRPr="00093470">
        <w:rPr>
          <w:b/>
          <w:bCs/>
          <w:sz w:val="32"/>
          <w:szCs w:val="32"/>
        </w:rPr>
        <w:t>правового нигилизма</w:t>
      </w:r>
    </w:p>
    <w:p w14:paraId="5CF9EB8A" w14:textId="6ED75BE4" w:rsidR="00093470" w:rsidRDefault="0082475C" w:rsidP="00093470">
      <w:pPr>
        <w:spacing w:after="0"/>
        <w:ind w:firstLine="709"/>
      </w:pPr>
      <w:r>
        <w:t xml:space="preserve">Правовой нигилизм – это социально-психологический феномен, выражающийся в отрицании однозначной ценности и необходимости правовых норм и институтов. Он характеризуется глубоким недоверием к законам, правоохранительным органам и всей системе правосудия. </w:t>
      </w:r>
      <w:r w:rsidR="00093470">
        <w:t>Его</w:t>
      </w:r>
      <w:r>
        <w:t xml:space="preserve"> можно рассматривать как крайнее проявление скептицизма по отношению к праву, когда индивидумы или группы населения не только не воспринимают установленные правила поведения, но и активно отвергают их, считая неприемлемыми или абсурдными.</w:t>
      </w:r>
    </w:p>
    <w:p w14:paraId="1B668946" w14:textId="77777777" w:rsidR="00093470" w:rsidRDefault="0082475C" w:rsidP="00093470">
      <w:pPr>
        <w:spacing w:after="0"/>
        <w:ind w:firstLine="709"/>
      </w:pPr>
      <w:r>
        <w:lastRenderedPageBreak/>
        <w:t>Одной из ключевых характеристик правового нигилизма является радикальная потеря доверия к правовым институтам и их способности эффективно защищать права и свободы граждан. В этом контексте нигилизм может возникать как следствие системных недостатков в правовой системе, включая коррупцию, бездействие правозащитных органов и несправедливое применение законов. Индивид, который стал жертвой такой системы, нередко начинает считать, что обращение к праву является бессмысленной тратой времени, что ведет к отказу от выполнения правовых норм и, как следствие, к их игнорированию.</w:t>
      </w:r>
    </w:p>
    <w:p w14:paraId="3C5B6591" w14:textId="77777777" w:rsidR="000544DC" w:rsidRDefault="0082475C" w:rsidP="000544DC">
      <w:pPr>
        <w:spacing w:after="0"/>
        <w:ind w:firstLine="709"/>
      </w:pPr>
      <w:r>
        <w:t>Правовой нигилизм не ограничивается лишь отрицанием закона как такового. Он также проявляется в отсутствии уважения к моральным предписаниям и нормам, что приводит к нарушениям не только юридических, но и этических оснований. В условиях нигилизма возникает опасность падения правовой культуры общества: индивиды начинают игнорировать не только формальные законы, но и представления о справедливости и честности. Это создает предпосылки для нарастания социального напряжения и конфликтов уже на уровне обыденных взаимоотношений.</w:t>
      </w:r>
    </w:p>
    <w:p w14:paraId="3452F74A" w14:textId="77777777" w:rsidR="000544DC" w:rsidRDefault="0082475C" w:rsidP="000544DC">
      <w:pPr>
        <w:spacing w:after="0"/>
        <w:ind w:firstLine="709"/>
      </w:pPr>
      <w:r>
        <w:t xml:space="preserve">Стоит отметить, что </w:t>
      </w:r>
      <w:r w:rsidR="000544DC">
        <w:t>данное понятие</w:t>
      </w:r>
      <w:r>
        <w:t xml:space="preserve"> может принимать разные формы: от пассивного неприятия правовых норм до активных протестов против действующего законодательства и его институтов. В разных социальных и культурных контекстах степень проявления правового нигилизма может сильно варьироваться. Например, в странах с устоявшимися демократическими традициями правовой нигилизм может выглядеть как форма гражданского неповиновения, тогда как в авторитарных режимах – как комплексная угроза безопасности и стабильности государства.</w:t>
      </w:r>
    </w:p>
    <w:p w14:paraId="200D73C8" w14:textId="693A9FC1" w:rsidR="000A0F77" w:rsidRDefault="0082475C" w:rsidP="000544DC">
      <w:pPr>
        <w:spacing w:after="0"/>
        <w:ind w:firstLine="709"/>
      </w:pPr>
      <w:r>
        <w:t xml:space="preserve">Несмотря на многообразие форм, </w:t>
      </w:r>
      <w:r w:rsidR="000544DC" w:rsidRPr="000544DC">
        <w:t xml:space="preserve">лежащая в основе сущность </w:t>
      </w:r>
      <w:r>
        <w:t xml:space="preserve">правового нигилизма остается идентичной: это отрицание законности и, по сути, легитимности самой правовой системы. Таким образом, изучение </w:t>
      </w:r>
      <w:r>
        <w:lastRenderedPageBreak/>
        <w:t>правового нигилизма имеет большое значение для понимания механизмов, приведущих к падению уважения к правовым нормам, а также для разработки способов его преодоления, что крайне важно в современном обществе. Понимание причин и характера требует комплексного подхода, включающего изучение как социально-экономических, так и культурно-исторических факторов, влияющих на восприятие права.</w:t>
      </w:r>
    </w:p>
    <w:p w14:paraId="01A43DEF" w14:textId="77777777" w:rsidR="000544DC" w:rsidRPr="000544DC" w:rsidRDefault="000544DC" w:rsidP="000544DC">
      <w:pPr>
        <w:spacing w:after="0"/>
        <w:ind w:firstLine="709"/>
        <w:rPr>
          <w:b/>
          <w:bCs/>
          <w:sz w:val="32"/>
          <w:szCs w:val="32"/>
        </w:rPr>
      </w:pPr>
      <w:r w:rsidRPr="000544DC">
        <w:rPr>
          <w:b/>
          <w:bCs/>
          <w:sz w:val="32"/>
          <w:szCs w:val="32"/>
        </w:rPr>
        <w:t>Формы правового нигилизма</w:t>
      </w:r>
    </w:p>
    <w:p w14:paraId="2B44B5D6" w14:textId="24946187" w:rsidR="000544DC" w:rsidRDefault="0082475C" w:rsidP="000544DC">
      <w:pPr>
        <w:spacing w:after="0"/>
        <w:ind w:firstLine="709"/>
      </w:pPr>
      <w:r>
        <w:t>Правовой нигилизм проявляется в различных формах, каждая из которых имеет свои особенности и причины. В основном выделяют три ключевые формы: идеологический, поведенческий и установочный.</w:t>
      </w:r>
    </w:p>
    <w:p w14:paraId="0971E196" w14:textId="77777777" w:rsidR="000544DC" w:rsidRDefault="0082475C" w:rsidP="000544DC">
      <w:pPr>
        <w:pStyle w:val="ListParagraph"/>
        <w:numPr>
          <w:ilvl w:val="0"/>
          <w:numId w:val="2"/>
        </w:numPr>
        <w:spacing w:after="0"/>
        <w:ind w:left="0" w:firstLine="709"/>
      </w:pPr>
      <w:r w:rsidRPr="000544DC">
        <w:rPr>
          <w:i/>
          <w:iCs/>
        </w:rPr>
        <w:t>Идеологический нигилизм.</w:t>
      </w:r>
      <w:r>
        <w:t xml:space="preserve"> Эта форма проявляется в отрицании ценности права как социальной категории. Идеологические нигилисты считают, что законы и правовые нормы не имеют власти и не являются основой для организации жизни общества. Они могут придерживаться теорий, которые проповедуют анархизм или различные альтернативные взгляды на правовой порядок. Например, некоторые группы, выступающие против действующего законодательства, могут заявлять, что законы – это инструмент угнетения и контроля со стороны власти. Это выражается в попытках создать свои альтернативные нормы и правила, которые, по их мнению, лучше отражают идеи свободы и справедливости.</w:t>
      </w:r>
    </w:p>
    <w:p w14:paraId="619E425C" w14:textId="77777777" w:rsidR="000544DC" w:rsidRDefault="0082475C" w:rsidP="000544DC">
      <w:pPr>
        <w:pStyle w:val="ListParagraph"/>
        <w:numPr>
          <w:ilvl w:val="0"/>
          <w:numId w:val="2"/>
        </w:numPr>
        <w:spacing w:after="0"/>
        <w:ind w:left="0" w:firstLine="709"/>
      </w:pPr>
      <w:r w:rsidRPr="000544DC">
        <w:rPr>
          <w:i/>
          <w:iCs/>
        </w:rPr>
        <w:t>Поведенческий нигилизм</w:t>
      </w:r>
      <w:r>
        <w:t xml:space="preserve">. Под этой формой понимается отказ отдельных индивидов или групп от соблюдения правовых норм в своей повседневной жизни. Примером могут служить случаи, когда граждане открыто нарушают закон, не видя в этом ничего предосудительного. Такая форма нигилизма может проявляться в виде бытовой преступности, коррупции или даже в пренебрежении правилами дорожного движения. В этом контексте правовой нигилизм становится привычным и нормализованным в сознании общества, что препятствует формированию правосознания и правовой культуры. Например, в некоторых странах с </w:t>
      </w:r>
      <w:r>
        <w:lastRenderedPageBreak/>
        <w:t>высоким уровнем коррупции граждане могут убеждаться, что правовая система не работает, и, следовательно, начинают считать, что действующие законы не обязательны для исполнения.</w:t>
      </w:r>
    </w:p>
    <w:p w14:paraId="03FFAC29" w14:textId="77777777" w:rsidR="000544DC" w:rsidRDefault="0082475C" w:rsidP="000544DC">
      <w:pPr>
        <w:pStyle w:val="ListParagraph"/>
        <w:numPr>
          <w:ilvl w:val="0"/>
          <w:numId w:val="2"/>
        </w:numPr>
        <w:spacing w:after="0"/>
        <w:ind w:left="0" w:firstLine="709"/>
      </w:pPr>
      <w:r w:rsidRPr="000544DC">
        <w:rPr>
          <w:i/>
          <w:iCs/>
        </w:rPr>
        <w:t>Установочный нигилизм</w:t>
      </w:r>
      <w:r>
        <w:t>. Данная форма правового нигилизма отражает устойчивые социальные установки, согласно которым правовые нормы воспринимаются как нечто неприменимое или несоответствующее реальной жизни. Это может произойти, если в обществе сложилась ситуация, когда граждане наблюдают постоянные нарушения закона со стороны властей или других влиятельных групп. В таком случае у людей возникают негативные установки по отношению к системе в целом, и они начинают считать, что соблюдение закона не имеет смысла. Примером могут служить случаи, когда население теряет доверие к правоохранительным органам, что приводит к массовым протестам и демонстрациям против власти. Подобные ситуации крайне подрывают основы правопорядка и дестабилизируют общественные отношения.</w:t>
      </w:r>
    </w:p>
    <w:p w14:paraId="3728B326" w14:textId="4E732868" w:rsidR="000A0F77" w:rsidRDefault="0082475C" w:rsidP="000544DC">
      <w:pPr>
        <w:spacing w:after="0"/>
        <w:ind w:firstLine="709"/>
      </w:pPr>
      <w:r>
        <w:t>Каждая из этих форм правового нигилизма требует внимательного исследования, поскольку они взаимосвязаны и могут усиливать друг друга. Идеологический нигилизм может вести к поведенческому, который, в свою очередь, формирует установочные установки в обществе. Исследование этих форм позволяет не только понять природу правового нигилизма, но и разработать меры по его преодолению, что так необходимо современному обществу, стремящемуся к стабильности и правопорядку.</w:t>
      </w:r>
    </w:p>
    <w:p w14:paraId="2553C10C" w14:textId="77777777" w:rsidR="000544DC" w:rsidRPr="000544DC" w:rsidRDefault="000544DC" w:rsidP="000544DC">
      <w:pPr>
        <w:spacing w:after="0"/>
        <w:ind w:firstLine="709"/>
        <w:rPr>
          <w:b/>
          <w:bCs/>
          <w:sz w:val="32"/>
          <w:szCs w:val="32"/>
        </w:rPr>
      </w:pPr>
      <w:r w:rsidRPr="000544DC">
        <w:rPr>
          <w:b/>
          <w:bCs/>
          <w:sz w:val="32"/>
          <w:szCs w:val="32"/>
        </w:rPr>
        <w:t>Причины правового нигилизма</w:t>
      </w:r>
    </w:p>
    <w:p w14:paraId="08568057" w14:textId="77777777" w:rsidR="000544DC" w:rsidRDefault="0082475C" w:rsidP="000544DC">
      <w:pPr>
        <w:spacing w:after="0"/>
        <w:ind w:firstLine="709"/>
      </w:pPr>
      <w:r>
        <w:t>Формирование правового нигилизма обусловлено множеством социальных, культурных и психологических факторов. Понимание этих причин важно для разработки эффективных мер по преодолению правового нигилизма и восстановлению доверия к правовой системе.</w:t>
      </w:r>
    </w:p>
    <w:p w14:paraId="3D865F17" w14:textId="77777777" w:rsidR="004A27EE" w:rsidRDefault="0082475C" w:rsidP="004A27EE">
      <w:pPr>
        <w:pStyle w:val="ListParagraph"/>
        <w:numPr>
          <w:ilvl w:val="0"/>
          <w:numId w:val="6"/>
        </w:numPr>
        <w:spacing w:after="0"/>
        <w:ind w:left="0" w:firstLine="567"/>
      </w:pPr>
      <w:r w:rsidRPr="004A27EE">
        <w:rPr>
          <w:i/>
          <w:iCs/>
        </w:rPr>
        <w:t>Социальные факторы</w:t>
      </w:r>
      <w:r>
        <w:t xml:space="preserve">. Одна из основных причин – это последствия социального неравенства и несправедливости. Когда граждане </w:t>
      </w:r>
      <w:r>
        <w:lastRenderedPageBreak/>
        <w:t>видят, что законы применяются избирательно, а их соблюдение защищает интересы лишь узкого круга людей, у них формируется ощущение, что право – это нечто искусственное и ненадежное. Примеры подобного явления можно наблюдать в странах с высоким уровнем коррупции, где законы обычно нарушаются или игнорируются теми, кто занимает высокие должности. У людей возникает недоверие к правосудию и к правоохранительным органам, поскольку они не видят реальной защиты своих прав. В таких условиях правовой нигилизм становится нормой, а действия, направленные на</w:t>
      </w:r>
      <w:r w:rsidR="004A27EE">
        <w:t> </w:t>
      </w:r>
      <w:r>
        <w:t>его</w:t>
      </w:r>
      <w:r w:rsidR="004A27EE">
        <w:t> </w:t>
      </w:r>
      <w:r>
        <w:t>преодоление,</w:t>
      </w:r>
      <w:r w:rsidR="004A27EE">
        <w:t> </w:t>
      </w:r>
      <w:r>
        <w:t>воспринимаются</w:t>
      </w:r>
      <w:r w:rsidR="004A27EE">
        <w:t> </w:t>
      </w:r>
      <w:r>
        <w:t>скептически.</w:t>
      </w:r>
    </w:p>
    <w:p w14:paraId="3A8682C6" w14:textId="77777777" w:rsidR="004A27EE" w:rsidRDefault="0082475C" w:rsidP="004A27EE">
      <w:pPr>
        <w:pStyle w:val="ListParagraph"/>
        <w:numPr>
          <w:ilvl w:val="0"/>
          <w:numId w:val="6"/>
        </w:numPr>
        <w:spacing w:after="0"/>
        <w:ind w:left="0" w:firstLine="567"/>
      </w:pPr>
      <w:r w:rsidRPr="004A27EE">
        <w:rPr>
          <w:i/>
          <w:iCs/>
        </w:rPr>
        <w:t>Культурные факторы</w:t>
      </w:r>
      <w:r>
        <w:t xml:space="preserve"> также играют важную роль в формировании правового нигилизма. Социокультурный контекст, в котором находится общество, влияет на восприятие права и правовых норм. В культурах, где не сформированы традиции правосознания и уважения к законности, правовой нигилизм может стать особенно распространенным. Например, в обществах, где исторически преобладали авторитарные режимы, правовые нормы могут быть восприняты как средство контроля и подавления, что приводит к недоверию и отторжению правовой системы. Культурные стереотипы о праве и законодательстве также могут повлиять на то, как люди понимают свою роль в обеспечении правопорядка и соблюдении законов, что способствует распространению нигилистических настроений.</w:t>
      </w:r>
    </w:p>
    <w:p w14:paraId="15B443C4" w14:textId="77777777" w:rsidR="004A27EE" w:rsidRDefault="0082475C" w:rsidP="004A27EE">
      <w:pPr>
        <w:pStyle w:val="ListParagraph"/>
        <w:numPr>
          <w:ilvl w:val="0"/>
          <w:numId w:val="6"/>
        </w:numPr>
        <w:spacing w:after="0"/>
        <w:ind w:left="0" w:firstLine="567"/>
      </w:pPr>
      <w:r w:rsidRPr="004A27EE">
        <w:rPr>
          <w:i/>
          <w:iCs/>
        </w:rPr>
        <w:t>Психологические факторы</w:t>
      </w:r>
      <w:r>
        <w:t xml:space="preserve"> включают в себя индивидуальные и коллективные установки, формирующиеся под воздействием различных травматических событий, таких как политические репрессии, экономические кризисы или естественные катастрофы. Когда общества переживают тяжелые времена, люди начинают воспринимать законы как нечто второстепенное и ненадежное. Этот психологический механизм усиляется чувство беспомощности и невозможности изменить ситуацию, </w:t>
      </w:r>
      <w:r>
        <w:lastRenderedPageBreak/>
        <w:t>что может привести к формированию нигилистических установок. Люди могут ощущать, что их индивидуальные усилия по соблюдению норм и законов не имеют смысла, и, следовательно, начинают игнорировать право или</w:t>
      </w:r>
      <w:r w:rsidR="004A27EE">
        <w:t> </w:t>
      </w:r>
      <w:r>
        <w:t>активно</w:t>
      </w:r>
      <w:r w:rsidR="004A27EE">
        <w:t> </w:t>
      </w:r>
      <w:r>
        <w:t>противостоять</w:t>
      </w:r>
      <w:r w:rsidR="004A27EE">
        <w:t> </w:t>
      </w:r>
      <w:r>
        <w:t>ему.</w:t>
      </w:r>
    </w:p>
    <w:p w14:paraId="70B651B1" w14:textId="39E2E880" w:rsidR="000A0F77" w:rsidRDefault="0082475C" w:rsidP="004A27EE">
      <w:pPr>
        <w:spacing w:after="0"/>
        <w:ind w:firstLine="709"/>
      </w:pPr>
      <w:r>
        <w:t>Таким образом, причины возникновения правового нигилизма являются многогранными и взаимосвязанными. Важно отметить, что решение данной проблемы требует комплексного подхода, включающего как правовые, так и социальные, культурные и психологические аспекты. Понимание этих причин даст возможность выработать стратегии и рекомендовать действия, направленные на восстановление доверия к правовой системе и формирование правовой культуры среди граждан, что имеет решающее значение для стабильности общества в целом</w:t>
      </w:r>
      <w:r w:rsidR="004A27EE">
        <w:t xml:space="preserve">. </w:t>
      </w:r>
      <w:r>
        <w:t>В конечном итоге, работа над преодолением нигилизма требует совместных усилий со стороны государства, гражданского общества и образовательных учреждений.</w:t>
      </w:r>
    </w:p>
    <w:p w14:paraId="57C69758" w14:textId="77777777" w:rsidR="004A27EE" w:rsidRPr="004A27EE" w:rsidRDefault="004A27EE" w:rsidP="004A27EE">
      <w:pPr>
        <w:spacing w:after="0"/>
        <w:ind w:firstLine="709"/>
        <w:rPr>
          <w:b/>
          <w:bCs/>
          <w:sz w:val="32"/>
          <w:szCs w:val="32"/>
        </w:rPr>
      </w:pPr>
      <w:r w:rsidRPr="004A27EE">
        <w:rPr>
          <w:b/>
          <w:bCs/>
          <w:sz w:val="32"/>
          <w:szCs w:val="32"/>
        </w:rPr>
        <w:t>Пути преодоления правового нигилизма</w:t>
      </w:r>
    </w:p>
    <w:p w14:paraId="6F4C5832" w14:textId="77777777" w:rsidR="004A27EE" w:rsidRDefault="0082475C" w:rsidP="004A27EE">
      <w:pPr>
        <w:spacing w:after="0"/>
        <w:ind w:firstLine="709"/>
      </w:pPr>
      <w:r>
        <w:t>Преодоление правового нигилизма является важной задачей для создания устойчивого правового общества, в котором законы выполняют свою защитную функцию, а граждане осознают свою роль в обеспечении правопорядка. Это можно достичь через ряд комплексных и взаимосвязанных мер, направленных на образование, развитие правовой культуры и изменения в правовой системе.</w:t>
      </w:r>
    </w:p>
    <w:p w14:paraId="056FC172" w14:textId="77777777" w:rsidR="004A27EE" w:rsidRDefault="0082475C" w:rsidP="004A27EE">
      <w:pPr>
        <w:pStyle w:val="ListParagraph"/>
        <w:numPr>
          <w:ilvl w:val="0"/>
          <w:numId w:val="6"/>
        </w:numPr>
        <w:spacing w:after="0"/>
        <w:ind w:left="0" w:firstLine="567"/>
      </w:pPr>
      <w:r w:rsidRPr="004A27EE">
        <w:rPr>
          <w:i/>
          <w:iCs/>
        </w:rPr>
        <w:t>Образовательные меры</w:t>
      </w:r>
      <w:r>
        <w:t xml:space="preserve"> играют ключевую роль в формировании правосознания у граждан. Система образования должна включать курсы, посвященные правовому воспитанию, где учащиеся будут ознакомлены с основами юриспруденции, правами человека и значением закона в обществе. Важно, чтобы образовательные учреждения акцентировали внимание на практических примерах применения законодательства и последствий его игнорирования. Кроме того, можно </w:t>
      </w:r>
      <w:r>
        <w:lastRenderedPageBreak/>
        <w:t>организовывать различные семинары, тренинги и круглые столы, на которых специалисты в области права могли бы делиться опытом и знаниями с широкой аудиторией. Включение таких тем в учебные программы будет способствовать формированию у молодежи уважения к праву, а также понимания его важности для жизни общества в целом.</w:t>
      </w:r>
    </w:p>
    <w:p w14:paraId="3DB20E27" w14:textId="77777777" w:rsidR="004A27EE" w:rsidRDefault="0082475C" w:rsidP="004A27EE">
      <w:pPr>
        <w:pStyle w:val="ListParagraph"/>
        <w:numPr>
          <w:ilvl w:val="0"/>
          <w:numId w:val="6"/>
        </w:numPr>
        <w:spacing w:after="0"/>
        <w:ind w:left="0" w:firstLine="567"/>
      </w:pPr>
      <w:r w:rsidRPr="004A27EE">
        <w:rPr>
          <w:i/>
          <w:iCs/>
        </w:rPr>
        <w:t>Правовые меры</w:t>
      </w:r>
      <w:r>
        <w:t>, направленные на укрепление правопорядка, также не могут быть исключены из общей стратегии преодоления правового нигилизма. Это включает в себя не только совершенствование законодательства, но и обеспечение его справедливого и незамедлительного исполнения. Упрощение доступа к правосудию, устранение барьеров для подачи жалоб на правонарушения и служение образцом справедливости со стороны правоохранительных органов могут значительно повысить уровень доверия граждан к правовой системе. Например, создание независимых институтов, контролирующих деятельность правоохранительных органов и судов, может служить шагом к уменьшению коррупции и восстановлению справедливости, что, в свою очередь,</w:t>
      </w:r>
      <w:r w:rsidR="004A27EE">
        <w:t> </w:t>
      </w:r>
      <w:r>
        <w:t>снизит</w:t>
      </w:r>
      <w:r w:rsidR="004A27EE">
        <w:t> </w:t>
      </w:r>
      <w:r>
        <w:t>уровень</w:t>
      </w:r>
      <w:r w:rsidR="004A27EE">
        <w:t> </w:t>
      </w:r>
      <w:r>
        <w:t>правового</w:t>
      </w:r>
      <w:r w:rsidR="004A27EE">
        <w:t> </w:t>
      </w:r>
      <w:r>
        <w:t>нигилизма.</w:t>
      </w:r>
    </w:p>
    <w:p w14:paraId="1FFF608D" w14:textId="63DE914C" w:rsidR="004A27EE" w:rsidRDefault="0082475C" w:rsidP="004A27EE">
      <w:pPr>
        <w:pStyle w:val="ListParagraph"/>
        <w:numPr>
          <w:ilvl w:val="0"/>
          <w:numId w:val="6"/>
        </w:numPr>
        <w:spacing w:after="0"/>
        <w:ind w:left="0" w:firstLine="567"/>
      </w:pPr>
      <w:r w:rsidRPr="004A27EE">
        <w:rPr>
          <w:i/>
          <w:iCs/>
        </w:rPr>
        <w:t>Социальные меры</w:t>
      </w:r>
      <w:r>
        <w:t xml:space="preserve"> также имеют значительное значение в решении проблемы правового нигилизма. Важно формировать активное гражданское общество, где граждане будут принимать участие в обсуждении и принятии правовых решений. Поддержка инициатив на локальном уровне, таких как правозащитные организации и добровольные сообщества, может повысить уровень гражданской ответственности и вовлеченности в правовые процессы. Кроме того, развитие диалога между гражданами и властями может помочь в повышении уровня прозрачности и</w:t>
      </w:r>
      <w:r w:rsidR="004A27EE">
        <w:t xml:space="preserve"> </w:t>
      </w:r>
      <w:r>
        <w:t>отчетности системы правосудия, что будет способствовать восстановления доверия к ней.</w:t>
      </w:r>
    </w:p>
    <w:p w14:paraId="3347D9A8" w14:textId="77777777" w:rsidR="004A27EE" w:rsidRDefault="0082475C" w:rsidP="004A27EE">
      <w:pPr>
        <w:spacing w:after="0"/>
        <w:ind w:firstLine="709"/>
      </w:pPr>
      <w:r>
        <w:t xml:space="preserve">Также необходимо учитывать культурные особенности различных регионов, что позволит адаптировать подходы к преодолению правового </w:t>
      </w:r>
      <w:r>
        <w:lastRenderedPageBreak/>
        <w:t>нигилизма в зависимости от контекста. К примеру, в регионах, где существует сильный традиционный уклад, можно использовать местные традиции и обычаи для формирования правосознания, что может существенно повысить эффективность таких инициатив.</w:t>
      </w:r>
    </w:p>
    <w:p w14:paraId="5BD44A52" w14:textId="7FFA3FBF" w:rsidR="000A0F77" w:rsidRDefault="0082475C" w:rsidP="004A27EE">
      <w:pPr>
        <w:spacing w:after="0"/>
        <w:ind w:firstLine="709"/>
      </w:pPr>
      <w:r>
        <w:t>Таким образом, преодоление правового нигилизма требует комплексного подхода, включающего образовательные, правовые и социальные меры, направленные на изменение общественного сознания и восстановление доверия к правовой системе. Эти усилия, сплетающиеся в единую стратегию, смогут создать условия для формирования правового общества, где закон будет восприниматься не как бремя, а как основа гармоничного сосуществования граждан.</w:t>
      </w:r>
    </w:p>
    <w:p w14:paraId="42FFD052" w14:textId="77777777" w:rsidR="004A27EE" w:rsidRPr="004A27EE" w:rsidRDefault="004A27EE" w:rsidP="004A27EE">
      <w:pPr>
        <w:spacing w:after="0"/>
        <w:ind w:firstLine="709"/>
        <w:rPr>
          <w:b/>
          <w:bCs/>
          <w:sz w:val="32"/>
          <w:szCs w:val="32"/>
        </w:rPr>
      </w:pPr>
      <w:r w:rsidRPr="004A27EE">
        <w:rPr>
          <w:b/>
          <w:bCs/>
          <w:sz w:val="32"/>
          <w:szCs w:val="32"/>
        </w:rPr>
        <w:t>Основные выводы и рекомендации</w:t>
      </w:r>
    </w:p>
    <w:p w14:paraId="46CA3749" w14:textId="77777777" w:rsidR="004A27EE" w:rsidRDefault="0082475C" w:rsidP="004A27EE">
      <w:pPr>
        <w:spacing w:after="0"/>
        <w:ind w:firstLine="709"/>
      </w:pPr>
      <w:r>
        <w:t>В ходе проведенного исследования правового нигилизма были выделены ключевые аспекты, подчеркивающие остроту данной проблемы и необходимость ее преодоления. Правовой нигилизм, проявляющийся в различных формах – идеологической, поведенческой и установочной – существенно ослабляет правовую систему и подрывает основу общественного порядка. Анализ социальных, культурных и психологических факторов, способствующих формированию правового нигилизма, позволяет более глубоко понять корни данной проблемы и выработать адекватные меры по ее устранению.</w:t>
      </w:r>
    </w:p>
    <w:p w14:paraId="3873C7D7" w14:textId="77777777" w:rsidR="00647F9B" w:rsidRDefault="0082475C" w:rsidP="00093470">
      <w:pPr>
        <w:ind w:firstLine="709"/>
      </w:pPr>
      <w:r>
        <w:t>Во-первых, одной из основных причин правового нигилизма является недостаток доверия граждан к действующей правовой системе. Подорванный авторитет правовых институтов, наличие коррупции и правоохранительных механизмов, которые не защищают интересы граждан, создает условия для распространения нигилистических настроений. Это указывает на важность серьезных социальных и правовых реформ, направленных на восстановление доверия к правосудию, включая прозрачность судебных процессов и ответственность должностных лиц.</w:t>
      </w:r>
    </w:p>
    <w:p w14:paraId="5FFA26D0" w14:textId="77777777" w:rsidR="00647F9B" w:rsidRDefault="0082475C" w:rsidP="00647F9B">
      <w:pPr>
        <w:spacing w:after="0"/>
        <w:ind w:firstLine="709"/>
      </w:pPr>
      <w:r>
        <w:lastRenderedPageBreak/>
        <w:t>Во-вторых, значительная роль в формировании правосознания принадлежит образовательным институтам. Эффективные образовательные программы, направленные на правовое воспитание, могут способствовать улучшению восприятия закона среди молодежи и общества в целом. Поэтому рекомендуется внедрить курсы по правоведению на всех уровнях образования, начиная с начального и заканчивая высшим. Это создаст среду, в которой уважение к праву станет нормой.</w:t>
      </w:r>
    </w:p>
    <w:p w14:paraId="1C46F0B8" w14:textId="77777777" w:rsidR="00647F9B" w:rsidRDefault="0082475C" w:rsidP="00647F9B">
      <w:pPr>
        <w:spacing w:after="0"/>
        <w:ind w:firstLine="709"/>
      </w:pPr>
      <w:r>
        <w:t>В-третьих, необходимо развивать гражданское общество, поскольку активное участие граждан в правовых процессах способствует формированию правового сознания и ответственности. Поддержка неправительственных организаций, правозащитных инициатив и местных сообществ может укрепить позиции правовой системы в обществе. Рекомендовано создание платформ для открытых диалогов между гражданами и властями, что позволит услышать общественное мнение и волю</w:t>
      </w:r>
      <w:r w:rsidR="00647F9B">
        <w:t> </w:t>
      </w:r>
      <w:r>
        <w:t>народа</w:t>
      </w:r>
      <w:r w:rsidR="00647F9B">
        <w:t> </w:t>
      </w:r>
      <w:r>
        <w:t>в</w:t>
      </w:r>
      <w:r w:rsidR="00647F9B">
        <w:t> </w:t>
      </w:r>
      <w:r>
        <w:t>процессах</w:t>
      </w:r>
      <w:r w:rsidR="00647F9B">
        <w:t> </w:t>
      </w:r>
      <w:r>
        <w:t>законотворчества.</w:t>
      </w:r>
      <w:r w:rsidR="00647F9B">
        <w:t xml:space="preserve"> </w:t>
      </w:r>
    </w:p>
    <w:p w14:paraId="6E08ABBA" w14:textId="77777777" w:rsidR="00647F9B" w:rsidRDefault="0082475C" w:rsidP="00647F9B">
      <w:pPr>
        <w:spacing w:after="0"/>
        <w:ind w:firstLine="709"/>
      </w:pPr>
      <w:r>
        <w:t>В-четвертых, важным шагом является адаптация правовых норм к культурным и социальным условиям, существующим в разных регионах. Учет местных традиций и особенностей поможет сделать правовую систему более близкой и актуальной для граждан, что может усилить их стремление к</w:t>
      </w:r>
      <w:r w:rsidR="00647F9B">
        <w:t> </w:t>
      </w:r>
      <w:r>
        <w:t>соблюдению</w:t>
      </w:r>
      <w:r w:rsidR="00647F9B">
        <w:t> </w:t>
      </w:r>
      <w:r>
        <w:t>законов.</w:t>
      </w:r>
    </w:p>
    <w:p w14:paraId="696D8E5F" w14:textId="60DD9D66" w:rsidR="000A0F77" w:rsidRDefault="0082475C" w:rsidP="00754AE3">
      <w:pPr>
        <w:spacing w:after="0"/>
        <w:ind w:firstLine="709"/>
      </w:pPr>
      <w:r>
        <w:t>Наконец, следует помнить, что преодоление правового нигилизма – это долгосрочный процесс, требующий совместных усилий от государства, правозащитников, образовательных учреждений и гражданского общества. Комплексные меры, направленные на образование, правоприменение и социальную активность, могут значительно снизить уровень правового нигилизма и создать условия для формирования правового общества, основанного на взаимном уважении, справедливости и ответственности</w:t>
      </w:r>
      <w:r w:rsidR="00647F9B">
        <w:t>.</w:t>
      </w:r>
      <w:r>
        <w:t xml:space="preserve"> Таким образом, ключевым моментом в решении </w:t>
      </w:r>
      <w:r w:rsidR="00647F9B">
        <w:t xml:space="preserve">данной </w:t>
      </w:r>
      <w:r>
        <w:t xml:space="preserve">проблемы является </w:t>
      </w:r>
      <w:r>
        <w:lastRenderedPageBreak/>
        <w:t>совместная работа всех участников, стремящихся к созданию более справедливого и правового общества.</w:t>
      </w:r>
    </w:p>
    <w:p w14:paraId="57B286D7" w14:textId="77777777" w:rsidR="00754AE3" w:rsidRDefault="00754AE3" w:rsidP="00754AE3">
      <w:pPr>
        <w:spacing w:after="0" w:line="350" w:lineRule="auto"/>
        <w:ind w:firstLine="709"/>
        <w:rPr>
          <w:b/>
          <w:bCs/>
          <w:sz w:val="32"/>
          <w:szCs w:val="32"/>
        </w:rPr>
      </w:pPr>
      <w:r w:rsidRPr="00754AE3">
        <w:rPr>
          <w:b/>
          <w:bCs/>
          <w:sz w:val="32"/>
          <w:szCs w:val="32"/>
        </w:rPr>
        <w:t>Список литературы</w:t>
      </w:r>
    </w:p>
    <w:p w14:paraId="38AE5F1B" w14:textId="77777777" w:rsidR="00754AE3" w:rsidRPr="00754AE3" w:rsidRDefault="00754AE3" w:rsidP="00754AE3">
      <w:pPr>
        <w:pStyle w:val="ListParagraph"/>
        <w:numPr>
          <w:ilvl w:val="0"/>
          <w:numId w:val="8"/>
        </w:numPr>
        <w:spacing w:after="0"/>
        <w:ind w:left="0" w:firstLine="709"/>
        <w:rPr>
          <w:sz w:val="32"/>
          <w:szCs w:val="32"/>
        </w:rPr>
      </w:pPr>
      <w:r w:rsidRPr="00754AE3">
        <w:t xml:space="preserve">Бернацкий, Г. Г. Деформированное правосознание: пути возникновения и преодоления. DOI 10.17308/law/1995-5502/2025/1/43-51 // Proceedings of Voronezh State University Series Law. 15.05.2025 URL: https://journals.vsu.ru/law/article/view/12911 </w:t>
      </w:r>
    </w:p>
    <w:p w14:paraId="37785304" w14:textId="4F883D8E" w:rsidR="00754AE3" w:rsidRPr="00754AE3" w:rsidRDefault="00754AE3" w:rsidP="00754AE3">
      <w:pPr>
        <w:pStyle w:val="ListParagraph"/>
        <w:numPr>
          <w:ilvl w:val="0"/>
          <w:numId w:val="8"/>
        </w:numPr>
        <w:spacing w:after="0"/>
        <w:ind w:left="0" w:firstLine="709"/>
        <w:rPr>
          <w:sz w:val="32"/>
          <w:szCs w:val="32"/>
        </w:rPr>
      </w:pPr>
      <w:r w:rsidRPr="00754AE3">
        <w:t xml:space="preserve">Бирюков, С. В.  Правовая культура : учебник для вузов / С. В. Бирюков. — Москва : Издательство Юрайт, 2025. — 126 с. — (Высшее образование). — ISBN 978-5-534-12246-6. — Текст : электронный // Образовательная платформа Юрайт [сайт]. — URL: https://urait.ru/bcode/566758 </w:t>
      </w:r>
    </w:p>
    <w:p w14:paraId="0290B280" w14:textId="77777777" w:rsidR="00754AE3" w:rsidRPr="00754AE3" w:rsidRDefault="00754AE3" w:rsidP="00754AE3">
      <w:pPr>
        <w:pStyle w:val="ListParagraph"/>
        <w:numPr>
          <w:ilvl w:val="0"/>
          <w:numId w:val="8"/>
        </w:numPr>
        <w:spacing w:after="0"/>
        <w:ind w:left="0" w:firstLine="709"/>
      </w:pPr>
      <w:r w:rsidRPr="00754AE3">
        <w:t xml:space="preserve">Бредихин, А.Л., С.М. Фомичев. Правовой нигилизм: понятие и признаки. DOI 10.18411/lj-08-2021-123 // ТЕНДЕНЦИИ РАЗВИТИЯ НАУКИ И ОБРАЗОВАНИЯ. 01.08.2021 URL: https://doicode.ru/doifile/lj/76/lj-08-2021-123.pdf </w:t>
      </w:r>
    </w:p>
    <w:p w14:paraId="123ACA8A" w14:textId="77777777" w:rsidR="00754AE3" w:rsidRPr="00754AE3" w:rsidRDefault="00754AE3" w:rsidP="00754AE3">
      <w:pPr>
        <w:pStyle w:val="ListParagraph"/>
        <w:numPr>
          <w:ilvl w:val="0"/>
          <w:numId w:val="8"/>
        </w:numPr>
        <w:spacing w:after="0"/>
        <w:ind w:left="0" w:firstLine="709"/>
      </w:pPr>
      <w:r w:rsidRPr="00754AE3">
        <w:t xml:space="preserve">Гуляев, И. И.  Гражданская и правовая культура российской молодежи : учебник для вузов / И. И. Гуляев. — 2-е изд. — Москва : Издательство Юрайт, 2025. — 124 с. — (Высшее образование). — ISBN 978-5-534-11996-1. — Текст : электронный // Образовательная платформа Юрайт [сайт]. — URL: https://urait.ru/bcode/566427 </w:t>
      </w:r>
    </w:p>
    <w:p w14:paraId="6BFC2D4A" w14:textId="77777777" w:rsidR="00754AE3" w:rsidRPr="00754AE3" w:rsidRDefault="00754AE3" w:rsidP="00754AE3">
      <w:pPr>
        <w:pStyle w:val="ListParagraph"/>
        <w:numPr>
          <w:ilvl w:val="0"/>
          <w:numId w:val="8"/>
        </w:numPr>
        <w:spacing w:after="0"/>
        <w:ind w:left="0" w:firstLine="709"/>
      </w:pPr>
      <w:r w:rsidRPr="00754AE3">
        <w:t xml:space="preserve">Гуляихин В.Н. Правовая культура как объект научного исследования: методологические подходы, структура и критерии оценки. DOI 10.7256/2305-9699.2013.4.635 // NB Вопросы права и политики. 01.04.2013 URL: http://nbpublish.com/library_read_article.php?id=635 </w:t>
      </w:r>
    </w:p>
    <w:p w14:paraId="727E5214" w14:textId="2FC6BC17" w:rsidR="00754AE3" w:rsidRPr="00754AE3" w:rsidRDefault="00754AE3" w:rsidP="00754AE3">
      <w:pPr>
        <w:pStyle w:val="ListParagraph"/>
        <w:numPr>
          <w:ilvl w:val="0"/>
          <w:numId w:val="8"/>
        </w:numPr>
        <w:spacing w:after="0"/>
        <w:ind w:left="0" w:firstLine="709"/>
      </w:pPr>
      <w:r w:rsidRPr="00754AE3">
        <w:t>Дорофеев, Г.Е. Правовая культура в современном обществе. DOI 10.18411/trnio-12-2022-326 // ТЕНДЕНЦИИ РАЗВИТИЯ НАУКИ И</w:t>
      </w:r>
      <w:r>
        <w:t xml:space="preserve"> </w:t>
      </w:r>
      <w:r w:rsidRPr="00754AE3">
        <w:lastRenderedPageBreak/>
        <w:t xml:space="preserve">ОБРАЗОВАНИЯ. 01.01.2022 URL: https://doicode.ru/doifile/lj/92/trnio-12-2022-326.pdf </w:t>
      </w:r>
    </w:p>
    <w:p w14:paraId="40E99C92" w14:textId="77777777" w:rsidR="00754AE3" w:rsidRPr="00754AE3" w:rsidRDefault="00754AE3" w:rsidP="00754AE3">
      <w:pPr>
        <w:pStyle w:val="ListParagraph"/>
        <w:numPr>
          <w:ilvl w:val="0"/>
          <w:numId w:val="8"/>
        </w:numPr>
        <w:spacing w:after="0"/>
        <w:ind w:left="0" w:firstLine="709"/>
      </w:pPr>
      <w:r w:rsidRPr="00754AE3">
        <w:t xml:space="preserve">Магомедова, Е.А., Воробьева, М.О., Курзаков, М.В., Зайцева, М.А. К вопросу понятия «правовая культура». DOI 10.18411/trnio-08-2023-117 // ТЕНДЕНЦИИ РАЗВИТИЯ НАУКИ И ОБРАЗОВАНИЯ. 01.01.2023 URL: https://doicode.ru/doifile/lj/100/trnio-08-2023-117.pdf </w:t>
      </w:r>
    </w:p>
    <w:p w14:paraId="7BBF2B34" w14:textId="77777777" w:rsidR="00754AE3" w:rsidRPr="00754AE3" w:rsidRDefault="00754AE3" w:rsidP="00754AE3">
      <w:pPr>
        <w:pStyle w:val="ListParagraph"/>
        <w:numPr>
          <w:ilvl w:val="0"/>
          <w:numId w:val="8"/>
        </w:numPr>
        <w:spacing w:after="0"/>
        <w:ind w:left="0" w:firstLine="709"/>
      </w:pPr>
      <w:r w:rsidRPr="00754AE3">
        <w:t xml:space="preserve">Протасов, В. Н.  Теория государства и права : учебник для вузов / В. Н. Протасов. — 5-е изд., перераб. и доп. — Москва : Издательство Юрайт, 2025. — 237 с. — (Высшее образование). — ISBN 978-5-534-02593-4. — Текст : электронный // Образовательная платформа Юрайт [сайт]. — URL: https://urait.ru/bcode/581216 </w:t>
      </w:r>
    </w:p>
    <w:p w14:paraId="18893BA4" w14:textId="77777777" w:rsidR="00754AE3" w:rsidRPr="00754AE3" w:rsidRDefault="00754AE3" w:rsidP="00754AE3">
      <w:pPr>
        <w:pStyle w:val="ListParagraph"/>
        <w:numPr>
          <w:ilvl w:val="0"/>
          <w:numId w:val="8"/>
        </w:numPr>
        <w:spacing w:after="0"/>
        <w:ind w:left="0" w:firstLine="709"/>
      </w:pPr>
      <w:r w:rsidRPr="00754AE3">
        <w:t xml:space="preserve">Пушкарев, Ю. В., Пушкарева Е. А. Развитие правовой культуры личности в обществе знаний: Концептуальные основы. DOI 10.15293/2226-3365.1806.05 // Novosibirsk State Pedagogical University Bulletin. 30.12.2018 URL: http://en.sciforedu.ru/article/3560 </w:t>
      </w:r>
    </w:p>
    <w:p w14:paraId="606DDF43" w14:textId="77777777" w:rsidR="00754AE3" w:rsidRPr="00754AE3" w:rsidRDefault="00754AE3" w:rsidP="00754AE3">
      <w:pPr>
        <w:pStyle w:val="ListParagraph"/>
        <w:numPr>
          <w:ilvl w:val="0"/>
          <w:numId w:val="8"/>
        </w:numPr>
        <w:spacing w:after="0"/>
        <w:ind w:left="0" w:firstLine="709"/>
      </w:pPr>
      <w:r w:rsidRPr="00754AE3">
        <w:t xml:space="preserve">Сорокин, В. В.  Правовая психология : учебник для вузов / В. В. Сорокин. — Москва : Издательство Юрайт, 2025. — 297 с. — (Высшее образование). — ISBN 978-5-534-13706-4. — Текст : электронный // Образовательная платформа Юрайт [сайт]. — URL: https://urait.ru/bcode/567631 </w:t>
      </w:r>
    </w:p>
    <w:p w14:paraId="50BF5520" w14:textId="3D802ECA" w:rsidR="00754AE3" w:rsidRPr="00754AE3" w:rsidRDefault="0082475C" w:rsidP="00754AE3">
      <w:pPr>
        <w:pStyle w:val="ListParagraph"/>
        <w:numPr>
          <w:ilvl w:val="0"/>
          <w:numId w:val="8"/>
        </w:numPr>
        <w:ind w:left="0" w:firstLine="709"/>
      </w:pPr>
      <w:r w:rsidRPr="00754AE3">
        <w:t xml:space="preserve">Устьян, </w:t>
      </w:r>
      <w:r w:rsidR="00754AE3" w:rsidRPr="00754AE3">
        <w:t xml:space="preserve">Э.А., </w:t>
      </w:r>
      <w:r w:rsidRPr="00754AE3">
        <w:t xml:space="preserve">Попова. </w:t>
      </w:r>
      <w:r w:rsidR="00754AE3" w:rsidRPr="00754AE3">
        <w:t xml:space="preserve">А.В. </w:t>
      </w:r>
      <w:r w:rsidRPr="00754AE3">
        <w:t xml:space="preserve">Проблемы правовой культуры в современном российском обществе. DOI 10.47905/matgip.2020.19.3.030 // Теория государства и права. 15.07.2020 URL: http://i.matgip.ru/u/69/b62634141111eb8f3ccefe466de553/-/journal_3-1.pdf </w:t>
      </w:r>
    </w:p>
    <w:p w14:paraId="0609BA90" w14:textId="77777777" w:rsidR="00754AE3" w:rsidRDefault="00754AE3">
      <w:pPr>
        <w:spacing w:line="350" w:lineRule="auto"/>
      </w:pPr>
    </w:p>
    <w:sectPr w:rsidR="00754AE3">
      <w:footerReference w:type="default" r:id="rId7"/>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2A331" w14:textId="77777777" w:rsidR="00911EF9" w:rsidRDefault="00911EF9">
      <w:pPr>
        <w:spacing w:after="0" w:line="240" w:lineRule="auto"/>
      </w:pPr>
      <w:r>
        <w:separator/>
      </w:r>
    </w:p>
  </w:endnote>
  <w:endnote w:type="continuationSeparator" w:id="0">
    <w:p w14:paraId="467BC37E" w14:textId="77777777" w:rsidR="00911EF9" w:rsidRDefault="00911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7AE6D" w14:textId="77777777" w:rsidR="000A0F77" w:rsidRDefault="0082475C">
    <w:pPr>
      <w:jc w:val="right"/>
    </w:pPr>
    <w:r>
      <w:fldChar w:fldCharType="begin"/>
    </w:r>
    <w:r>
      <w:instrText>PAGE</w:instrText>
    </w:r>
    <w:r>
      <w:fldChar w:fldCharType="separate"/>
    </w:r>
    <w:r w:rsidR="0009347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48DCE" w14:textId="77777777" w:rsidR="00911EF9" w:rsidRDefault="00911EF9">
      <w:pPr>
        <w:spacing w:after="0" w:line="240" w:lineRule="auto"/>
      </w:pPr>
      <w:r>
        <w:separator/>
      </w:r>
    </w:p>
  </w:footnote>
  <w:footnote w:type="continuationSeparator" w:id="0">
    <w:p w14:paraId="7FAB5509" w14:textId="77777777" w:rsidR="00911EF9" w:rsidRDefault="00911E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5A4"/>
    <w:multiLevelType w:val="hybridMultilevel"/>
    <w:tmpl w:val="279AAC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30B31BD"/>
    <w:multiLevelType w:val="hybridMultilevel"/>
    <w:tmpl w:val="DB54A86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01314B"/>
    <w:multiLevelType w:val="hybridMultilevel"/>
    <w:tmpl w:val="78C46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C0599D"/>
    <w:multiLevelType w:val="hybridMultilevel"/>
    <w:tmpl w:val="685E3A48"/>
    <w:lvl w:ilvl="0" w:tplc="2C4E2614">
      <w:start w:val="1"/>
      <w:numFmt w:val="bullet"/>
      <w:lvlText w:val="●"/>
      <w:lvlJc w:val="left"/>
      <w:pPr>
        <w:ind w:left="720" w:hanging="360"/>
      </w:pPr>
    </w:lvl>
    <w:lvl w:ilvl="1" w:tplc="1662F83A">
      <w:start w:val="1"/>
      <w:numFmt w:val="bullet"/>
      <w:lvlText w:val="○"/>
      <w:lvlJc w:val="left"/>
      <w:pPr>
        <w:ind w:left="1440" w:hanging="360"/>
      </w:pPr>
    </w:lvl>
    <w:lvl w:ilvl="2" w:tplc="6EAC5F20">
      <w:start w:val="1"/>
      <w:numFmt w:val="bullet"/>
      <w:lvlText w:val="■"/>
      <w:lvlJc w:val="left"/>
      <w:pPr>
        <w:ind w:left="2160" w:hanging="360"/>
      </w:pPr>
    </w:lvl>
    <w:lvl w:ilvl="3" w:tplc="C92045BA">
      <w:start w:val="1"/>
      <w:numFmt w:val="bullet"/>
      <w:lvlText w:val="●"/>
      <w:lvlJc w:val="left"/>
      <w:pPr>
        <w:ind w:left="2880" w:hanging="360"/>
      </w:pPr>
    </w:lvl>
    <w:lvl w:ilvl="4" w:tplc="5ECC21EC">
      <w:start w:val="1"/>
      <w:numFmt w:val="bullet"/>
      <w:lvlText w:val="○"/>
      <w:lvlJc w:val="left"/>
      <w:pPr>
        <w:ind w:left="3600" w:hanging="360"/>
      </w:pPr>
    </w:lvl>
    <w:lvl w:ilvl="5" w:tplc="A5DECDB0">
      <w:start w:val="1"/>
      <w:numFmt w:val="bullet"/>
      <w:lvlText w:val="■"/>
      <w:lvlJc w:val="left"/>
      <w:pPr>
        <w:ind w:left="4320" w:hanging="360"/>
      </w:pPr>
    </w:lvl>
    <w:lvl w:ilvl="6" w:tplc="67AA579C">
      <w:start w:val="1"/>
      <w:numFmt w:val="bullet"/>
      <w:lvlText w:val="●"/>
      <w:lvlJc w:val="left"/>
      <w:pPr>
        <w:ind w:left="5040" w:hanging="360"/>
      </w:pPr>
    </w:lvl>
    <w:lvl w:ilvl="7" w:tplc="52CA6E2E">
      <w:start w:val="1"/>
      <w:numFmt w:val="bullet"/>
      <w:lvlText w:val="●"/>
      <w:lvlJc w:val="left"/>
      <w:pPr>
        <w:ind w:left="5760" w:hanging="360"/>
      </w:pPr>
    </w:lvl>
    <w:lvl w:ilvl="8" w:tplc="71F2AAEE">
      <w:start w:val="1"/>
      <w:numFmt w:val="bullet"/>
      <w:lvlText w:val="●"/>
      <w:lvlJc w:val="left"/>
      <w:pPr>
        <w:ind w:left="6480" w:hanging="360"/>
      </w:pPr>
    </w:lvl>
  </w:abstractNum>
  <w:abstractNum w:abstractNumId="4" w15:restartNumberingAfterBreak="0">
    <w:nsid w:val="4828730F"/>
    <w:multiLevelType w:val="hybridMultilevel"/>
    <w:tmpl w:val="8D3A75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CBB1EF2"/>
    <w:multiLevelType w:val="hybridMultilevel"/>
    <w:tmpl w:val="A9907222"/>
    <w:lvl w:ilvl="0" w:tplc="3E84BB44">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442966"/>
    <w:multiLevelType w:val="hybridMultilevel"/>
    <w:tmpl w:val="E17E4F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7C6C166A"/>
    <w:multiLevelType w:val="hybridMultilevel"/>
    <w:tmpl w:val="7CD8CAE4"/>
    <w:lvl w:ilvl="0" w:tplc="680AE2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lvlOverride w:ilvl="0">
      <w:startOverride w:val="1"/>
    </w:lvlOverride>
  </w:num>
  <w:num w:numId="2">
    <w:abstractNumId w:val="0"/>
  </w:num>
  <w:num w:numId="3">
    <w:abstractNumId w:val="2"/>
  </w:num>
  <w:num w:numId="4">
    <w:abstractNumId w:val="1"/>
  </w:num>
  <w:num w:numId="5">
    <w:abstractNumId w:val="4"/>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F77"/>
    <w:rsid w:val="000544DC"/>
    <w:rsid w:val="00093470"/>
    <w:rsid w:val="000A0F77"/>
    <w:rsid w:val="00185A7D"/>
    <w:rsid w:val="004A27EE"/>
    <w:rsid w:val="00647F9B"/>
    <w:rsid w:val="00754AE3"/>
    <w:rsid w:val="0082475C"/>
    <w:rsid w:val="00911EF9"/>
    <w:rsid w:val="00B44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2C238"/>
  <w15:docId w15:val="{5F022F1D-C462-4542-AAE2-932997E4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240" w:after="120"/>
      <w:outlineLvl w:val="0"/>
    </w:pPr>
    <w:rPr>
      <w:b/>
      <w:bCs/>
      <w:sz w:val="36"/>
      <w:szCs w:val="36"/>
    </w:rPr>
  </w:style>
  <w:style w:type="paragraph" w:styleId="Heading2">
    <w:name w:val="heading 2"/>
    <w:uiPriority w:val="9"/>
    <w:unhideWhenUsed/>
    <w:qFormat/>
    <w:pPr>
      <w:spacing w:after="120"/>
      <w:outlineLvl w:val="1"/>
    </w:pPr>
    <w:rPr>
      <w:b/>
      <w:bCs/>
      <w:sz w:val="32"/>
      <w:szCs w:val="32"/>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rPr>
      <w:color w:val="000000"/>
    </w:rPr>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pPr>
      <w:spacing w:after="0" w:line="240" w:lineRule="auto"/>
    </w:pPr>
    <w:rPr>
      <w:sz w:val="20"/>
      <w:szCs w:val="20"/>
    </w:rPr>
  </w:style>
  <w:style w:type="character" w:customStyle="1" w:styleId="FootnoteTextChar">
    <w:name w:val="Footnote Text Char"/>
    <w:link w:val="FootnoteText"/>
    <w:uiPriority w:val="99"/>
    <w:semiHidden/>
    <w:unhideWhenUsed/>
    <w:rPr>
      <w:sz w:val="20"/>
      <w:szCs w:val="20"/>
    </w:rPr>
  </w:style>
  <w:style w:type="paragraph" w:styleId="TOC1">
    <w:name w:val="toc 1"/>
    <w:basedOn w:val="Normal"/>
    <w:next w:val="Normal"/>
    <w:autoRedefine/>
    <w:uiPriority w:val="39"/>
    <w:unhideWhenUsed/>
    <w:rsid w:val="00093470"/>
    <w:pPr>
      <w:spacing w:after="100"/>
    </w:pPr>
  </w:style>
  <w:style w:type="paragraph" w:styleId="TOC2">
    <w:name w:val="toc 2"/>
    <w:basedOn w:val="Normal"/>
    <w:next w:val="Normal"/>
    <w:autoRedefine/>
    <w:uiPriority w:val="39"/>
    <w:unhideWhenUsed/>
    <w:rsid w:val="00093470"/>
    <w:pPr>
      <w:spacing w:after="100"/>
      <w:ind w:left="280"/>
    </w:pPr>
  </w:style>
  <w:style w:type="character" w:styleId="CommentReference">
    <w:name w:val="annotation reference"/>
    <w:basedOn w:val="DefaultParagraphFont"/>
    <w:uiPriority w:val="99"/>
    <w:semiHidden/>
    <w:unhideWhenUsed/>
    <w:rsid w:val="00647F9B"/>
    <w:rPr>
      <w:sz w:val="16"/>
      <w:szCs w:val="16"/>
    </w:rPr>
  </w:style>
  <w:style w:type="paragraph" w:styleId="CommentText">
    <w:name w:val="annotation text"/>
    <w:basedOn w:val="Normal"/>
    <w:link w:val="CommentTextChar"/>
    <w:uiPriority w:val="99"/>
    <w:semiHidden/>
    <w:unhideWhenUsed/>
    <w:rsid w:val="00647F9B"/>
    <w:pPr>
      <w:spacing w:line="240" w:lineRule="auto"/>
    </w:pPr>
    <w:rPr>
      <w:sz w:val="20"/>
      <w:szCs w:val="20"/>
    </w:rPr>
  </w:style>
  <w:style w:type="character" w:customStyle="1" w:styleId="CommentTextChar">
    <w:name w:val="Comment Text Char"/>
    <w:basedOn w:val="DefaultParagraphFont"/>
    <w:link w:val="CommentText"/>
    <w:uiPriority w:val="99"/>
    <w:semiHidden/>
    <w:rsid w:val="00647F9B"/>
    <w:rPr>
      <w:sz w:val="20"/>
      <w:szCs w:val="20"/>
    </w:rPr>
  </w:style>
  <w:style w:type="paragraph" w:styleId="CommentSubject">
    <w:name w:val="annotation subject"/>
    <w:basedOn w:val="CommentText"/>
    <w:next w:val="CommentText"/>
    <w:link w:val="CommentSubjectChar"/>
    <w:uiPriority w:val="99"/>
    <w:semiHidden/>
    <w:unhideWhenUsed/>
    <w:rsid w:val="00647F9B"/>
    <w:rPr>
      <w:b/>
      <w:bCs/>
    </w:rPr>
  </w:style>
  <w:style w:type="character" w:customStyle="1" w:styleId="CommentSubjectChar">
    <w:name w:val="Comment Subject Char"/>
    <w:basedOn w:val="CommentTextChar"/>
    <w:link w:val="CommentSubject"/>
    <w:uiPriority w:val="99"/>
    <w:semiHidden/>
    <w:rsid w:val="00647F9B"/>
    <w:rPr>
      <w:b/>
      <w:bCs/>
      <w:sz w:val="20"/>
      <w:szCs w:val="20"/>
    </w:rPr>
  </w:style>
  <w:style w:type="character" w:styleId="UnresolvedMention">
    <w:name w:val="Unresolved Mention"/>
    <w:basedOn w:val="DefaultParagraphFont"/>
    <w:uiPriority w:val="99"/>
    <w:semiHidden/>
    <w:unhideWhenUsed/>
    <w:rsid w:val="00754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3058</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Gugnina</cp:lastModifiedBy>
  <cp:revision>2</cp:revision>
  <dcterms:created xsi:type="dcterms:W3CDTF">2025-06-27T17:29:00Z</dcterms:created>
  <dcterms:modified xsi:type="dcterms:W3CDTF">2025-06-27T17:29:00Z</dcterms:modified>
</cp:coreProperties>
</file>