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1B7CFC" w14:textId="24C635C8" w:rsidR="00E82140" w:rsidRDefault="00AF709C">
      <w:pPr>
        <w:pStyle w:val="1"/>
      </w:pPr>
      <w:r>
        <w:t>В</w:t>
      </w:r>
      <w:r w:rsidR="00000000">
        <w:t>ведение</w:t>
      </w:r>
    </w:p>
    <w:p w14:paraId="7696BD77" w14:textId="77777777" w:rsidR="00E82140" w:rsidRDefault="00000000">
      <w:pPr>
        <w:pStyle w:val="2"/>
      </w:pPr>
      <w:r>
        <w:t>Обоснование актуальности темы</w:t>
      </w:r>
    </w:p>
    <w:p w14:paraId="0FEF69FB" w14:textId="11155667" w:rsidR="00E82140" w:rsidRDefault="00000000">
      <w:pPr>
        <w:spacing w:line="350" w:lineRule="auto"/>
      </w:pPr>
      <w:r>
        <w:t>Романо-германская правовая семья является одной из наиболее влиятельных и широко распространённых правовых систем в мире, поэтому её изучение имеет важное значение для понимания не только национальных правовых систем, но и глобальных правовых связей. Эта правовая семья охватывает страны, чьи правовые традиции были сформированы под воздействием римского права и германского обычного права, что делает её центральным элементом европейской правовой культуры и важным компонентом правовых систем Латинской Америки, некоторых стран Африки</w:t>
      </w:r>
      <w:r w:rsidR="00AF709C">
        <w:t> </w:t>
      </w:r>
      <w:r>
        <w:t>и</w:t>
      </w:r>
      <w:r w:rsidR="00AF709C">
        <w:t> </w:t>
      </w:r>
      <w:r>
        <w:t>Азии.</w:t>
      </w:r>
      <w:r>
        <w:br/>
      </w:r>
      <w:r>
        <w:br/>
        <w:t>Актуальность исследования романо-германской правовой семьи обусловлена несколькими факторами. Во-первых, в условиях глобализации и увеличения международного правового общения важным становится понимание различий и сходств между правовыми системами разных стран. Романо-германская правовая семья, будучи одной из первых, которая систематизировала правовые нормы и принципы, остаётся образцом для многих национальных систем, а её институты оказывают влияние на развитие правовых норм в других странах. Это позволяет не только более эффективно разрешать правовые споры, но и создавать более гармоничные международные</w:t>
      </w:r>
      <w:r w:rsidR="00AF709C">
        <w:t> </w:t>
      </w:r>
      <w:r>
        <w:t>отношения.</w:t>
      </w:r>
      <w:r>
        <w:br/>
      </w:r>
      <w:r>
        <w:br/>
        <w:t xml:space="preserve">Во-вторых, правовая стабильность и правопорядок в странах, входящих в романо-германскую правовую семью, чаще всего связаны с глубокой исторической традицией и чёткой структурой юридических норм. Понимание и изучение этих процессов становится особенно актуальным для профессионалов в области права, поскольку это помогает формировать </w:t>
      </w:r>
      <w:r>
        <w:lastRenderedPageBreak/>
        <w:t>более качественные юридические услуги и улучшать правоприменительную практику. Это направление также поддерживает общую идею о правовом государстве и защите прав человека, которые являются ключевыми аспектами современного общества правового типа.</w:t>
      </w:r>
      <w:r>
        <w:br/>
      </w:r>
      <w:r>
        <w:br/>
        <w:t>Нельзя забывать и о том, что романо-германская правовая семья постоянно развивается, подстраиваясь под новые вызовы времени, такие как экономическая интеграция, миграция населения и технологические изменения. Это делает изучение её структуры и функционирования ещё более актуальным, поскольку помогает выработать эффективные механизмы адаптации правовых систем к современным требованиям. Таким образом, исследование данной правовой семьи не только способствует более глубокому пониманию её значения в мировой правовой системе, но и предоставляет возможность для дальнейших научных изысканий в области правоведения, что подтверждает её высокую актуальность</w:t>
      </w:r>
      <w:r w:rsidR="00AF709C">
        <w:t> </w:t>
      </w:r>
      <w:r>
        <w:t>в</w:t>
      </w:r>
      <w:r w:rsidR="00AF709C">
        <w:t> </w:t>
      </w:r>
      <w:r>
        <w:t>наши</w:t>
      </w:r>
      <w:r w:rsidR="00AF709C">
        <w:t> </w:t>
      </w:r>
      <w:r>
        <w:t>дни.</w:t>
      </w:r>
      <w:r>
        <w:br/>
      </w:r>
      <w:r>
        <w:br/>
        <w:t>В целом, изучение романо-германской правовой семьи представляет собой важный шаг к созданию более эффективной и справедливой правовой системы в мировой практике. Этот подход способствует налаживанию диалога между различными правовыми системами и облегчает обмен опытом, что, в свою очередь, усиливает взаимопонимание между культурами. Важно отметить, что глубокое знание основных принципов и особенностей романо-германской правовой семьи необходимо для правоведов, юристов-практиков, а также студентов юридических факультетов, что подчеркивает значимость данной темы для изучения и дальнейших исследований в области права. Таким образом, романо-германская правовая семья не только является важной составной частью мировой юридической системы, но и остаётся актуальной темой для современных научных исследований.</w:t>
      </w:r>
    </w:p>
    <w:p w14:paraId="6EC17D73" w14:textId="77777777" w:rsidR="00E82140" w:rsidRDefault="00000000">
      <w:pPr>
        <w:pStyle w:val="2"/>
      </w:pPr>
      <w:r>
        <w:lastRenderedPageBreak/>
        <w:t>Цели и задачи исследования</w:t>
      </w:r>
    </w:p>
    <w:p w14:paraId="0FF6989F" w14:textId="0013E2EE" w:rsidR="00E82140" w:rsidRDefault="00000000">
      <w:pPr>
        <w:spacing w:line="350" w:lineRule="auto"/>
      </w:pPr>
      <w:r>
        <w:t>Цели и задачи данного исследования сосредоточены на глубокий анализ характеристик романо-германской правовой семьи и её места в мировой юридической системе. Основной целью является выявление структурных особенностей, временных рамок и эволюции данной правовой традиции, а также понимание её воздействия на современные правовые системы. Результаты исследования могут оказать влияние как на научное сообщество, так и на практику права, что налагает особую значимость на его</w:t>
      </w:r>
      <w:r w:rsidR="00AF709C">
        <w:t> </w:t>
      </w:r>
      <w:r>
        <w:t>реализацию.</w:t>
      </w:r>
      <w:r>
        <w:br/>
      </w:r>
      <w:r>
        <w:br/>
        <w:t>Первостепенной задачей исследования является изучение истоков формирования романо-германской правовой семьи. Это включает в себя анализ исторических условий, приводивших к её появлению, а также процессов, влияющих на её развитие. Рассматривая основные юридические нормы и институты, следует выявить, как они были адаптированы в различных странах, и какие факторы способствовали этим изменениям. Данный аспект поможет не только проследить эволюцию правовой системы, но и определить её значимость для других правовых культур, тем самым раскрывая ключевые моменты, которые до сих пор влияют на правоприменительную</w:t>
      </w:r>
      <w:r w:rsidR="00AF709C">
        <w:t> </w:t>
      </w:r>
      <w:r>
        <w:t>практику</w:t>
      </w:r>
      <w:r w:rsidR="00AF709C">
        <w:t> </w:t>
      </w:r>
      <w:r>
        <w:t>в</w:t>
      </w:r>
      <w:r w:rsidR="00AF709C">
        <w:t> </w:t>
      </w:r>
      <w:r>
        <w:t>разных</w:t>
      </w:r>
      <w:r w:rsidR="00AF709C">
        <w:t> </w:t>
      </w:r>
      <w:r>
        <w:t>странах.</w:t>
      </w:r>
      <w:r>
        <w:br/>
      </w:r>
      <w:r>
        <w:br/>
        <w:t>Важной задачей исследования также станет анализ современных тенденций в рамках романо-германской правовой семьи. Необходимо выяснить, как существующие права и принципы адаптируются в условиях глобализации, цифровизации и изменения ценностей в обществе. В этом контексте изучение взаимодействия между различными правовыми системами, её интеграционных процессов и международной практики приобретает особую</w:t>
      </w:r>
      <w:r w:rsidR="00AF709C">
        <w:t> </w:t>
      </w:r>
      <w:r>
        <w:t>актуальность.</w:t>
      </w:r>
      <w:r>
        <w:br/>
      </w:r>
      <w:r>
        <w:br/>
      </w:r>
      <w:r>
        <w:lastRenderedPageBreak/>
        <w:t>Кроме того, одним из направлений работы станет исследование влияния романо-германской правовой семьи на правовую практику в других регионах мира. Сравнительный анализ поможет определить успешные подходы, заимствованные из романо-германской традиции, и их последствия для правосознания и правоприменения. В ходе исследования возникнет необходимость разработать конкретные рекомендации для адаптации успешных практик в условиях новейших вызовов, стоящих перед различными</w:t>
      </w:r>
      <w:r w:rsidR="00AF709C">
        <w:t> </w:t>
      </w:r>
      <w:r>
        <w:t>правовыми</w:t>
      </w:r>
      <w:r w:rsidR="00AF709C">
        <w:t> </w:t>
      </w:r>
      <w:r>
        <w:t>системами.</w:t>
      </w:r>
      <w:r>
        <w:br/>
      </w:r>
      <w:r>
        <w:br/>
        <w:t>В конечном итоге, данное исследование направлено на создание системного представления о романо-германской правовой семье, её основных характеристиках и месте в мировой юридической системе. Это позволит не только углубить понимание данной правовой семейной системы, но и определить ключевые направления ее дальнейшего развития и адаптации в изменяющемся мире, что также имеет существенное значение для формирования образовательных программ в области права. Таким образом, поставленные цели и задачи помогут осветить множество аспектов романо-германской правовой семьи, проливая свет на её роли в качестве основополагающего элемента мировой юридической системы.</w:t>
      </w:r>
    </w:p>
    <w:p w14:paraId="0249B859" w14:textId="77777777" w:rsidR="00E82140" w:rsidRDefault="00000000">
      <w:pPr>
        <w:pStyle w:val="1"/>
      </w:pPr>
      <w:r>
        <w:t>Материалы и методы исследования</w:t>
      </w:r>
    </w:p>
    <w:p w14:paraId="6131E4BA" w14:textId="77777777" w:rsidR="00E82140" w:rsidRDefault="00000000">
      <w:pPr>
        <w:pStyle w:val="1"/>
      </w:pPr>
      <w:r>
        <w:t>Результаты и обсуждение</w:t>
      </w:r>
    </w:p>
    <w:p w14:paraId="5220AED4" w14:textId="77777777" w:rsidR="00E82140" w:rsidRDefault="00000000">
      <w:pPr>
        <w:pStyle w:val="2"/>
      </w:pPr>
      <w:r>
        <w:t>Используемые источники и методы анализа</w:t>
      </w:r>
    </w:p>
    <w:p w14:paraId="4ADFE424" w14:textId="7134DD46" w:rsidR="00E82140" w:rsidRDefault="00000000">
      <w:pPr>
        <w:spacing w:line="350" w:lineRule="auto"/>
      </w:pPr>
      <w:r>
        <w:t xml:space="preserve">В данном исследовании для анализа романо-германской правовой семьи применяются разнообразные источники и методы, что обеспечивает целостный и многогранный подход к изучению данного вопроса. Основными источниками являются как первичные, так и вторичные материалы, которые предоставляют необходимую информацию для </w:t>
      </w:r>
      <w:r>
        <w:lastRenderedPageBreak/>
        <w:t>глубокого</w:t>
      </w:r>
      <w:r w:rsidR="00AF709C">
        <w:t> </w:t>
      </w:r>
      <w:r>
        <w:t>понимания</w:t>
      </w:r>
      <w:r w:rsidR="00AF709C">
        <w:t> </w:t>
      </w:r>
      <w:r>
        <w:t>правовой</w:t>
      </w:r>
      <w:r w:rsidR="00AF709C">
        <w:t> </w:t>
      </w:r>
      <w:r>
        <w:t>семьи.</w:t>
      </w:r>
      <w:r>
        <w:br/>
      </w:r>
      <w:r>
        <w:br/>
      </w:r>
      <w:r w:rsidR="00AF709C" w:rsidRPr="00AF709C">
        <w:t>Первичные источники включают законодательные акты, судебные решения и научные исследования, выполненные юристами-учеными, посвящённые основным принципам и институтам романо-германской правовой семьи. Системы права таких стран, как Франция, Германия и Италия, вызывают интерес для анализа их законодательной базы, которая стала основой формирования общих принципов данной правовой традиции. Кроме того, использование различных кодексов, таких как Гражданский кодекс Франции и Немецкий гражданский кодекс, позволяет проследить развитие норм и их практическое применение, что является важным аспектом для изучения</w:t>
      </w:r>
      <w:r w:rsidR="00AF709C">
        <w:t> </w:t>
      </w:r>
      <w:r w:rsidR="00AF709C" w:rsidRPr="00AF709C">
        <w:t>структуры</w:t>
      </w:r>
      <w:r w:rsidR="00AF709C">
        <w:t> </w:t>
      </w:r>
      <w:r w:rsidR="00AF709C" w:rsidRPr="00AF709C">
        <w:t>правовой</w:t>
      </w:r>
      <w:r w:rsidR="00AF709C">
        <w:t> </w:t>
      </w:r>
      <w:r w:rsidR="00AF709C" w:rsidRPr="00AF709C">
        <w:t>системы.</w:t>
      </w:r>
      <w:r>
        <w:br/>
      </w:r>
      <w:r>
        <w:br/>
        <w:t>В качестве вторичных источников рассматриваются статьи, монографии и исследования, посвящённые сравнению правовых систем, которые помогают осветить основные черты и различия в подходах, используемых в рамках романо-германской правовой семьи. Такие источники позволяют не только узнать о состоянии романо-германской правовой семьи, но и увидеть, как она взаимодействует с другими правовыми системами, что в свою очередь содействует выявлению её влияния на международное право.</w:t>
      </w:r>
      <w:r>
        <w:br/>
      </w:r>
      <w:r>
        <w:br/>
        <w:t>В методическом плане в исследовании применяются несколько ключевых подходов. Во-первых, сравнительный анализ является основным методом, который позволяет выявлять общие черты и отличия между различными правовыми системами в рамках романо-германской правовой семьи. Сравнение норм, принципов и правоприменительных практик в различных странах содействует более глубокому пониманию общего характера этой правовой</w:t>
      </w:r>
      <w:r w:rsidR="00AF709C">
        <w:t> </w:t>
      </w:r>
      <w:r>
        <w:t>традиции.</w:t>
      </w:r>
      <w:r>
        <w:br/>
      </w:r>
      <w:r>
        <w:br/>
        <w:t xml:space="preserve">Во-вторых, исторический подход представляет собой возможность </w:t>
      </w:r>
      <w:r>
        <w:lastRenderedPageBreak/>
        <w:t>проследить развитие романо-германской правовой семьи от её истоков до современности. Он позволяет исследователям увидеть, какие исторические факторы оказали влияние на формирование юридических норм и институтов, а также как социальные, политические и экономические изменения влияли на трансформацию данной правовой традиции.</w:t>
      </w:r>
      <w:r>
        <w:br/>
      </w:r>
      <w:r>
        <w:br/>
        <w:t>Наконец, системный анализ помогает рассматривать романо-германскую правовую семью как сложную и многоуровневую структуру, в которой все элементы взаимосвязаны. Это позволяет исследовать функциональные аспекты правовых систем, их динамику и адаптивность в условиях внешних и внутренних изменений. Системный подход, в сочетании с указанными ранее методами анализа, даёт возможность создать целостное представление о романо-германской правовой семье, что является необходимым условием для дальнейших теоретических и практических выводов в рамках данного исследования.</w:t>
      </w:r>
    </w:p>
    <w:p w14:paraId="0A400CDA" w14:textId="77777777" w:rsidR="00E82140" w:rsidRDefault="00000000">
      <w:pPr>
        <w:pStyle w:val="2"/>
      </w:pPr>
      <w:r>
        <w:t>Структура и основные черты романо-германской правовой семьи</w:t>
      </w:r>
    </w:p>
    <w:p w14:paraId="5833C2CA" w14:textId="77777777" w:rsidR="00AF709C" w:rsidRDefault="00000000">
      <w:pPr>
        <w:spacing w:line="350" w:lineRule="auto"/>
      </w:pPr>
      <w:r>
        <w:t>Романо-германская правовая семья представляет собой одну из основных правовых традиций в мире, характеризующуюся определенной структурой, историей формирования и специфическими чертами, которые выделяют её среди других правовых семейств. Основной концепцией данной правовой системы является её основание на римском праве, которое совместно с германскими правовыми обычаями стало основой для формирования устоявшихс</w:t>
      </w:r>
      <w:r w:rsidR="00AF709C">
        <w:t>я </w:t>
      </w:r>
      <w:r>
        <w:t>норм</w:t>
      </w:r>
      <w:r w:rsidR="00AF709C">
        <w:t> </w:t>
      </w:r>
      <w:r>
        <w:t>и</w:t>
      </w:r>
      <w:r w:rsidR="00AF709C">
        <w:t> </w:t>
      </w:r>
      <w:r>
        <w:t>институтов.</w:t>
      </w:r>
      <w:r>
        <w:br/>
      </w:r>
      <w:r>
        <w:br/>
        <w:t xml:space="preserve">История формирования романо-германской правовой семьи уходит корнями в Древний Рим, где начали закладываться основы правовой системы, которые позже были заимствованы и адаптированы в </w:t>
      </w:r>
      <w:r>
        <w:lastRenderedPageBreak/>
        <w:t>средневековой Европе. С течением времени, после падения Римской империи, различные германские народы начали формировать свои правовые обычаи, которые впоследствии взаимодействовали с римским правом. Этот процесс способствовал возникновению уникального сочетания, которое к XV-XVI векам стало основой для современных правовых систем в таких странах, как Франция, Германия, Италия и другие.</w:t>
      </w:r>
      <w:r>
        <w:br/>
      </w:r>
      <w:r>
        <w:br/>
      </w:r>
      <w:r>
        <w:br/>
      </w:r>
      <w:r w:rsidR="00AF709C" w:rsidRPr="00AF709C">
        <w:t>Одной из основных характеристик романо-германской правовой системы является её кодификация. В отличие от англосаксонской правовой традиции, где широко распространено прецедентное право, в романо-германской традиции разработка и принятие кодексов выступают в качестве главных способов систематизации правовых норм. Примерами таких кодексов являются Гражданский кодекс Франции 1804 года и Германский гражданский кодекс 1896 года, которые послужили образцами для множества других юрисдикций. Эти кодексы в значительной мере формируют гражданские, торговые и процессуальные нормы, обеспечивая юридическую определенность и стабильность.</w:t>
      </w:r>
    </w:p>
    <w:p w14:paraId="5639BD84" w14:textId="0414D3E8" w:rsidR="00E82140" w:rsidRDefault="00000000">
      <w:pPr>
        <w:spacing w:line="350" w:lineRule="auto"/>
      </w:pPr>
      <w:r>
        <w:br/>
        <w:t>Кроме того, романо-германская правовая семья отличается высокой степенью систематизации права, где нормы организованы в логически последовательные группы, что упрощает правопонимание и правоприменение. Она стремится к обеспечению права на справедливость, обеспечивая четкие определения прав и обязанностей, что особенно важно в современном обществе. Правовая культура, основывающаяся на принципах правопорядка, защиты прав человека и правового государства, также является важным аспектом данной семьи.</w:t>
      </w:r>
      <w:r>
        <w:br/>
      </w:r>
      <w:r>
        <w:br/>
        <w:t xml:space="preserve">Отличия романо-германской правовой семьи от других правовых систем </w:t>
      </w:r>
      <w:r>
        <w:lastRenderedPageBreak/>
        <w:t>можно обнаружить, прежде всего, в её источниках права. В отличие от англосаксонской традиции, где прецедент и судебная практика играют доминирующую роль, в романо-германской системе первостепенное значение придается кодифицированному праву и статутам. Это позволяет формировать более предсказуемую и стабильную правовую среду, основанную</w:t>
      </w:r>
      <w:r w:rsidR="00AF709C">
        <w:t> </w:t>
      </w:r>
      <w:r>
        <w:t>на</w:t>
      </w:r>
      <w:r w:rsidR="00AF709C">
        <w:t> </w:t>
      </w:r>
      <w:r>
        <w:t>четких</w:t>
      </w:r>
      <w:r w:rsidR="00AF709C">
        <w:t> </w:t>
      </w:r>
      <w:r>
        <w:t>правилах.</w:t>
      </w:r>
      <w:r>
        <w:br/>
      </w:r>
      <w:r>
        <w:br/>
      </w:r>
      <w:r w:rsidR="00AF709C" w:rsidRPr="00AF709C">
        <w:t>Тем не менее, необходимо подчеркнуть наличие различий внутри самой романо-германской правовой семьи, поскольку каждая страна адаптирует общие принципы к своим историческим и социальным условиям. Так, например, в странах с смешанной правовой системой, таких как некоторые государства Латинской Америки, прослеживается влияние общинных и обычных норм, что вносит разнообразие в понимание и применение романо-германской</w:t>
      </w:r>
      <w:r w:rsidR="00AF709C">
        <w:t> </w:t>
      </w:r>
      <w:r w:rsidR="00AF709C" w:rsidRPr="00AF709C">
        <w:t>традиции.</w:t>
      </w:r>
      <w:r>
        <w:br/>
      </w:r>
      <w:r>
        <w:br/>
        <w:t>Таким образом, структура и основные черты романо-германской правовой семьи представляют собой сложное и многообразное явление, которое продолжает развиваться, адаптируясь к новым правовым вызовам, не теряя при этом своих основных принципов, заложенных в её основе.</w:t>
      </w:r>
    </w:p>
    <w:p w14:paraId="0028653F" w14:textId="77777777" w:rsidR="00E82140" w:rsidRDefault="00000000">
      <w:pPr>
        <w:pStyle w:val="2"/>
      </w:pPr>
      <w:r>
        <w:t>Развитие и современное состояние</w:t>
      </w:r>
    </w:p>
    <w:p w14:paraId="28C0D1C5" w14:textId="77462AD6" w:rsidR="00E82140" w:rsidRDefault="00000000">
      <w:pPr>
        <w:spacing w:line="350" w:lineRule="auto"/>
      </w:pPr>
      <w:r>
        <w:t>Развитие и современное состояние романо-германской правовой семьи представляют собой динамичный процесс, в ходе которого происходят изменения не только в правовых институтах, но и в принципах, закрепляющих её идентичность. С течением времени происходили значительные трансформации, непосредственно связанные с влиянием международных норм, интеграцией в Европейское правовое пространство и адаптацией к современным потребностям общества.</w:t>
      </w:r>
      <w:r>
        <w:br/>
      </w:r>
      <w:r>
        <w:br/>
        <w:t>В последние десятилетия на правовую систему стран, входящих в романо-</w:t>
      </w:r>
      <w:r>
        <w:lastRenderedPageBreak/>
        <w:t>германскую правовую семью, оказали влияние многочисленные международные и европейские нормы, которые постепенно становятся неотъемлемой частью национального законодательства. Это вызвано процессами глобализации, когда правовые системы различных государств начинают пересекаться, создавая гибкие и адаптируемые правовые структуры. Например, Директивы и Регламенты Европейского Союза имеют обязательную силу для государств-участников и дополняют национальные правовые системы. Таким образом, правовые институты, действующие в разных странах, начали принимать элементы публичного и частного международного права, что обозначает слияние норм и принципов в</w:t>
      </w:r>
      <w:r w:rsidR="00AF709C">
        <w:t> </w:t>
      </w:r>
      <w:r>
        <w:t>рамках</w:t>
      </w:r>
      <w:r w:rsidR="00AF709C">
        <w:t> </w:t>
      </w:r>
      <w:r>
        <w:t>единой</w:t>
      </w:r>
      <w:r w:rsidR="00AF709C">
        <w:t> </w:t>
      </w:r>
      <w:r>
        <w:t>правовой</w:t>
      </w:r>
      <w:r w:rsidR="00AF709C">
        <w:t> </w:t>
      </w:r>
      <w:r>
        <w:t>семьи.</w:t>
      </w:r>
      <w:r>
        <w:br/>
      </w:r>
      <w:r>
        <w:br/>
        <w:t>Кроме того, необходимо отметить, что ряд стандартов, ассоциированных с правами человека, стал важным элементом правового регулирования в странах романо-германской правовой семьи. Международные конвенции, такие как Европейская конвенция о защите прав человека, повлияли на формирование и адаптацию институтов, связанных с защитой прав и свобод граждан. Это оказало заметное влияние на судебные практики и подходы к правоприменению, что в итоге способствовало созданию современного правового поля, ориентированного на индивидуальные права и свободы.</w:t>
      </w:r>
      <w:r>
        <w:br/>
      </w:r>
      <w:r>
        <w:br/>
        <w:t>Современные тенденции развития романо-германской правовой системы также включают цифровизацию правовых процессов и автоматизацию правоприменительных процедур. Внедрение информационных технологий в юридическую практику позволяет улучшать доступ к правосудию, облегчать взаимодействие между гражданами и государственными органами. Например, электронные правовые базы и онлайн-сервисы обеспечивают более широкий доступ к информации, в значительной степени сокращая временные и финансовые затраты на правовые услуги.</w:t>
      </w:r>
      <w:r>
        <w:br/>
      </w:r>
      <w:r>
        <w:br/>
      </w:r>
      <w:r>
        <w:lastRenderedPageBreak/>
        <w:t>Тем не менее, рассматривая современные тенденции, нельзя не упомянуть об определенных вызовах, с которыми сталкивается романо-германская правовая семья. Это включает такие факторы, как необходимость в юридической определенности в условиях быстрого изменения технологий, а также потребность в разработке эффективных инструментов для борьбы с киберпреступностью и защиты данных. Возникает необходимость в правовых реформах, которые бы соответствовали современным реалиям и не</w:t>
      </w:r>
      <w:r w:rsidR="00AF709C">
        <w:t> </w:t>
      </w:r>
      <w:r>
        <w:t>отставали</w:t>
      </w:r>
      <w:r w:rsidR="00AF709C">
        <w:t> </w:t>
      </w:r>
      <w:r>
        <w:t>от</w:t>
      </w:r>
      <w:r w:rsidR="00AF709C">
        <w:t> </w:t>
      </w:r>
      <w:r>
        <w:t>темпа</w:t>
      </w:r>
      <w:r w:rsidR="00AF709C">
        <w:t> </w:t>
      </w:r>
      <w:r>
        <w:t>изменений</w:t>
      </w:r>
      <w:r w:rsidR="00AF709C">
        <w:t> </w:t>
      </w:r>
      <w:r>
        <w:t>в</w:t>
      </w:r>
      <w:r w:rsidR="00AF709C">
        <w:t> </w:t>
      </w:r>
      <w:r>
        <w:t>обществе.</w:t>
      </w:r>
      <w:r>
        <w:br/>
      </w:r>
      <w:r>
        <w:br/>
        <w:t>Наконец, взаимодействие между различными правовыми системами и традициями продолжает оказывать влияние на развитие романо-германской правовой семьи. Глобальный характер современных юридических процессов способствует постоянному обмену опытом и знаниями между юристами из разных стран, что ведёт к совместному созданию новых институтов и стандартов, которые помогут эффективно решать возникающие</w:t>
      </w:r>
      <w:r w:rsidR="00AF709C">
        <w:t> </w:t>
      </w:r>
      <w:r>
        <w:t>правовые</w:t>
      </w:r>
      <w:r w:rsidR="00AF709C">
        <w:t> </w:t>
      </w:r>
      <w:r>
        <w:t>задачи.</w:t>
      </w:r>
      <w:r>
        <w:br/>
      </w:r>
      <w:r>
        <w:br/>
        <w:t>Таким образом, развитие и современное состояние романо-германской правовой семьи отражают её способность адаптироваться и внедрять изменения, необходимые для реагирования на вызовы времени. Это позволяет данной правовой традиции оставаться актуальной и жизнеспособной в быстро меняющемся мире.</w:t>
      </w:r>
    </w:p>
    <w:p w14:paraId="083C28AB" w14:textId="77777777" w:rsidR="00E82140" w:rsidRDefault="00000000">
      <w:pPr>
        <w:pStyle w:val="1"/>
      </w:pPr>
      <w:r>
        <w:t>Заключение</w:t>
      </w:r>
    </w:p>
    <w:p w14:paraId="06F0EF88" w14:textId="77777777" w:rsidR="00E82140" w:rsidRDefault="00000000">
      <w:pPr>
        <w:pStyle w:val="2"/>
      </w:pPr>
      <w:r>
        <w:t>Основные выводы и перспективы развития правовой системы</w:t>
      </w:r>
    </w:p>
    <w:p w14:paraId="6421EBDA" w14:textId="08021C79" w:rsidR="00E82140" w:rsidRDefault="00000000">
      <w:pPr>
        <w:spacing w:line="350" w:lineRule="auto"/>
      </w:pPr>
      <w:r>
        <w:t xml:space="preserve">В результате проведенного исследования романо-германской правовой семьи были сделаны важные выводы о её роли и значении как в рамках отдельных национальных систем, так и в международной практике. </w:t>
      </w:r>
      <w:r>
        <w:lastRenderedPageBreak/>
        <w:t>Разработка и систематизация правовых норм, основанных на римском и германском праве, обеспечили этой правовой семье прочную основу, что значительно увеличило её влияние на формирование и развитие правовых систем в разных регионах мира. Романо-германская правовая семья проявляет гибкость, адаптивность и способность к интеграции новых норм, что позволяет ей эффективно реагировать на изменяющиеся социальные, экономические</w:t>
      </w:r>
      <w:r w:rsidR="00AF709C">
        <w:t> </w:t>
      </w:r>
      <w:r>
        <w:t>и</w:t>
      </w:r>
      <w:r w:rsidR="00AF709C">
        <w:t> </w:t>
      </w:r>
      <w:r>
        <w:t>политические</w:t>
      </w:r>
      <w:r w:rsidR="00AF709C">
        <w:t> </w:t>
      </w:r>
      <w:r>
        <w:t>условия.</w:t>
      </w:r>
      <w:r>
        <w:br/>
      </w:r>
      <w:r>
        <w:br/>
        <w:t>Одним из ключевых выводов является то, что романо-германская правовая семья не только сохранила свою идентичность, но и приобрела новые черты благодаря взаимодействию с другими правовыми системами и международными нормами. Это свидетельствует о её жизнеспособности и важной роли в формировании правосознания и правоприменительной практики в странах, которые входят в эту правовую семью. Введение международных и европейских норм в национальную практику способствовало повышению уровня правовой защиты и обеспечению правопорядка, что является важным аспектом стабильности и безопасности в</w:t>
      </w:r>
      <w:r w:rsidR="008F7391">
        <w:t> </w:t>
      </w:r>
      <w:r>
        <w:t>обществе.</w:t>
      </w:r>
      <w:r>
        <w:br/>
      </w:r>
      <w:r>
        <w:br/>
        <w:t>Важно также отметить, что современное состояние романо-германской правовой семьи подразумевает необходимость в постоянных правовых реформах. В условиях стремительного прогресса, связанного с цифровизацией и глобализацией, стоит рассмотреть возможность разработки единой правовой стратегии, которая будет учитывать новые вызовы. Появление киберугроз, необходимость защиты прав потребителей в глобальной торговле и соблюдение прав человека требуют постоянного внимания со стороны правозащитников и законодателей.</w:t>
      </w:r>
      <w:r>
        <w:br/>
      </w:r>
      <w:r>
        <w:br/>
        <w:t xml:space="preserve">Перспективы дальнейшего развития романо-германской правовой системы могут включать интеграцию лучших практик из других правовых семей, </w:t>
      </w:r>
      <w:r>
        <w:lastRenderedPageBreak/>
        <w:t>таких как англосаксонская, а также углублённое изучение особенностей и вариаций внутри самой романо-германской традиции. Бюрократические, культурные и социальные различия, существующие между странами, входящими в эту правовую семью, открывают множество направлений для сравнительного</w:t>
      </w:r>
      <w:r w:rsidR="008F7391">
        <w:t> </w:t>
      </w:r>
      <w:r>
        <w:t>анализа</w:t>
      </w:r>
      <w:r w:rsidR="008F7391">
        <w:t> </w:t>
      </w:r>
      <w:r>
        <w:t>и</w:t>
      </w:r>
      <w:r w:rsidR="008F7391">
        <w:t> </w:t>
      </w:r>
      <w:r>
        <w:t>взаимодействия.</w:t>
      </w:r>
      <w:r>
        <w:br/>
      </w:r>
      <w:r>
        <w:br/>
      </w:r>
      <w:r>
        <w:br/>
      </w:r>
      <w:r w:rsidR="008F7391" w:rsidRPr="008F7391">
        <w:t>Кроме того, важной областью для будущих исследований может стать изучение влияния романо-германской правовой семьи на развитие международного права. Усиленное взаимодействие между различными правовыми системами подчеркивает необходимость анализа их взаимного влияния и совместной эволюции в условиях глобальных перемен. В результате это может способствовать созданию более эффективных механизмов правоприменения, основанных на принципах взаимопонимания</w:t>
      </w:r>
      <w:r w:rsidR="008F7391">
        <w:t> </w:t>
      </w:r>
      <w:r w:rsidR="008F7391" w:rsidRPr="008F7391">
        <w:t>и</w:t>
      </w:r>
      <w:r w:rsidR="008F7391">
        <w:t> </w:t>
      </w:r>
      <w:r w:rsidR="008F7391" w:rsidRPr="008F7391">
        <w:t>сотрудничества.</w:t>
      </w:r>
      <w:r>
        <w:br/>
      </w:r>
      <w:r>
        <w:br/>
        <w:t>Таким образом, романо-германская правовая семья демонстрирует свою важность как критически важный элемент мировой юридической системы. Понимание её структуры, особенности развития и современных тенденций будет способствовать не только более глубокому изучению данной правовой традиции, но и повышению качества правовых систем в целом. Это исследование открывает новую страницу в правоведении и направляет дальнейшие усилия на изучение и совершенствование правовых норм и институтов, что является важной задачей для юристов и исследователей.</w:t>
      </w:r>
    </w:p>
    <w:p w14:paraId="0461F3EC" w14:textId="77777777" w:rsidR="00E82140" w:rsidRDefault="00000000">
      <w:pPr>
        <w:pStyle w:val="1"/>
      </w:pPr>
      <w:r>
        <w:t>Список литературы</w:t>
      </w:r>
    </w:p>
    <w:p w14:paraId="3CD76386" w14:textId="3B8F65A0" w:rsidR="00E82140" w:rsidRDefault="008F7391">
      <w:pPr>
        <w:spacing w:line="350" w:lineRule="auto"/>
      </w:pPr>
      <w:r>
        <w:t>1</w:t>
      </w:r>
      <w:r w:rsidR="00000000">
        <w:t xml:space="preserve">. А.Х. Рамазанов, К.Е. Kahramanova. Тенденция сближения романо-германской правовой семьи с англо-саксонской правовой системой. </w:t>
      </w:r>
      <w:r w:rsidR="00000000" w:rsidRPr="00AF709C">
        <w:rPr>
          <w:lang w:val="en-US"/>
        </w:rPr>
        <w:t xml:space="preserve">DOI 10.21779/2500-1930-2022-37-3-54-60 // Herald of Dagestan State University. </w:t>
      </w:r>
      <w:r w:rsidR="00000000" w:rsidRPr="00AF709C">
        <w:rPr>
          <w:lang w:val="en-US"/>
        </w:rPr>
        <w:lastRenderedPageBreak/>
        <w:t>30.09.2022 URL: http://vestnik.dgu.ru/pol.aspx?razdel=1&amp;artId=4415 (</w:t>
      </w:r>
      <w:r w:rsidR="00000000">
        <w:t>дата</w:t>
      </w:r>
      <w:r w:rsidR="00000000" w:rsidRPr="00AF709C">
        <w:rPr>
          <w:lang w:val="en-US"/>
        </w:rPr>
        <w:t xml:space="preserve"> </w:t>
      </w:r>
      <w:r w:rsidR="00000000">
        <w:t>обращения</w:t>
      </w:r>
      <w:r w:rsidR="00000000" w:rsidRPr="00AF709C">
        <w:rPr>
          <w:lang w:val="en-US"/>
        </w:rPr>
        <w:t>: 27.06.2025).</w:t>
      </w:r>
      <w:r w:rsidR="00000000" w:rsidRPr="00AF709C">
        <w:rPr>
          <w:lang w:val="en-US"/>
        </w:rPr>
        <w:br/>
      </w:r>
      <w:r>
        <w:t>2</w:t>
      </w:r>
      <w:r w:rsidR="00000000">
        <w:t xml:space="preserve">. Николай Черногор, Александр Емельянов. Право и порядок и интерес в контексте развития сравнительного права. </w:t>
      </w:r>
      <w:r w:rsidR="00000000" w:rsidRPr="00AF709C">
        <w:rPr>
          <w:lang w:val="en-US"/>
        </w:rPr>
        <w:t>DOI 10.12737/jflcl.2020.016 // Journal of Foreign Legislation and Comparative Law. 26.10.2020 URL: https://jzsp.ru/articles/article-3002.pdf (</w:t>
      </w:r>
      <w:r w:rsidR="00000000">
        <w:t>дата</w:t>
      </w:r>
      <w:r w:rsidR="00000000" w:rsidRPr="00AF709C">
        <w:rPr>
          <w:lang w:val="en-US"/>
        </w:rPr>
        <w:t xml:space="preserve"> </w:t>
      </w:r>
      <w:r w:rsidR="00000000">
        <w:t>обращения</w:t>
      </w:r>
      <w:r w:rsidR="00000000" w:rsidRPr="00AF709C">
        <w:rPr>
          <w:lang w:val="en-US"/>
        </w:rPr>
        <w:t>: 27.06.2025).</w:t>
      </w:r>
      <w:r w:rsidR="00000000" w:rsidRPr="00AF709C">
        <w:rPr>
          <w:lang w:val="en-US"/>
        </w:rPr>
        <w:br/>
      </w:r>
      <w:r>
        <w:t>3</w:t>
      </w:r>
      <w:r w:rsidR="00000000">
        <w:t>. Инесса Валерьевна Сергеева. Роль реципированного римского права в контексте правой партикулярности священной Римской империи в период XIV-начало XIX вв.. DOI 10.37882/2223-2974.2020.07.29 // ЭКОНОМИКА и ПРАВО. 01.01.2020 URL: http://nauteh-journal.ru/index.php/1/2020/%E2%84%9607/e889eb8e-250c-48b2-93d7-4f1d4ba9157a (дата обращения: 27.06.2025).</w:t>
      </w:r>
      <w:r w:rsidR="00000000">
        <w:br/>
      </w:r>
      <w:r>
        <w:t>4</w:t>
      </w:r>
      <w:r w:rsidR="00000000">
        <w:t xml:space="preserve">. Майдан К. Сулейменов, А. Е. Дуйсенова. Смешанные юрисдикции и правовая система Республики Казахстан (публично-правовые и частноправовые аспекты). </w:t>
      </w:r>
      <w:r w:rsidR="00000000" w:rsidRPr="00AF709C">
        <w:rPr>
          <w:lang w:val="en-US"/>
        </w:rPr>
        <w:t>DOI 10.31489/2021l3/118-126 // Bulletin of the Karaganda University “Law Series”. 30.09.2021 URL: https://law-vestnik.ksu.kz/index.php/law/article/view/171 (</w:t>
      </w:r>
      <w:r w:rsidR="00000000">
        <w:t>дата</w:t>
      </w:r>
      <w:r w:rsidR="00000000" w:rsidRPr="00AF709C">
        <w:rPr>
          <w:lang w:val="en-US"/>
        </w:rPr>
        <w:t xml:space="preserve"> </w:t>
      </w:r>
      <w:r w:rsidR="00000000">
        <w:t>обращения</w:t>
      </w:r>
      <w:r w:rsidR="00000000" w:rsidRPr="00AF709C">
        <w:rPr>
          <w:lang w:val="en-US"/>
        </w:rPr>
        <w:t>: 27.06.2025).</w:t>
      </w:r>
      <w:r w:rsidR="00000000" w:rsidRPr="00AF709C">
        <w:rPr>
          <w:lang w:val="en-US"/>
        </w:rPr>
        <w:br/>
      </w:r>
      <w:r>
        <w:t>5</w:t>
      </w:r>
      <w:r w:rsidR="00000000">
        <w:t>. Елена В. Лунева. Тенденции в развитии методологии научного познания гражданской правовой реальности. DOI 10.17072/1995-4190-2015-3-117-124 // Вестник Пермского университета Юридические науки. 01.01.2015 URL: http://www.jurvestnik.psu.ru/index.php/en/issue-3-29-2015?id=2134 (дата обращения: 27.06.2025).</w:t>
      </w:r>
      <w:r w:rsidR="00000000">
        <w:br/>
      </w:r>
      <w:r>
        <w:t>6</w:t>
      </w:r>
      <w:r w:rsidR="00000000">
        <w:t>. Александр Соколов. Метод критических технологий. DOI 10.17323/1995-459x.2007.4.64.74 // Foresight-Russia. 30.12.2007 URL: http://foresight-journal.hse.ru/2007-1-4/26553551.html (дата обращения: 27.06.2025).</w:t>
      </w:r>
      <w:r w:rsidR="00000000">
        <w:br/>
      </w:r>
      <w:r>
        <w:t>7</w:t>
      </w:r>
      <w:r w:rsidR="00000000">
        <w:t xml:space="preserve">. Иван Холиков, Александер Милованович, Петр Наумов. Динамика функционирования международного права в условиях трансформации современного мирового порядка: постнеклассический подход. </w:t>
      </w:r>
      <w:r w:rsidR="00000000" w:rsidRPr="00AF709C">
        <w:rPr>
          <w:lang w:val="en-US"/>
        </w:rPr>
        <w:t>DOI</w:t>
      </w:r>
      <w:r w:rsidR="00000000" w:rsidRPr="008F7391">
        <w:t xml:space="preserve"> </w:t>
      </w:r>
      <w:r>
        <w:t>8</w:t>
      </w:r>
      <w:r w:rsidR="00000000" w:rsidRPr="008F7391">
        <w:t>.12737/</w:t>
      </w:r>
      <w:r w:rsidR="00000000" w:rsidRPr="00AF709C">
        <w:rPr>
          <w:lang w:val="en-US"/>
        </w:rPr>
        <w:t>jrl</w:t>
      </w:r>
      <w:r w:rsidR="00000000" w:rsidRPr="008F7391">
        <w:t xml:space="preserve">.2022.122 // </w:t>
      </w:r>
      <w:r w:rsidR="00000000" w:rsidRPr="00AF709C">
        <w:rPr>
          <w:lang w:val="en-US"/>
        </w:rPr>
        <w:t>Journal</w:t>
      </w:r>
      <w:r w:rsidR="00000000" w:rsidRPr="008F7391">
        <w:t xml:space="preserve"> </w:t>
      </w:r>
      <w:r w:rsidR="00000000" w:rsidRPr="00AF709C">
        <w:rPr>
          <w:lang w:val="en-US"/>
        </w:rPr>
        <w:t>of</w:t>
      </w:r>
      <w:r w:rsidR="00000000" w:rsidRPr="008F7391">
        <w:t xml:space="preserve"> </w:t>
      </w:r>
      <w:r w:rsidR="00000000" w:rsidRPr="00AF709C">
        <w:rPr>
          <w:lang w:val="en-US"/>
        </w:rPr>
        <w:t>Russian</w:t>
      </w:r>
      <w:r w:rsidR="00000000" w:rsidRPr="008F7391">
        <w:t xml:space="preserve"> </w:t>
      </w:r>
      <w:r w:rsidR="00000000" w:rsidRPr="00AF709C">
        <w:rPr>
          <w:lang w:val="en-US"/>
        </w:rPr>
        <w:t>Law</w:t>
      </w:r>
      <w:r w:rsidR="00000000" w:rsidRPr="008F7391">
        <w:t xml:space="preserve">. 25.08.2023 </w:t>
      </w:r>
      <w:r w:rsidR="00000000" w:rsidRPr="00AF709C">
        <w:rPr>
          <w:lang w:val="en-US"/>
        </w:rPr>
        <w:t>URL</w:t>
      </w:r>
      <w:r w:rsidR="00000000" w:rsidRPr="008F7391">
        <w:t xml:space="preserve">: </w:t>
      </w:r>
      <w:r w:rsidR="00000000" w:rsidRPr="00AF709C">
        <w:rPr>
          <w:lang w:val="en-US"/>
        </w:rPr>
        <w:t>https</w:t>
      </w:r>
      <w:r w:rsidR="00000000" w:rsidRPr="008F7391">
        <w:t>://</w:t>
      </w:r>
      <w:r w:rsidR="00000000" w:rsidRPr="00AF709C">
        <w:rPr>
          <w:lang w:val="en-US"/>
        </w:rPr>
        <w:t>jrpnorma</w:t>
      </w:r>
      <w:r w:rsidR="00000000" w:rsidRPr="008F7391">
        <w:t>.</w:t>
      </w:r>
      <w:r w:rsidR="00000000" w:rsidRPr="00AF709C">
        <w:rPr>
          <w:lang w:val="en-US"/>
        </w:rPr>
        <w:t>ru</w:t>
      </w:r>
      <w:r w:rsidR="00000000" w:rsidRPr="008F7391">
        <w:t>/</w:t>
      </w:r>
      <w:r w:rsidR="00000000" w:rsidRPr="00AF709C">
        <w:rPr>
          <w:lang w:val="en-US"/>
        </w:rPr>
        <w:t>articles</w:t>
      </w:r>
      <w:r w:rsidR="00000000" w:rsidRPr="008F7391">
        <w:t>/</w:t>
      </w:r>
      <w:r w:rsidR="00000000" w:rsidRPr="00AF709C">
        <w:rPr>
          <w:lang w:val="en-US"/>
        </w:rPr>
        <w:t>article</w:t>
      </w:r>
      <w:r w:rsidR="00000000" w:rsidRPr="008F7391">
        <w:t>-3639.</w:t>
      </w:r>
      <w:r w:rsidR="00000000" w:rsidRPr="00AF709C">
        <w:rPr>
          <w:lang w:val="en-US"/>
        </w:rPr>
        <w:t>pdf</w:t>
      </w:r>
      <w:r w:rsidR="00000000" w:rsidRPr="008F7391">
        <w:t>?1694455617 (</w:t>
      </w:r>
      <w:r w:rsidR="00000000">
        <w:t>дата</w:t>
      </w:r>
      <w:r w:rsidR="00000000" w:rsidRPr="008F7391">
        <w:t xml:space="preserve"> </w:t>
      </w:r>
      <w:r w:rsidR="00000000">
        <w:t>обращения</w:t>
      </w:r>
      <w:r w:rsidR="00000000" w:rsidRPr="008F7391">
        <w:t xml:space="preserve">: </w:t>
      </w:r>
      <w:r w:rsidR="00000000" w:rsidRPr="008F7391">
        <w:lastRenderedPageBreak/>
        <w:t>27.06.2025).</w:t>
      </w:r>
      <w:r w:rsidR="00000000" w:rsidRPr="008F7391">
        <w:br/>
      </w:r>
      <w:r>
        <w:t>9</w:t>
      </w:r>
      <w:r w:rsidR="00000000">
        <w:t xml:space="preserve">. А.Е. Шалагин, А.Д. Идиятуллов. Профилактика преступности за границей в XXI веке. </w:t>
      </w:r>
      <w:r w:rsidR="00000000" w:rsidRPr="00AF709C">
        <w:rPr>
          <w:lang w:val="en-US"/>
        </w:rPr>
        <w:t xml:space="preserve">DOI 10.37973/kui.2020.67.83.012 // Bulletin of the Kazan Law Institute of MIA Russia. </w:t>
      </w:r>
      <w:r w:rsidR="00000000">
        <w:t>29.06.2020 URL: http://vestnikkui.ru/arhive/2020/2_40_2020.pdf#page=73 (дата обращения: 27.06.2025).</w:t>
      </w:r>
      <w:r w:rsidR="00000000">
        <w:br/>
        <w:t>1</w:t>
      </w:r>
      <w:r>
        <w:t>0</w:t>
      </w:r>
      <w:r w:rsidR="00000000">
        <w:t>. Вадим Радаев. Великая трансформация: политические и экономические истоки нашего времени. DOI 10.17323/1726-3247-2002-5-115-117 // Journal of Economic Sociology. 01.01.2002 URL: http://ecsoc.hse.ru/data/2011/12/08/1208205039/ecsoc_t3_n5.pdf#page=115 (дата обращения: 27.06.2025).</w:t>
      </w:r>
      <w:r w:rsidR="00000000">
        <w:br/>
        <w:t>1</w:t>
      </w:r>
      <w:r>
        <w:t>1</w:t>
      </w:r>
      <w:r w:rsidR="00000000">
        <w:t xml:space="preserve">. К.Э. Химма. Мораль и природа права. Глава 8. Концептуальная возможность моральных критериев юридической действительности.. </w:t>
      </w:r>
      <w:r w:rsidR="00000000" w:rsidRPr="00AF709C">
        <w:rPr>
          <w:lang w:val="en-US"/>
        </w:rPr>
        <w:t>DOI 10.51634/2307-5201_2023_4_38 // Law and State. 15.10.2023 URL: https://km.mnu.kz/ru/archiv/101/3 (</w:t>
      </w:r>
      <w:r w:rsidR="00000000">
        <w:t>дата</w:t>
      </w:r>
      <w:r w:rsidR="00000000" w:rsidRPr="00AF709C">
        <w:rPr>
          <w:lang w:val="en-US"/>
        </w:rPr>
        <w:t xml:space="preserve"> </w:t>
      </w:r>
      <w:r w:rsidR="00000000">
        <w:t>обращения</w:t>
      </w:r>
      <w:r w:rsidR="00000000" w:rsidRPr="00AF709C">
        <w:rPr>
          <w:lang w:val="en-US"/>
        </w:rPr>
        <w:t>: 27.06.2025).</w:t>
      </w:r>
      <w:r w:rsidR="00000000" w:rsidRPr="00AF709C">
        <w:rPr>
          <w:lang w:val="en-US"/>
        </w:rPr>
        <w:br/>
      </w:r>
      <w:r>
        <w:t>1</w:t>
      </w:r>
      <w:r w:rsidR="00000000">
        <w:t xml:space="preserve">2. Надежда В. Пахомова, Кнут Рихтер, Мария А. Ветрова. Переход к цикличной экономике и замкнутым цепочкам поставок как двигатель устойчивого развития. </w:t>
      </w:r>
      <w:r w:rsidR="00000000" w:rsidRPr="00AF709C">
        <w:rPr>
          <w:lang w:val="en-US"/>
        </w:rPr>
        <w:t>DOI 10.21638/11701/spbu05.2017.203 // St Petersburg University Journal of Economic Studies. 01.01.2017 URL: http://hdl.handle.net/11701/6488 (</w:t>
      </w:r>
      <w:r w:rsidR="00000000">
        <w:t>дата</w:t>
      </w:r>
      <w:r w:rsidR="00000000" w:rsidRPr="00AF709C">
        <w:rPr>
          <w:lang w:val="en-US"/>
        </w:rPr>
        <w:t xml:space="preserve"> </w:t>
      </w:r>
      <w:r w:rsidR="00000000">
        <w:t>обращения</w:t>
      </w:r>
      <w:r w:rsidR="00000000" w:rsidRPr="00AF709C">
        <w:rPr>
          <w:lang w:val="en-US"/>
        </w:rPr>
        <w:t>: 27.06.2025).</w:t>
      </w:r>
      <w:r w:rsidR="00000000" w:rsidRPr="00AF709C">
        <w:rPr>
          <w:lang w:val="en-US"/>
        </w:rPr>
        <w:br/>
      </w:r>
      <w:r>
        <w:t>13</w:t>
      </w:r>
      <w:r w:rsidR="00000000">
        <w:t>. Куракин А.В.. Международно-правовые источники административного права в сфере противодействия коррупции в системе государственной службы Российской Федерации. DOI 10.7256/1999-2807.2013.03.7 // Административное и муниципальное право. 01.03.2013 URL: http://nbpublish.com/library_read_article.php?id=-23665 (дата обращения: 27.06.2025).</w:t>
      </w:r>
      <w:r w:rsidR="00000000">
        <w:br/>
      </w:r>
      <w:r>
        <w:t>14</w:t>
      </w:r>
      <w:r w:rsidR="00000000">
        <w:t xml:space="preserve">. Гарипов Р.Ш.. Понятие «коренной народ» и их статус в международном и внутригосударственном праве. DOI 10.7256/2226-6305.2013.3.5362 // Международное право и международные организации / International Law and International Organizations. 01.03.2013 URL: </w:t>
      </w:r>
      <w:r w:rsidR="00000000">
        <w:lastRenderedPageBreak/>
        <w:t>http://nbpublish.com/library_read_article.php?id=-25859 (дата обращения: 27.06.2025).</w:t>
      </w:r>
      <w:r w:rsidR="00000000">
        <w:br/>
      </w:r>
      <w:r>
        <w:t>15</w:t>
      </w:r>
      <w:r w:rsidR="00000000">
        <w:t>. Гуляихин В.Н.. Правовая культура как объект научного исследования: методологические подходы, структура и критерии оценки. DOI 10.7256/2305-9699.2013.4.635 // NB Вопросы права и политики. 01.04.2013 URL: http://nbpublish.com/library_read_article.php?id=635 (дата обращения: 27.06.2025).</w:t>
      </w:r>
      <w:r w:rsidR="00000000">
        <w:br/>
      </w:r>
      <w:r>
        <w:t>1</w:t>
      </w:r>
      <w:r w:rsidR="00000000">
        <w:t>6. С.Н. Логинов, Д.Г. Филимонов. ЮРИДИЧЕСКАЯ КУЛЬТУРА И ЕЕ РОЛЬ В ЮРИДИЧЕСКОМ ГОСУДАРСТВЕ. DOI 10.47905/matgip.2020.20.4.009 // Теория государства и права. 25.10.2020 URL: http://i.matgip.ru/u/4f/ad543a1d4711eb97ef99652df7c572/-/%D0%9C%D0%90%D0%9A%D0%95%D0%A2%204_2020%20%D0%A2%D0%93%D0%B8%D0%9F_%D0%98%D0%A2%D0%9E%D0%93.pdf (дата обращения: 27.06.2025).</w:t>
      </w:r>
      <w:r w:rsidR="00000000">
        <w:br/>
      </w:r>
      <w:r>
        <w:t>17</w:t>
      </w:r>
      <w:r w:rsidR="00000000">
        <w:t>. Яна Валерьевна Зубова. Правовая культура граждан: социологический аспект (на примере г. Усинска). DOI 10.17805/zpu.2023.3.10 // Znanie Ponimanie Umenie. 26.10.2023 URL: https://journals.mosgu.ru/zpu/article/view/1848 (дата обращения: 27.06.2025).</w:t>
      </w:r>
      <w:r w:rsidR="00000000">
        <w:br/>
      </w:r>
    </w:p>
    <w:sectPr w:rsidR="00E82140">
      <w:footerReference w:type="default" r:id="rId7"/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846C85" w14:textId="77777777" w:rsidR="002439EE" w:rsidRDefault="002439EE">
      <w:pPr>
        <w:spacing w:after="0" w:line="240" w:lineRule="auto"/>
      </w:pPr>
      <w:r>
        <w:separator/>
      </w:r>
    </w:p>
  </w:endnote>
  <w:endnote w:type="continuationSeparator" w:id="0">
    <w:p w14:paraId="2FC05082" w14:textId="77777777" w:rsidR="002439EE" w:rsidRDefault="002439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8F7A94" w14:textId="77777777" w:rsidR="00E82140" w:rsidRDefault="00000000">
    <w:pPr>
      <w:jc w:val="right"/>
    </w:pPr>
    <w:r>
      <w:fldChar w:fldCharType="begin"/>
    </w:r>
    <w:r>
      <w:instrText>PAGE</w:instrText>
    </w:r>
    <w:r>
      <w:fldChar w:fldCharType="separate"/>
    </w:r>
    <w:r w:rsidR="00AF709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A7A03" w14:textId="77777777" w:rsidR="002439EE" w:rsidRDefault="002439EE">
      <w:pPr>
        <w:spacing w:after="0" w:line="240" w:lineRule="auto"/>
      </w:pPr>
      <w:r>
        <w:separator/>
      </w:r>
    </w:p>
  </w:footnote>
  <w:footnote w:type="continuationSeparator" w:id="0">
    <w:p w14:paraId="0AE57115" w14:textId="77777777" w:rsidR="002439EE" w:rsidRDefault="002439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F7382B"/>
    <w:multiLevelType w:val="hybridMultilevel"/>
    <w:tmpl w:val="FCD2BC68"/>
    <w:lvl w:ilvl="0" w:tplc="763C49A2">
      <w:start w:val="1"/>
      <w:numFmt w:val="bullet"/>
      <w:lvlText w:val="●"/>
      <w:lvlJc w:val="left"/>
      <w:pPr>
        <w:ind w:left="720" w:hanging="360"/>
      </w:pPr>
    </w:lvl>
    <w:lvl w:ilvl="1" w:tplc="62E425A0">
      <w:start w:val="1"/>
      <w:numFmt w:val="bullet"/>
      <w:lvlText w:val="○"/>
      <w:lvlJc w:val="left"/>
      <w:pPr>
        <w:ind w:left="1440" w:hanging="360"/>
      </w:pPr>
    </w:lvl>
    <w:lvl w:ilvl="2" w:tplc="EE20E676">
      <w:start w:val="1"/>
      <w:numFmt w:val="bullet"/>
      <w:lvlText w:val="■"/>
      <w:lvlJc w:val="left"/>
      <w:pPr>
        <w:ind w:left="2160" w:hanging="360"/>
      </w:pPr>
    </w:lvl>
    <w:lvl w:ilvl="3" w:tplc="DE5AE3FE">
      <w:start w:val="1"/>
      <w:numFmt w:val="bullet"/>
      <w:lvlText w:val="●"/>
      <w:lvlJc w:val="left"/>
      <w:pPr>
        <w:ind w:left="2880" w:hanging="360"/>
      </w:pPr>
    </w:lvl>
    <w:lvl w:ilvl="4" w:tplc="3DF6959A">
      <w:start w:val="1"/>
      <w:numFmt w:val="bullet"/>
      <w:lvlText w:val="○"/>
      <w:lvlJc w:val="left"/>
      <w:pPr>
        <w:ind w:left="3600" w:hanging="360"/>
      </w:pPr>
    </w:lvl>
    <w:lvl w:ilvl="5" w:tplc="DA5CB61A">
      <w:start w:val="1"/>
      <w:numFmt w:val="bullet"/>
      <w:lvlText w:val="■"/>
      <w:lvlJc w:val="left"/>
      <w:pPr>
        <w:ind w:left="4320" w:hanging="360"/>
      </w:pPr>
    </w:lvl>
    <w:lvl w:ilvl="6" w:tplc="74EE6EF2">
      <w:start w:val="1"/>
      <w:numFmt w:val="bullet"/>
      <w:lvlText w:val="●"/>
      <w:lvlJc w:val="left"/>
      <w:pPr>
        <w:ind w:left="5040" w:hanging="360"/>
      </w:pPr>
    </w:lvl>
    <w:lvl w:ilvl="7" w:tplc="A420DDA2">
      <w:start w:val="1"/>
      <w:numFmt w:val="bullet"/>
      <w:lvlText w:val="●"/>
      <w:lvlJc w:val="left"/>
      <w:pPr>
        <w:ind w:left="5760" w:hanging="360"/>
      </w:pPr>
    </w:lvl>
    <w:lvl w:ilvl="8" w:tplc="1AD6F4B6">
      <w:start w:val="1"/>
      <w:numFmt w:val="bullet"/>
      <w:lvlText w:val="●"/>
      <w:lvlJc w:val="left"/>
      <w:pPr>
        <w:ind w:left="6480" w:hanging="360"/>
      </w:pPr>
    </w:lvl>
  </w:abstractNum>
  <w:num w:numId="1" w16cid:durableId="61217684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140"/>
    <w:rsid w:val="002439EE"/>
    <w:rsid w:val="00515790"/>
    <w:rsid w:val="008F7391"/>
    <w:rsid w:val="00AF709C"/>
    <w:rsid w:val="00E82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3EF2"/>
  <w15:docId w15:val="{99832BC2-5F04-40E6-8835-35FD4951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spacing w:after="24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uiPriority w:val="9"/>
    <w:unhideWhenUsed/>
    <w:qFormat/>
    <w:pPr>
      <w:spacing w:after="120"/>
      <w:outlineLvl w:val="1"/>
    </w:pPr>
    <w:rPr>
      <w:b/>
      <w:bCs/>
      <w:sz w:val="32"/>
      <w:szCs w:val="32"/>
    </w:rPr>
  </w:style>
  <w:style w:type="paragraph" w:styleId="3">
    <w:name w:val="heading 3"/>
    <w:uiPriority w:val="9"/>
    <w:semiHidden/>
    <w:unhideWhenUsed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uiPriority w:val="9"/>
    <w:semiHidden/>
    <w:unhideWhenUsed/>
    <w:qFormat/>
    <w:pPr>
      <w:outlineLvl w:val="3"/>
    </w:pPr>
    <w:rPr>
      <w:i/>
      <w:iCs/>
      <w:color w:val="2E74B5"/>
    </w:rPr>
  </w:style>
  <w:style w:type="paragraph" w:styleId="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uiPriority w:val="10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  <w:rPr>
      <w:color w:val="000000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3567</Words>
  <Characters>20338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Sasha Gurova</cp:lastModifiedBy>
  <cp:revision>2</cp:revision>
  <dcterms:created xsi:type="dcterms:W3CDTF">2025-06-27T08:11:00Z</dcterms:created>
  <dcterms:modified xsi:type="dcterms:W3CDTF">2025-06-27T08:26:00Z</dcterms:modified>
</cp:coreProperties>
</file>