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47B" w:rsidRDefault="008C5090">
      <w:pPr>
        <w:pStyle w:val="1"/>
      </w:pPr>
      <w:bookmarkStart w:id="0" w:name="_Toc202093983"/>
      <w:r>
        <w:t>В</w:t>
      </w:r>
      <w:bookmarkStart w:id="1" w:name="_GoBack"/>
      <w:bookmarkEnd w:id="1"/>
      <w:r>
        <w:t>ведение</w:t>
      </w:r>
      <w:bookmarkEnd w:id="0"/>
    </w:p>
    <w:p w:rsidR="0036547B" w:rsidRDefault="008C5090">
      <w:pPr>
        <w:pStyle w:val="2"/>
      </w:pPr>
      <w:bookmarkStart w:id="2" w:name="_Toc202093984"/>
      <w:r>
        <w:t>Обоснование выбора темы</w:t>
      </w:r>
      <w:bookmarkEnd w:id="2"/>
    </w:p>
    <w:p w:rsidR="0036547B" w:rsidRDefault="008C5090">
      <w:pPr>
        <w:spacing w:line="350" w:lineRule="auto"/>
      </w:pPr>
      <w:r>
        <w:t xml:space="preserve">Изучение понятия, сущности и признаков права представляет собой одну из важнейших задач юридической науки, особенно в условиях современного общества. Право, как система общественных норм и правил, регламентирующих поведение индивидов и организаций, играет </w:t>
      </w:r>
      <w:r>
        <w:t>центральную роль в обеспечении порядка и справедливости. В условиях глобализации и быстро меняющегося мира правовые нормы становятся всё более важными для регулирования различных аспектов жизни общества, включая экономику, политику и социальные отношения.</w:t>
      </w:r>
      <w:r>
        <w:br/>
      </w:r>
      <w:r>
        <w:br/>
        <w:t>Актуальность темы исследования заключается в том, что право не является статичным явлением; оно постоянно эволюционирует под воздействием различных факторов, таких как социальные изменения, научно-технический прогресс и международная интеграция. Понимание</w:t>
      </w:r>
      <w:r>
        <w:t xml:space="preserve"> его сущности и признаков помогает юристам, законодателям и гражданам не только интерпретировать действующие нормы, но и адаптировать их к новым вызовам времени. Например, в условиях новой цифровой экономики возникают вопросы о правовой защите данных, инте</w:t>
      </w:r>
      <w:r>
        <w:t>ллектуальной собственности и ответственности в сети, что требует глубоко</w:t>
      </w:r>
      <w:r w:rsidR="009A2188">
        <w:t>го осмысления сущности права</w:t>
      </w:r>
      <w:r>
        <w:t>.</w:t>
      </w:r>
      <w:r>
        <w:br/>
      </w:r>
      <w:r>
        <w:br/>
        <w:t>К тому же, системный подход к анализу права позволяет выявить его структуру и основные компоненты, что в свою очередь способствует более эффективному</w:t>
      </w:r>
      <w:r>
        <w:t xml:space="preserve"> применению правовых норм. Признаки права, такие как обязательность, общезначимость и формальность, создают необходимую основу для понимания не только внутренней логики правового регулирования, но и его взаимодействия с другими социальными </w:t>
      </w:r>
      <w:r>
        <w:lastRenderedPageBreak/>
        <w:t>институтами. Важ</w:t>
      </w:r>
      <w:r>
        <w:t>но отметить, что связь правовых норм с моралью и этическими установленными нормами также приобретает новое значение в свете глобальных вызовов современности, таких как изменения климата и миграционные процессы, требующие пересмотра традиционных правовых па</w:t>
      </w:r>
      <w:r w:rsidR="009A2188">
        <w:t>радигм</w:t>
      </w:r>
      <w:r>
        <w:t>.</w:t>
      </w:r>
      <w:r>
        <w:br/>
      </w:r>
      <w:r>
        <w:br/>
        <w:t>Таким образом, обоснование выбора темы исследования заключается в необходимости более глубокого понимания тожественных основ и признаков права в условиях современных изменений. Это знание необходимо не только для профессионалов в области юрисп</w:t>
      </w:r>
      <w:r>
        <w:t>руденции, но и для каждого гражданина, поскольку правовая грамотность важна для обеспечения прав и свобод личности в демократическом обществе.</w:t>
      </w:r>
    </w:p>
    <w:p w:rsidR="0036547B" w:rsidRDefault="008C5090">
      <w:pPr>
        <w:pStyle w:val="1"/>
      </w:pPr>
      <w:bookmarkStart w:id="3" w:name="_Toc202093985"/>
      <w:r>
        <w:t>Понятие и сущность права</w:t>
      </w:r>
      <w:bookmarkEnd w:id="3"/>
    </w:p>
    <w:p w:rsidR="0036547B" w:rsidRDefault="008C5090">
      <w:pPr>
        <w:pStyle w:val="2"/>
      </w:pPr>
      <w:bookmarkStart w:id="4" w:name="_Toc202093986"/>
      <w:r>
        <w:t>Понятие права</w:t>
      </w:r>
      <w:bookmarkEnd w:id="4"/>
    </w:p>
    <w:p w:rsidR="0036547B" w:rsidRDefault="008C5090">
      <w:pPr>
        <w:spacing w:line="350" w:lineRule="auto"/>
      </w:pPr>
      <w:r>
        <w:t>Право представляет собой сложное и многоуровневое явление, которое можно о</w:t>
      </w:r>
      <w:r>
        <w:t>пределить как систему общеобязательных правил поведения, призванных регулировать общественные отношения. Эти правила, закрепленные в различных источниках, таких как законы, подзаконные акты, нормативные акты и прецеденты, имеют целью защиту прав и свобод ч</w:t>
      </w:r>
      <w:r>
        <w:t>еловека, поддержание общественного порядка и справедливости. Учитывая разнообразие общественных отношений, право охватывает различные сферы: от гражданского и административного до уголовного и международного.</w:t>
      </w:r>
      <w:r>
        <w:br/>
      </w:r>
      <w:r>
        <w:br/>
        <w:t>Важным аспектом понятия права является его обя</w:t>
      </w:r>
      <w:r>
        <w:t xml:space="preserve">зательность. Правовые нормы, в отличие от норм морали или обычаев, являются обязательными для исполнения и имеют механизмы принуждения к соблюдению. Это означает, что нарушение правовых норм может повлечь за собой </w:t>
      </w:r>
      <w:r>
        <w:lastRenderedPageBreak/>
        <w:t xml:space="preserve">юридическую ответственность, что выделяет </w:t>
      </w:r>
      <w:r>
        <w:t xml:space="preserve">право среди других </w:t>
      </w:r>
      <w:r w:rsidR="009A2188">
        <w:t>явлений социальной реальности</w:t>
      </w:r>
      <w:r>
        <w:t>. Право служит не только средством регулирования отношений между частными лицами, но и механизмом, посредством которого осуществляется полномочия государства.</w:t>
      </w:r>
      <w:r>
        <w:br/>
      </w:r>
      <w:r>
        <w:br/>
        <w:t>Регулирование общественных отношений через пр</w:t>
      </w:r>
      <w:r>
        <w:t>аво осуществляется на различных уровнях и в различных формах. Основной уровень регулирования — это национальный, где каждое государство формирует свою правовую систему, учитывающую его исторические, культурные и социальные особенности. Однако в условиях гл</w:t>
      </w:r>
      <w:r>
        <w:t>обализации и международной интеграции возникает необходимость в учёте международных правовых стандартов и норм, что делает правовую систему более гибкой и адаптивной. Существование международных договоров и конвенций служит примером взаимодействия национал</w:t>
      </w:r>
      <w:r>
        <w:t>ьных правовых систем, направленного на достижение общих целей, таких как защита прав человека, охрана окружающей среды и борьба с</w:t>
      </w:r>
      <w:r w:rsidR="009A2188">
        <w:t xml:space="preserve"> международной преступностью</w:t>
      </w:r>
      <w:r>
        <w:t>.</w:t>
      </w:r>
      <w:r>
        <w:br/>
      </w:r>
      <w:r>
        <w:br/>
        <w:t>Понятие права также связано с его функциями. Право выполняет множество функций, среди которы</w:t>
      </w:r>
      <w:r>
        <w:t>х можно выделить защиту прав и свобод граждан, обеспечение общественного порядка, стабильности и справедливости, а также воспитание правосознания в обществе. Таким образом, право, будучи лишь одной из социальных форм, становится важным инструментом, позвол</w:t>
      </w:r>
      <w:r>
        <w:t>яющим упорядочить жизнь общества и обеспечить взаимодействие его членов на основе общепринятых норм.</w:t>
      </w:r>
      <w:r>
        <w:br/>
      </w:r>
      <w:r>
        <w:br/>
        <w:t>В итоге, определение права как системы общеобязательных правил поведения, регулирующих общественные отношения, акцентирует внимание на его значении как ин</w:t>
      </w:r>
      <w:r>
        <w:t xml:space="preserve">струмента поддержания порядка и справедливости. Понимание права в этом контексте необходимо для его </w:t>
      </w:r>
      <w:r>
        <w:lastRenderedPageBreak/>
        <w:t>эффективного применения и развития, что в свою очередь потребует постоянного анализа и пересмотра правовых норм с учетом изменений в обществе.</w:t>
      </w:r>
    </w:p>
    <w:p w:rsidR="0036547B" w:rsidRDefault="008C5090">
      <w:pPr>
        <w:pStyle w:val="2"/>
      </w:pPr>
      <w:bookmarkStart w:id="5" w:name="_Toc202093987"/>
      <w:r>
        <w:t>Сущность прав</w:t>
      </w:r>
      <w:r>
        <w:t>а</w:t>
      </w:r>
      <w:bookmarkEnd w:id="5"/>
    </w:p>
    <w:p w:rsidR="0036547B" w:rsidRDefault="008C5090">
      <w:pPr>
        <w:spacing w:line="350" w:lineRule="auto"/>
      </w:pPr>
      <w:r>
        <w:t>Сущность права может быть рассмотрена через призму его социальной ценности, функций и воздействия на общественные отношения. Право не просто регулирует поведение людей, но и выступает как мощный инструмент обеспечения порядка и справедливости в обществе.</w:t>
      </w:r>
      <w:r>
        <w:t xml:space="preserve"> С этой точки зрения, право формируется на основе общественных ценностей, норм и принципов, которые служат основой для создания правовых норм. Оно объединяет людей, устанавливает рамки для их взаимодействия и создает условия для безопасного сосуществования</w:t>
      </w:r>
      <w:r>
        <w:t xml:space="preserve"> в рамках правового пространства.</w:t>
      </w:r>
      <w:r>
        <w:br/>
      </w:r>
      <w:r>
        <w:br/>
        <w:t>Важно подчеркнуть, что право, как социальная ценность, не существует в вакууме. Оно развивается и изменяется в ответ на социальные, экономические и культурные изменения в обществе. Право отражает не только существующие но</w:t>
      </w:r>
      <w:r>
        <w:t xml:space="preserve">рмы, но и идеалы, к которым общество стремится. Это складывающаяся система, в которой каждое изменение означает не только изменение норм, но и пересмотр самого подхода к порядку и справедливости. Таким образом, право становится не просто набором правил, а </w:t>
      </w:r>
      <w:r>
        <w:t>динамичной системой, призванной ад</w:t>
      </w:r>
      <w:r w:rsidR="009A2188">
        <w:t>аптироваться к новым реалиям</w:t>
      </w:r>
      <w:r>
        <w:t>.</w:t>
      </w:r>
      <w:r>
        <w:br/>
      </w:r>
      <w:r>
        <w:br/>
        <w:t>С точки зрения функции права, оно исполняет ряд ключевых ролей в обществе. Во-первых, право защищает основные права и свободы личности, выступая гарантией от произвольного вмешательства с</w:t>
      </w:r>
      <w:r>
        <w:t xml:space="preserve">о стороны государства и частных лиц. Правовые нормы создают механизм защиты от дискриминации, насилия и несправедливости, обеспечивая </w:t>
      </w:r>
      <w:r>
        <w:lastRenderedPageBreak/>
        <w:t>равные возможности для всех членов общества.</w:t>
      </w:r>
      <w:r>
        <w:br/>
      </w:r>
      <w:r>
        <w:br/>
        <w:t>Во-вторых, право способствует поддержанию общественного порядка и стабильнос</w:t>
      </w:r>
      <w:r>
        <w:t>ти. Оно устанавливает строгие правила поведения, нарушение которых влечет за собой юридическую ответственность. Это создает предсказуемость в социальных отношениях, позволяя людям планировать свои действия и основывать их на уверенности в том, что они буду</w:t>
      </w:r>
      <w:r>
        <w:t>т защищены от произвольных действий со стороны других участников общества.</w:t>
      </w:r>
      <w:r>
        <w:br/>
      </w:r>
      <w:r>
        <w:br/>
        <w:t>Кроме того, право имеет воспитательную функцию. Оно формирует правосознание у граждан, способствует уважению к правам и свободам других людей и укрепляет доверие к правовым институ</w:t>
      </w:r>
      <w:r>
        <w:t>там. Через принятие правовых норм и их соблюдение создается культура, в которой индивидуальные права и интересы рассматриваются в контексте общественного блага, что, в свою очередь, усиливает внут</w:t>
      </w:r>
      <w:r w:rsidR="009A2188">
        <w:t>реннюю сплоченность общества</w:t>
      </w:r>
      <w:r>
        <w:t>.</w:t>
      </w:r>
      <w:r>
        <w:br/>
      </w:r>
      <w:r>
        <w:br/>
        <w:t>Таким образом, сущность п</w:t>
      </w:r>
      <w:r>
        <w:t>рава не сводится лишь к его функции как общеобязательного правила. Право, в своей основе, является социальной ценностью, призванной обеспечить порядок и справедливость в социуме. Его функции выходят за рамки простой регуляции поведения, охватывая аспекты з</w:t>
      </w:r>
      <w:r>
        <w:t>ащиты прав личности и воспитания правосознания. Понимание сущности права позволяет глубже осознать его роль в современном обществе и выявить необходимость постоянного развития правовой системы в соответствии с меняющимися требованиями времени.</w:t>
      </w:r>
    </w:p>
    <w:p w:rsidR="0036547B" w:rsidRDefault="008C5090">
      <w:pPr>
        <w:pStyle w:val="1"/>
      </w:pPr>
      <w:bookmarkStart w:id="6" w:name="_Toc202093988"/>
      <w:r>
        <w:t>Признаки пра</w:t>
      </w:r>
      <w:r>
        <w:t>ва</w:t>
      </w:r>
      <w:bookmarkEnd w:id="6"/>
    </w:p>
    <w:p w:rsidR="0036547B" w:rsidRDefault="008C5090">
      <w:pPr>
        <w:pStyle w:val="2"/>
      </w:pPr>
      <w:bookmarkStart w:id="7" w:name="_Toc202093989"/>
      <w:r>
        <w:t>Обязательность и формальность</w:t>
      </w:r>
      <w:bookmarkEnd w:id="7"/>
    </w:p>
    <w:p w:rsidR="0036547B" w:rsidRDefault="008C5090" w:rsidP="009A2188">
      <w:pPr>
        <w:spacing w:line="350" w:lineRule="auto"/>
      </w:pPr>
      <w:r>
        <w:lastRenderedPageBreak/>
        <w:t>Признаки обязательности и формальности являются ключевыми характеристиками права, определяющими его природу и функциональность в обществе. Обязательность права подразумевает, что правовые нормы должны соблюдаться всеми субъ</w:t>
      </w:r>
      <w:r>
        <w:t>ектами, и за их нарушение предусмотрена определенная ответственность. Это отличие права от моральных норм или иных социальных регуляторов, которые не всегда имеют чёткие механизмы санкций и обеспечения соблюдения.</w:t>
      </w:r>
      <w:r>
        <w:br/>
      </w:r>
      <w:r>
        <w:br/>
        <w:t>Обязательность права формируется через за</w:t>
      </w:r>
      <w:r>
        <w:t>конодательный процесс, в котором нормы разрабатываются и принимаются уполномоченными органами государства. Это создает легитимность правовых норм, поскольку они выражают волю общества и его ожидания в области поведения. Такой подход обеспечивает стабильнос</w:t>
      </w:r>
      <w:r>
        <w:t xml:space="preserve">ть и предсказуемость в поведении индивидов и организаций, что, в свою очередь, создает атмосферу </w:t>
      </w:r>
      <w:r w:rsidR="009A2188">
        <w:t>доверия и порядка в обществе</w:t>
      </w:r>
      <w:r>
        <w:t>. Каждый гражданин знает, что определенные действия имеют свои последствия, и это знание формирует основу для социального взаим</w:t>
      </w:r>
      <w:r>
        <w:t>одействия и предотвращает произвольность в правоприменении.</w:t>
      </w:r>
      <w:r>
        <w:br/>
      </w:r>
      <w:r>
        <w:br/>
        <w:t>Формальность права также является его отличительной чертой. Формальность проявляется через определенные процедуры, которым должны соответствовать все правовые акты, прежде чем они вступят в силу.</w:t>
      </w:r>
      <w:r>
        <w:t xml:space="preserve"> Это касается как создания законодательства, так и успешного совершения правовых действий, таких как заключение договоров или подача исков в суд. Придерживание определенных формальностей обеспечивает защиту прав сторон, поскольку фиксирует их намерения и о</w:t>
      </w:r>
      <w:r>
        <w:t xml:space="preserve">бязательства, предотвращая возможные злоупотребления. Например, заключение договора требует выполнения ряда формальных условий, таких как письменная форма или нотариальное удостоверение, что способствует повышению надёжности и стабилизации гражданских </w:t>
      </w:r>
      <w:r>
        <w:lastRenderedPageBreak/>
        <w:t>обор</w:t>
      </w:r>
      <w:r w:rsidR="009A2188">
        <w:t>отов</w:t>
      </w:r>
      <w:r>
        <w:t>.</w:t>
      </w:r>
      <w:r>
        <w:br/>
      </w:r>
      <w:r>
        <w:br/>
        <w:t>Таким образом, обязательность и формальность выступают как взаимодополняющие признаки права. Обязательность обеспечивает соблюдение норм, а формальность — надёжность и прозрачность в их применении. Вместе они создают институт права, который не то</w:t>
      </w:r>
      <w:r>
        <w:t>лько защищает интересы отдельных граждан, но и способствует достижению социального порядка и справедливости.</w:t>
      </w:r>
      <w:r>
        <w:br/>
      </w:r>
      <w:r>
        <w:br/>
        <w:t>Кроме того, сочетание обязательности и формальности необходимо для функционирования системы правосудия. Судебные разбирательства и исполнение реше</w:t>
      </w:r>
      <w:r>
        <w:t>ний требуют строгого соблюдения правил, что делает процесс справедливым и предсказуемым для всех участников. Без формальных процедур правовая система могла бы легко утратить свою эффективность из-за произвола или несправедливости.</w:t>
      </w:r>
      <w:r>
        <w:br/>
      </w:r>
      <w:r>
        <w:br/>
        <w:t>Таким образом, анализ пр</w:t>
      </w:r>
      <w:r>
        <w:t>изнаков обязательности и формальности права показывает, что эти характеристики играют критическую роль в обеспечении порядка и справедливости в общественных отношениях. Они являются гарантами стабильности правового порядка, а также условиями для развития п</w:t>
      </w:r>
      <w:r>
        <w:t>равосознания и правовой культуры в обществе.</w:t>
      </w:r>
    </w:p>
    <w:p w:rsidR="0036547B" w:rsidRDefault="008C5090">
      <w:pPr>
        <w:pStyle w:val="2"/>
      </w:pPr>
      <w:bookmarkStart w:id="8" w:name="_Toc202093991"/>
      <w:r>
        <w:t>Общезначимость и системность</w:t>
      </w:r>
      <w:bookmarkEnd w:id="8"/>
    </w:p>
    <w:p w:rsidR="0036547B" w:rsidRDefault="008C5090">
      <w:pPr>
        <w:spacing w:line="350" w:lineRule="auto"/>
      </w:pPr>
      <w:r>
        <w:t>Признаки общезначимости и системности являются важными аспектами, которые подчеркивают природу правовых норм и их роль в обществе. Общезначимость права предполагает, что п</w:t>
      </w:r>
      <w:r>
        <w:t>равовые нормы обязательны для выполнения всеми членами общества, вне зависимости от их индивидуальных характеристик, социального статуса или местоположения. Это означает, что каждое установленное правило должно применяться ко всем одинаково, обеспечивая те</w:t>
      </w:r>
      <w:r>
        <w:t xml:space="preserve">м самым равенство прав и </w:t>
      </w:r>
      <w:r w:rsidR="009A2188">
        <w:lastRenderedPageBreak/>
        <w:t>свобод перед законом</w:t>
      </w:r>
      <w:r>
        <w:t>.</w:t>
      </w:r>
      <w:r>
        <w:br/>
      </w:r>
      <w:r>
        <w:br/>
        <w:t>Данная характеристика правовых норм является основой правового государства, где все граждане равны и подчиняются единому набору правил. Это формирует уверенность у граждан в том, что они могут рассчитывать</w:t>
      </w:r>
      <w:r>
        <w:t xml:space="preserve"> на защиту своих прав и свобод, а также на справедливое рассмотрение их дел в судах. Общезначимость права позволяет предотвратить произвол со стороны властей и обеспечивает возможность защитить свои интересы даже в случаях, когда они могут быть ущемлены.</w:t>
      </w:r>
      <w:r>
        <w:br/>
      </w:r>
      <w:r>
        <w:br/>
      </w:r>
      <w:r>
        <w:t xml:space="preserve">Системность права, в свою очередь, предполагает, что правовые нормы взаимодействуют и взаимосвязаны между собой. Это означает, что право не представляет собой набор разрозненных правил, а является целостной и согласованной системой. Применение одной нормы </w:t>
      </w:r>
      <w:r>
        <w:t>может влиять на действие другой, что требует тщательной проработки и координации во всех аспектах правового регулирования. Системность права позволяет создавать комплексные решения для сложных общественных отношений, где учитываются различные факторы и инт</w:t>
      </w:r>
      <w:r w:rsidR="009A2188">
        <w:t>ересы</w:t>
      </w:r>
      <w:r>
        <w:t>.</w:t>
      </w:r>
      <w:r>
        <w:br/>
      </w:r>
      <w:r>
        <w:br/>
        <w:t>В юридической практике системность означает, что работники правосудия, юристы и законодатели должны всегда смотреть на право как на целостную структуру, в которой каждое правовое правило вписывается в более широкий контекст. Например, нормы гра</w:t>
      </w:r>
      <w:r>
        <w:t>жданского права, уголовного права и административного права должны быть согласованы, чтобы предотвратить правовые пробелы и конфликты. Системный подход к праву способствует более эффективному регулированию общественных отношений и обеспечивает стабильность</w:t>
      </w:r>
      <w:r>
        <w:t xml:space="preserve"> в правоприменении.</w:t>
      </w:r>
      <w:r>
        <w:br/>
      </w:r>
      <w:r>
        <w:br/>
        <w:t xml:space="preserve">Совокупность признаков общезначимости и системности также работает в сторону повышения правосознания граждан. Когда индивиды осознают, </w:t>
      </w:r>
      <w:r>
        <w:lastRenderedPageBreak/>
        <w:t>что нормами права они обязаны следовать так же, как и другие, это формирует в обществе культуру уваж</w:t>
      </w:r>
      <w:r>
        <w:t>ения к закону и правопорядку. Вглубь каждого правового правила заложены последствия, которые подразумевают, что неисполнение норм будет иметь свои последствия не только для отдельного индивида, но и для общества в целом. Таким образом, общезначимость и сис</w:t>
      </w:r>
      <w:r>
        <w:t>темность становятся важными элементами для достижения справедливости в общественных отношениях и создания устойчивого правового порядка.</w:t>
      </w:r>
      <w:r>
        <w:br/>
      </w:r>
      <w:r>
        <w:br/>
        <w:t>В заключение, признаки общезначимости и системности подчеркивают необходимость правовых норм как общего, обязательного</w:t>
      </w:r>
      <w:r>
        <w:t xml:space="preserve"> для всех инструмента, который способен обеспечить порядок и справедливость в обществе. Учитывая их взаимосвязь, можно сказать, что именно через эти характеристики право достигает своей высшей цели — обеспечения защиты прав и свобод личности.</w:t>
      </w:r>
    </w:p>
    <w:p w:rsidR="0036547B" w:rsidRDefault="008C5090">
      <w:pPr>
        <w:pStyle w:val="2"/>
      </w:pPr>
      <w:bookmarkStart w:id="9" w:name="_Toc202093992"/>
      <w:r>
        <w:t>Основные выво</w:t>
      </w:r>
      <w:r>
        <w:t>ды исследования</w:t>
      </w:r>
      <w:bookmarkEnd w:id="9"/>
    </w:p>
    <w:p w:rsidR="0036547B" w:rsidRDefault="008C5090">
      <w:pPr>
        <w:spacing w:line="350" w:lineRule="auto"/>
      </w:pPr>
      <w:r>
        <w:t>В ходе данного исследования были проанализированы ключевые аспекты права, его понятие, сущность и признаки, что позволило получить комплексное представление о его роли в современном обществе. Признаки права, такие как обязательность, формал</w:t>
      </w:r>
      <w:r>
        <w:t>ьность, общезначимость и системность, играют центральную роль в обеспечении правового регулирования, формируя основу для функционирования правовых систем.</w:t>
      </w:r>
      <w:r>
        <w:br/>
      </w:r>
      <w:r>
        <w:br/>
        <w:t>Обязательность права, как один из основных его признаков, подтверждает, что нормативные акты действу</w:t>
      </w:r>
      <w:r>
        <w:t xml:space="preserve">ют на всех граждан незамедлительно и без исключений. Это создает уверенность в том, что правовые нормы будут соблюдаться, и за их нарушение предусмотрены адекватные санкции. В условиях современного общества, где часто возникают коррективы и </w:t>
      </w:r>
      <w:r>
        <w:lastRenderedPageBreak/>
        <w:t>изменения в соц</w:t>
      </w:r>
      <w:r>
        <w:t>иальных отношениях, обязательность права обеспечивает стабильность и предсказуемость, что крайне важно для формирования довери</w:t>
      </w:r>
      <w:r w:rsidR="009A2188">
        <w:t>я граждан к правовой системе</w:t>
      </w:r>
      <w:r>
        <w:t>.</w:t>
      </w:r>
      <w:r>
        <w:br/>
      </w:r>
      <w:r>
        <w:br/>
        <w:t>Формальность, следовательно, представляет собой еще один важный аспект правовых норм. Структури</w:t>
      </w:r>
      <w:r>
        <w:t xml:space="preserve">рованные процедуры, законодательно устанавливающие правила создания и применения правовых актов, способствуют повышению надежности и прозрачности правоприменения. Они обеспечивают защиту прав и законных интересов граждан путем четкого определения правовых </w:t>
      </w:r>
      <w:r>
        <w:t>последствий в результате различных действий, что способствует уменьшению правовых несоответствий и повышению уро</w:t>
      </w:r>
      <w:r w:rsidR="009A2188">
        <w:t>вня правосознания в обществе.</w:t>
      </w:r>
      <w:r>
        <w:br/>
      </w:r>
      <w:r>
        <w:br/>
        <w:t>Общезначимость, как признак права, подразумевает, что правовые нормы действуют в равной мере для всех. Это при</w:t>
      </w:r>
      <w:r>
        <w:t>нцип справедливости является краеугольным камнем правового государства и способствует охране прав и свобод личности. Равенство граждан перед законом содействует созданию социальных условий, в которых каждый человек может рассчитывать на защиту своих прав б</w:t>
      </w:r>
      <w:r>
        <w:t>ез привилегий или предвзятости.</w:t>
      </w:r>
      <w:r>
        <w:br/>
      </w:r>
      <w:r>
        <w:br/>
        <w:t>Системность права обосновывает его внутреннюю согласованность и взаимосвязанность различных правовых норм и институтов. Это помогает правоохранительным органам, судебным инстанциям и юристам видеть целостную картину правово</w:t>
      </w:r>
      <w:r>
        <w:t>го поля, что особенно актуально в условиях сложных правовых ситуаций и многослойности взаимодействия между различными сферами права.</w:t>
      </w:r>
      <w:r>
        <w:br/>
      </w:r>
      <w:r>
        <w:br/>
        <w:t>В итоге, все выделенные признаки — обязательность, формальность, общезначимость и системность — составляют основу эффектив</w:t>
      </w:r>
      <w:r>
        <w:t xml:space="preserve">ного правового регулирования, способствующего стабильному развитию </w:t>
      </w:r>
      <w:r>
        <w:lastRenderedPageBreak/>
        <w:t>общества. Это подчеркивает, что право — это не просто набор норм, но сложная система, которая формируется под влиянием человеческого поведения и прагматичных социально-экономических процесс</w:t>
      </w:r>
      <w:r>
        <w:t>ов. Настоящее исследование демонстрирует важность постоянного переосмысления и адаптации правовых норм в свете новых вызовов и реалий, что делает его актуальным и необходимым для дальнейших правовых исследований.</w:t>
      </w:r>
    </w:p>
    <w:p w:rsidR="0036547B" w:rsidRDefault="008C5090">
      <w:pPr>
        <w:pStyle w:val="1"/>
      </w:pPr>
      <w:bookmarkStart w:id="10" w:name="_Toc202093993"/>
      <w:r>
        <w:t>Список литературы</w:t>
      </w:r>
      <w:bookmarkEnd w:id="10"/>
    </w:p>
    <w:p w:rsidR="0036547B" w:rsidRDefault="008C5090">
      <w:pPr>
        <w:spacing w:line="350" w:lineRule="auto"/>
      </w:pPr>
      <w:r>
        <w:t xml:space="preserve">1. Вадим Радаев. Великая </w:t>
      </w:r>
      <w:r>
        <w:t xml:space="preserve">трансформация: Политические и экономические истоки нашего времени. </w:t>
      </w:r>
      <w:r w:rsidRPr="009A2188">
        <w:rPr>
          <w:lang w:val="en-US"/>
        </w:rPr>
        <w:t>DOI 10.17323/1726-3247-2002-5-115-117 // Journal of Economic Sociology. 01.01.2002 URL: http://ecsoc.hse.ru/data/2011/12/08/1208205039/ecsoc_t3_n5.pdf#page=115 (</w:t>
      </w:r>
      <w:r>
        <w:t>дата</w:t>
      </w:r>
      <w:r w:rsidRPr="009A2188">
        <w:rPr>
          <w:lang w:val="en-US"/>
        </w:rPr>
        <w:t xml:space="preserve"> </w:t>
      </w:r>
      <w:r>
        <w:t>обращения</w:t>
      </w:r>
      <w:r w:rsidRPr="009A2188">
        <w:rPr>
          <w:lang w:val="en-US"/>
        </w:rPr>
        <w:t>: 29.06.2025).</w:t>
      </w:r>
      <w:r w:rsidRPr="009A2188">
        <w:rPr>
          <w:lang w:val="en-US"/>
        </w:rPr>
        <w:br/>
      </w:r>
      <w:r>
        <w:t xml:space="preserve">2. Наталья Л. Antonova, С. Б. Абрамова, В. В. Полякова. Право на город: повседневные практики молодежи и партисипация в производстве городского пространства. </w:t>
      </w:r>
      <w:r w:rsidRPr="009A2188">
        <w:rPr>
          <w:lang w:val="en-US"/>
        </w:rPr>
        <w:t>DOI 10.14515/monitoring.2020.3.1597 // Monitoring obŝestvennogo mneniâ: èkonomičeskie i socialʹny</w:t>
      </w:r>
      <w:r w:rsidRPr="009A2188">
        <w:rPr>
          <w:lang w:val="en-US"/>
        </w:rPr>
        <w:t>e peremeny. 07.07.2020 URL: https://monitoringjournal.ru/index.php/monitoring/article/view/1597 (</w:t>
      </w:r>
      <w:r>
        <w:t>дата</w:t>
      </w:r>
      <w:r w:rsidRPr="009A2188">
        <w:rPr>
          <w:lang w:val="en-US"/>
        </w:rPr>
        <w:t xml:space="preserve"> </w:t>
      </w:r>
      <w:r>
        <w:t>обращения</w:t>
      </w:r>
      <w:r w:rsidRPr="009A2188">
        <w:rPr>
          <w:lang w:val="en-US"/>
        </w:rPr>
        <w:t>: 29.06.2025).</w:t>
      </w:r>
      <w:r w:rsidRPr="009A2188">
        <w:rPr>
          <w:lang w:val="en-US"/>
        </w:rPr>
        <w:br/>
      </w:r>
      <w:r>
        <w:t xml:space="preserve">3. О.Л. Дубовик. Рецензия на книгу: Международное экологическое право: учебник. DOI 10.7256/2226-6305.2013.01.11 // Международное </w:t>
      </w:r>
      <w:r>
        <w:t>право и международные организации / International Law and International Organizations. 01.01.2013 URL: http://nbpublish.com/library_read_article.php?id=-23617 (дата обращения: 29.06.2025).</w:t>
      </w:r>
      <w:r>
        <w:br/>
        <w:t>4. А.В. Мартынов. Современное право и публичное управление: проблем</w:t>
      </w:r>
      <w:r>
        <w:t xml:space="preserve">ы методологии и соотношения. DOI 10.7256/2306-4595.2013.4.924 // NB </w:t>
      </w:r>
      <w:r>
        <w:lastRenderedPageBreak/>
        <w:t>Экономика тренды и управление. 01.04.2013 URL: http://nbpublish.com/library_read_article.php?id=924 (дата обращения: 29.06.2025).</w:t>
      </w:r>
      <w:r>
        <w:br/>
        <w:t>5. Бабин Б.В.. Право на развитие как глобальное право: меж</w:t>
      </w:r>
      <w:r>
        <w:t>дународное и национальные измерения. DOI 10.7256/2306-9899.2013.2.5108 // Международное право. 01.02.2013 URL: http://nbpublish.com/library_read_article.php?id=5108 (дата обращения: 29.06.2025).</w:t>
      </w:r>
      <w:r>
        <w:br/>
        <w:t>6. Урсул А.Д.. Право устойчивого развития: концептуально-мето</w:t>
      </w:r>
      <w:r>
        <w:t>дологические проблемы становления. DOI 10.7256/2305-9699.2013.6.2309 // NB Вопросы права и политики. 01.06.2013 URL: http://nbpublish.com/library_read_article.php?id=2309 (дата обращения: 29.06.2025).</w:t>
      </w:r>
      <w:r>
        <w:br/>
        <w:t>7. С.С. Калканов, Н.С. Курышева. Право и документ в сис</w:t>
      </w:r>
      <w:r>
        <w:t>теме, как предпосылка генезиса электронного документа в праве. DOI 10.47905/matgip.2020.19.3.022 // Теория государства и права. 15.07.2020 URL: http://i.matgip.ru/u/69/b62634141111eb8f3ccefe466de553/-/journal_3-1.pdf (дата обращения: 29.06.2025).</w:t>
      </w:r>
      <w:r>
        <w:br/>
        <w:t xml:space="preserve">8. Бабин </w:t>
      </w:r>
      <w:r>
        <w:t>Б.В.. Право на мир: в поисках механизма реализации. DOI 10.7256/2226-6305.2013.2.8808 // Международное право и международные организации / International Law and International Organizations. 01.02.2013 URL: http://nbpublish.com/library_read_article.php?id=-</w:t>
      </w:r>
      <w:r>
        <w:t>24589 (дата обращения: 29.06.2025).</w:t>
      </w:r>
      <w:r>
        <w:br/>
        <w:t>9. Ерпылева Н.Ю.. Ерпылева Н.Ю. Международное гражданско-процессуальное право: понятие, предмет и система. DOI 10.7256/2306-9899.2013.4.10362 // Международное право. 01.04.2013 URL: http://nbpublish.com/library_read_arti</w:t>
      </w:r>
      <w:r>
        <w:t>cle.php?id=10362 (дата обращения: 29.06.2025).</w:t>
      </w:r>
      <w:r>
        <w:br/>
        <w:t>10. Кузнецов Е.Н.. Право на исполнение судебных решений и право на судебную защиту: вопросы соотношения. DOI 10.25136/2409-</w:t>
      </w:r>
      <w:r>
        <w:lastRenderedPageBreak/>
        <w:t>7136.2018.10.27595 // Юридические исследования. 01.10.2018 URL: https://nbpublish.com/</w:t>
      </w:r>
      <w:r>
        <w:t>library_read_article.php?id=27595 (дата обращения: 29.06.2025).</w:t>
      </w:r>
      <w:r>
        <w:br/>
        <w:t>11. Ерпылева Н.Ю.. Ерпылева Н.Ю. Международное чековое право и российское законодательство: основные категории и механизмы регулирования чековых отношений. DOI 10.7256/2226-6305.2014.1.11578 /</w:t>
      </w:r>
      <w:r>
        <w:t>/ Международное право и международные организации / International Law and International Organizations. 01.01.2014 URL: http://nbpublish.com/library_read_article.php?id=-28065 (дата обращения: 29.06.2025).</w:t>
      </w:r>
      <w:r>
        <w:br/>
        <w:t>12. Ю.И. Фрейдина. Эмиссионное право в России: поли</w:t>
      </w:r>
      <w:r>
        <w:t>тико-правовые предпосылки становления и развития. DOI 10.7256/1999-2807.2013.06.8 // Административное и муниципальное право. 01.06.2013 URL: http://nbpublish.com/library_read_article.php?id=-24706 (дата обращения: 29.06.2025).</w:t>
      </w:r>
      <w:r>
        <w:br/>
        <w:t>13. Наумов А.В.. Теоретическо</w:t>
      </w:r>
      <w:r>
        <w:t>е наследие А.Э. Жалинского в сфере уголовного права (Рецензия на книгу: А.Э. Жалинский. Избранные труды. Том 2. Уголовное право. М., Изд. дом Высшей школы экономики. 2015). DOI 10.7256/1812-8696.2015.11.16288 // Политика и Общество. 01.11.2015 URL: http://</w:t>
      </w:r>
      <w:r>
        <w:t>nbpublish.com/library_read_article.php?id=-35543 (дата обращения: 29.06.2025).</w:t>
      </w:r>
      <w:r>
        <w:br/>
        <w:t>14. С.С. Купреев. Административное право на страже государственной безопасности. DOI 10.7256/1999-2807.2014.10.12297 // Административное и муниципальное право. 01.10.2014 URL: h</w:t>
      </w:r>
      <w:r>
        <w:t>ttp://nbpublish.com/library_read_article.php?id=-31096 (дата обращения: 29.06.2025).</w:t>
      </w:r>
      <w:r>
        <w:br/>
        <w:t>15. Кицмаришвили Д.Э.. Понятие, предмет и место международного долгового права в системе международного экономического права. DOI 10.25136/2644-5514.2019.4.31355 // Междун</w:t>
      </w:r>
      <w:r>
        <w:t xml:space="preserve">ародное право. 01.04.2019 URL: https://nbpublish.com/library_read_article.php?id=31355 (дата </w:t>
      </w:r>
      <w:r>
        <w:lastRenderedPageBreak/>
        <w:t>обращения: 29.06.2025).</w:t>
      </w:r>
      <w:r>
        <w:br/>
        <w:t xml:space="preserve">16. А.Я. Петров. Социальное партнерство в сфере труда: современная правовая концепция. </w:t>
      </w:r>
      <w:r w:rsidRPr="009A2188">
        <w:rPr>
          <w:lang w:val="en-US"/>
        </w:rPr>
        <w:t>DOI 10.17308/law/1995-5502/2023/4/165-172 // Proceed</w:t>
      </w:r>
      <w:r w:rsidRPr="009A2188">
        <w:rPr>
          <w:lang w:val="en-US"/>
        </w:rPr>
        <w:t>ings of Voronezh State University Series Law. 02.04.2024 URL: https://journals.vsu.ru/law/article/view/12004 (</w:t>
      </w:r>
      <w:r>
        <w:t>дата</w:t>
      </w:r>
      <w:r w:rsidRPr="009A2188">
        <w:rPr>
          <w:lang w:val="en-US"/>
        </w:rPr>
        <w:t xml:space="preserve"> </w:t>
      </w:r>
      <w:r>
        <w:t>обращения</w:t>
      </w:r>
      <w:r w:rsidRPr="009A2188">
        <w:rPr>
          <w:lang w:val="en-US"/>
        </w:rPr>
        <w:t>: 29.06.2025).</w:t>
      </w:r>
      <w:r w:rsidRPr="009A2188">
        <w:rPr>
          <w:lang w:val="en-US"/>
        </w:rPr>
        <w:br/>
      </w:r>
      <w:r>
        <w:t>17. Грудцына Л.Ю.. Грудцына Л.Ю. Философско-правовая концепция гражданского общества как самоорганизующейся социально</w:t>
      </w:r>
      <w:r>
        <w:t>й системы: от Гегеля до наших дней. DOI 10.7256/1999-2807.2014.4.11370 // Административное и муниципальное право. 01.04.2014 URL: http://nbpublish.com/library_read_article.php?id=-28284 (дата обращения: 29.06.2025).</w:t>
      </w:r>
      <w:r>
        <w:br/>
        <w:t>18. М.В. Степанов, А.В. Петрянин. Социал</w:t>
      </w:r>
      <w:r>
        <w:t xml:space="preserve">ьные и правовые условия криминализации незаконной деятельности с использованием цифровых финансовых активов. </w:t>
      </w:r>
      <w:r w:rsidRPr="009A2188">
        <w:rPr>
          <w:lang w:val="en-US"/>
        </w:rPr>
        <w:t xml:space="preserve">DOI 10.37973/kui.2020.54.49.010 // Bulletin of the Kazan Law Institute of MIA Russia. </w:t>
      </w:r>
      <w:r>
        <w:t>29.06.2020 URL: http://vestnikkui.ru/arhive/2020/2_40_2020.pd</w:t>
      </w:r>
      <w:r>
        <w:t>f#page=57 (дата обращения: 29.06.2025).</w:t>
      </w:r>
      <w:r>
        <w:br/>
        <w:t>19. Е.В. Шаназарова, В.А. Баранов. Конституционно-правовая концепция адвокатской тайны. DOI 10.18411/trnio-09-2023-110 // ТЕНДЕНЦИИ РАЗВИТИЯ НАУКИ И ОБРАЗОВАНИЯ. 01.01.2023 URL: https://doicode.ru/doifile/lj/101/trni</w:t>
      </w:r>
      <w:r>
        <w:t>o-09-2023-110.pdf (дата обращения: 29.06.2025).</w:t>
      </w:r>
      <w:r>
        <w:br/>
        <w:t>20. Шугуров М.В.. Философско-правовая концепция легитимности права: перспективы развития. DOI 10.7256/1999-2793.2015.1.13240 // Философия и культура. 01.01.2015 URL: http://nbpublish.com/library_read_article.</w:t>
      </w:r>
      <w:r>
        <w:t>php?id=-32396 (дата обращения: 29.06.2025).</w:t>
      </w:r>
      <w:r>
        <w:br/>
        <w:t xml:space="preserve">21. Николай Головин. Юрген Хабермас о силах социальной коммуникации: 90-летие немецкого социолога. </w:t>
      </w:r>
      <w:r w:rsidRPr="009A2188">
        <w:rPr>
          <w:lang w:val="en-US"/>
        </w:rPr>
        <w:t xml:space="preserve">DOI 10.31857/s013216250005478-8 // Sotsiologicheskie issledovaniya. 01.06.2019 </w:t>
      </w:r>
      <w:r w:rsidRPr="009A2188">
        <w:rPr>
          <w:lang w:val="en-US"/>
        </w:rPr>
        <w:lastRenderedPageBreak/>
        <w:t>URL: https://ras.jes.su/socis/s013</w:t>
      </w:r>
      <w:r w:rsidRPr="009A2188">
        <w:rPr>
          <w:lang w:val="en-US"/>
        </w:rPr>
        <w:t>216250005478-8-1 (</w:t>
      </w:r>
      <w:r>
        <w:t>дата</w:t>
      </w:r>
      <w:r w:rsidRPr="009A2188">
        <w:rPr>
          <w:lang w:val="en-US"/>
        </w:rPr>
        <w:t xml:space="preserve"> </w:t>
      </w:r>
      <w:r>
        <w:t>обращения</w:t>
      </w:r>
      <w:r w:rsidRPr="009A2188">
        <w:rPr>
          <w:lang w:val="en-US"/>
        </w:rPr>
        <w:t>: 29.06.2025).</w:t>
      </w:r>
      <w:r w:rsidRPr="009A2188">
        <w:rPr>
          <w:lang w:val="en-US"/>
        </w:rPr>
        <w:br/>
      </w:r>
      <w:r>
        <w:t>22. Алексей Ю. Мамычев, Дарья Петрова. Биополитические и цифровые тенденции развития политико-правовых практик в период пандемии. DOI 10.24866/vvsu/2073-3984/2020-4/018-029 // Территория новых возможностей Вес</w:t>
      </w:r>
      <w:r>
        <w:t>тник Владивостокского государственного университета экономики и сервиса. 01.01.2020 URL: https://science.vvsu.ru/scientific-journals/journal/current/article/id/2148344874/2020_4_3_Biopoliticheskie (дата обращения: 29.06.2025).</w:t>
      </w:r>
      <w:r>
        <w:br/>
        <w:t>23. Надежда Г. Геймбух. Госуд</w:t>
      </w:r>
      <w:r>
        <w:t>арственная правовая концепция Германии в контексте европейских интеграционных процессов. DOI 10.17223/22253513/21/3 // Vestnik Tomskogo gosudarstvennogo universiteta Pravo. 01.09.2016 URL: http://journals.tsu.ru/law/&amp;journal_page=archive&amp;id=1469&amp;article_id</w:t>
      </w:r>
      <w:r>
        <w:t>=30477 (дата обращения: 29.06.2025).</w:t>
      </w:r>
      <w:r>
        <w:br/>
        <w:t>24. Палеев Р.Н.. Макс Вебер о праве и морали. DOI 10.7256/1999-2793.2016.2.16804 // Философия и культура. 01.02.2016 URL: http://nbpublish.com/library_read_article.php?id=-36434 (дата обращения: 29.06.2025).</w:t>
      </w:r>
      <w:r>
        <w:br/>
        <w:t>25. Татьяна</w:t>
      </w:r>
      <w:r>
        <w:t xml:space="preserve"> Владимировна Шатковская, Ольга Григорьевна Ларина. ПОНЯТИЕ «СОБСТВЕННОСТЬ» В ЕВРАЗИЙСКОМ ПРАВОВОМ КОНЦЕПТЕ Н.Н. АЛЕКСЕЕВА. DOI 10.22394/2074-7306-2020-1-1-92-98 // NORTH CAUCASUS LEGAL VESTNIK. 30.03.2020 URL: http://vestnik.uriu.ranepa.ru/wp-content/uplo</w:t>
      </w:r>
      <w:r>
        <w:t>ads/2020/03/92-98-1.pdf (дата обращения: 29.06.2025).</w:t>
      </w:r>
      <w:r>
        <w:br/>
        <w:t>26. Демидов В.Н.. Вопросы национальной безопасности в деятельности органов Конституционной Юстиции в Российской Федерации. DOI 10.7256/2073-8560.2013.6.8104 // Национальная безопасность / nota bene. 01.</w:t>
      </w:r>
      <w:r>
        <w:t>06.2013 URL: http://nbpublish.com/library_read_article.php?id=-27562 (дата обращения: 29.06.2025).</w:t>
      </w:r>
      <w:r>
        <w:br/>
      </w:r>
      <w:r>
        <w:lastRenderedPageBreak/>
        <w:t>27. А.Б. Дидикин. Право как планирование. Рецензия на книгу: Шапиро с. Законность. Москва, 2021. 720 с.. DOI 10.51634/2307-5201_2023_4_98 // Law and State. 0</w:t>
      </w:r>
      <w:r>
        <w:t>1.12.2023 URL: https://km.mnu.kz/ru/archiv/101/6 (дата обращения: 29.06.2025).</w:t>
      </w:r>
      <w:r>
        <w:br/>
        <w:t>28. Григорьева В.А.. Прямое и опосредованное участие государства в экономических отношениях. DOI 10.7256/1811-9018.2013.8.8856 // Право и политика. 01.08.2013 URL: http://nbpubl</w:t>
      </w:r>
      <w:r>
        <w:t>ish.com/library_read_article.php?id=-25288 (дата обращения: 29.06.2025).</w:t>
      </w:r>
      <w:r>
        <w:br/>
        <w:t>29. Загвоздкин Н.Н.. Личный обыск и схожие правовые понятия: проблемы разграничения. DOI 10.7256/1811-9018.2015.8.15966 // Право и политика. 01.08.2015 URL: http://nbpublish.com/libra</w:t>
      </w:r>
      <w:r>
        <w:t>ry_read_article.php?id=-34206 (дата обращения: 29.06.2025).</w:t>
      </w:r>
      <w:r>
        <w:br/>
        <w:t>30. Юлия Владимировна Логунова. Понятия «коррупция» и «административно-правовые меры противодействия коррупции» в российской правовой доктрине и законодательстве. DOI 10.37882/2223-2974.2021.08.16</w:t>
      </w:r>
      <w:r>
        <w:t xml:space="preserve"> // ЭКОНОМИКА и ПРАВО. 01.01.2021 URL: http://nauteh-journal.ru/index.php/1/2021/%E2%84%9608/d2d2111c-5641-47ec-983f-d78efa942e53 (дата обращения: 29.06.2025).</w:t>
      </w:r>
    </w:p>
    <w:sectPr w:rsidR="0036547B">
      <w:footerReference w:type="default" r:id="rId8"/>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090" w:rsidRDefault="008C5090">
      <w:pPr>
        <w:spacing w:after="0" w:line="240" w:lineRule="auto"/>
      </w:pPr>
      <w:r>
        <w:separator/>
      </w:r>
    </w:p>
  </w:endnote>
  <w:endnote w:type="continuationSeparator" w:id="0">
    <w:p w:rsidR="008C5090" w:rsidRDefault="008C5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47B" w:rsidRDefault="008C5090">
    <w:pPr>
      <w:jc w:val="right"/>
    </w:pPr>
    <w:r>
      <w:fldChar w:fldCharType="begin"/>
    </w:r>
    <w:r>
      <w:instrText>PAGE</w:instrText>
    </w:r>
    <w:r w:rsidR="009A2188">
      <w:fldChar w:fldCharType="separate"/>
    </w:r>
    <w:r w:rsidR="009A2188">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090" w:rsidRDefault="008C5090">
      <w:pPr>
        <w:spacing w:after="0" w:line="240" w:lineRule="auto"/>
      </w:pPr>
      <w:r>
        <w:separator/>
      </w:r>
    </w:p>
  </w:footnote>
  <w:footnote w:type="continuationSeparator" w:id="0">
    <w:p w:rsidR="008C5090" w:rsidRDefault="008C50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41EDA"/>
    <w:multiLevelType w:val="hybridMultilevel"/>
    <w:tmpl w:val="701C6686"/>
    <w:lvl w:ilvl="0" w:tplc="A8D8FBE6">
      <w:start w:val="1"/>
      <w:numFmt w:val="bullet"/>
      <w:lvlText w:val="●"/>
      <w:lvlJc w:val="left"/>
      <w:pPr>
        <w:ind w:left="720" w:hanging="360"/>
      </w:pPr>
    </w:lvl>
    <w:lvl w:ilvl="1" w:tplc="30884B1A">
      <w:start w:val="1"/>
      <w:numFmt w:val="bullet"/>
      <w:lvlText w:val="○"/>
      <w:lvlJc w:val="left"/>
      <w:pPr>
        <w:ind w:left="1440" w:hanging="360"/>
      </w:pPr>
    </w:lvl>
    <w:lvl w:ilvl="2" w:tplc="B5306306">
      <w:start w:val="1"/>
      <w:numFmt w:val="bullet"/>
      <w:lvlText w:val="■"/>
      <w:lvlJc w:val="left"/>
      <w:pPr>
        <w:ind w:left="2160" w:hanging="360"/>
      </w:pPr>
    </w:lvl>
    <w:lvl w:ilvl="3" w:tplc="33DA818C">
      <w:start w:val="1"/>
      <w:numFmt w:val="bullet"/>
      <w:lvlText w:val="●"/>
      <w:lvlJc w:val="left"/>
      <w:pPr>
        <w:ind w:left="2880" w:hanging="360"/>
      </w:pPr>
    </w:lvl>
    <w:lvl w:ilvl="4" w:tplc="6D7E0130">
      <w:start w:val="1"/>
      <w:numFmt w:val="bullet"/>
      <w:lvlText w:val="○"/>
      <w:lvlJc w:val="left"/>
      <w:pPr>
        <w:ind w:left="3600" w:hanging="360"/>
      </w:pPr>
    </w:lvl>
    <w:lvl w:ilvl="5" w:tplc="0E38D4C4">
      <w:start w:val="1"/>
      <w:numFmt w:val="bullet"/>
      <w:lvlText w:val="■"/>
      <w:lvlJc w:val="left"/>
      <w:pPr>
        <w:ind w:left="4320" w:hanging="360"/>
      </w:pPr>
    </w:lvl>
    <w:lvl w:ilvl="6" w:tplc="FDB6EB38">
      <w:start w:val="1"/>
      <w:numFmt w:val="bullet"/>
      <w:lvlText w:val="●"/>
      <w:lvlJc w:val="left"/>
      <w:pPr>
        <w:ind w:left="5040" w:hanging="360"/>
      </w:pPr>
    </w:lvl>
    <w:lvl w:ilvl="7" w:tplc="6FE4DE3E">
      <w:start w:val="1"/>
      <w:numFmt w:val="bullet"/>
      <w:lvlText w:val="●"/>
      <w:lvlJc w:val="left"/>
      <w:pPr>
        <w:ind w:left="5760" w:hanging="360"/>
      </w:pPr>
    </w:lvl>
    <w:lvl w:ilvl="8" w:tplc="B442C5E2">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36547B"/>
    <w:rsid w:val="0036547B"/>
    <w:rsid w:val="008C5090"/>
    <w:rsid w:val="009A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spacing w:before="240" w:after="120"/>
      <w:outlineLvl w:val="0"/>
    </w:pPr>
    <w:rPr>
      <w:b/>
      <w:bCs/>
      <w:sz w:val="36"/>
      <w:szCs w:val="36"/>
    </w:rPr>
  </w:style>
  <w:style w:type="paragraph" w:styleId="2">
    <w:name w:val="heading 2"/>
    <w:qFormat/>
    <w:pPr>
      <w:spacing w:after="120"/>
      <w:outlineLvl w:val="1"/>
    </w:pPr>
    <w:rPr>
      <w:b/>
      <w:bCs/>
      <w:sz w:val="32"/>
      <w:szCs w:val="32"/>
    </w:rPr>
  </w:style>
  <w:style w:type="paragraph" w:styleId="3">
    <w:name w:val="heading 3"/>
    <w:qFormat/>
    <w:pPr>
      <w:outlineLvl w:val="2"/>
    </w:pPr>
    <w:rPr>
      <w:color w:val="1F4D78"/>
      <w:sz w:val="24"/>
      <w:szCs w:val="24"/>
    </w:rPr>
  </w:style>
  <w:style w:type="paragraph" w:styleId="4">
    <w:name w:val="heading 4"/>
    <w:qFormat/>
    <w:pPr>
      <w:outlineLvl w:val="3"/>
    </w:pPr>
    <w:rPr>
      <w:i/>
      <w:iCs/>
      <w:color w:val="2E74B5"/>
    </w:rPr>
  </w:style>
  <w:style w:type="paragraph" w:styleId="5">
    <w:name w:val="heading 5"/>
    <w:qFormat/>
    <w:pPr>
      <w:outlineLvl w:val="4"/>
    </w:pPr>
    <w:rPr>
      <w:color w:val="2E74B5"/>
    </w:rPr>
  </w:style>
  <w:style w:type="paragraph" w:styleId="6">
    <w:name w:val="heading 6"/>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11">
    <w:name w:val="toc 1"/>
    <w:basedOn w:val="a"/>
    <w:next w:val="a"/>
    <w:autoRedefine/>
    <w:uiPriority w:val="39"/>
    <w:unhideWhenUsed/>
    <w:rsid w:val="009A2188"/>
    <w:pPr>
      <w:spacing w:after="100"/>
    </w:pPr>
  </w:style>
  <w:style w:type="paragraph" w:styleId="20">
    <w:name w:val="toc 2"/>
    <w:basedOn w:val="a"/>
    <w:next w:val="a"/>
    <w:autoRedefine/>
    <w:uiPriority w:val="39"/>
    <w:unhideWhenUsed/>
    <w:rsid w:val="009A2188"/>
    <w:pPr>
      <w:spacing w:after="100"/>
      <w:ind w:left="280"/>
    </w:pPr>
  </w:style>
  <w:style w:type="paragraph" w:styleId="a9">
    <w:name w:val="Balloon Text"/>
    <w:basedOn w:val="a"/>
    <w:link w:val="aa"/>
    <w:uiPriority w:val="99"/>
    <w:semiHidden/>
    <w:unhideWhenUsed/>
    <w:rsid w:val="009A21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21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8"/>
        <w:lang w:val="ru-RU" w:eastAsia="ru-RU" w:bidi="ar-SA"/>
      </w:rPr>
    </w:rPrDefault>
    <w:pPrDefault>
      <w:pPr>
        <w:spacing w:after="2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qFormat/>
    <w:pPr>
      <w:spacing w:before="240" w:after="120"/>
      <w:outlineLvl w:val="0"/>
    </w:pPr>
    <w:rPr>
      <w:b/>
      <w:bCs/>
      <w:sz w:val="36"/>
      <w:szCs w:val="36"/>
    </w:rPr>
  </w:style>
  <w:style w:type="paragraph" w:styleId="2">
    <w:name w:val="heading 2"/>
    <w:qFormat/>
    <w:pPr>
      <w:spacing w:after="120"/>
      <w:outlineLvl w:val="1"/>
    </w:pPr>
    <w:rPr>
      <w:b/>
      <w:bCs/>
      <w:sz w:val="32"/>
      <w:szCs w:val="32"/>
    </w:rPr>
  </w:style>
  <w:style w:type="paragraph" w:styleId="3">
    <w:name w:val="heading 3"/>
    <w:qFormat/>
    <w:pPr>
      <w:outlineLvl w:val="2"/>
    </w:pPr>
    <w:rPr>
      <w:color w:val="1F4D78"/>
      <w:sz w:val="24"/>
      <w:szCs w:val="24"/>
    </w:rPr>
  </w:style>
  <w:style w:type="paragraph" w:styleId="4">
    <w:name w:val="heading 4"/>
    <w:qFormat/>
    <w:pPr>
      <w:outlineLvl w:val="3"/>
    </w:pPr>
    <w:rPr>
      <w:i/>
      <w:iCs/>
      <w:color w:val="2E74B5"/>
    </w:rPr>
  </w:style>
  <w:style w:type="paragraph" w:styleId="5">
    <w:name w:val="heading 5"/>
    <w:qFormat/>
    <w:pPr>
      <w:outlineLvl w:val="4"/>
    </w:pPr>
    <w:rPr>
      <w:color w:val="2E74B5"/>
    </w:rPr>
  </w:style>
  <w:style w:type="paragraph" w:styleId="6">
    <w:name w:val="heading 6"/>
    <w:qFormat/>
    <w:pPr>
      <w:outlineLvl w:val="5"/>
    </w:pPr>
    <w:rPr>
      <w:color w:val="1F4D7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qFormat/>
    <w:rPr>
      <w:sz w:val="56"/>
      <w:szCs w:val="56"/>
    </w:rPr>
  </w:style>
  <w:style w:type="paragraph" w:customStyle="1" w:styleId="10">
    <w:name w:val="Строгий1"/>
    <w:qFormat/>
    <w:rPr>
      <w:b/>
      <w:bCs/>
    </w:rPr>
  </w:style>
  <w:style w:type="paragraph" w:styleId="a4">
    <w:name w:val="List Paragraph"/>
    <w:qFormat/>
    <w:rPr>
      <w:color w:val="000000"/>
    </w:rPr>
  </w:style>
  <w:style w:type="character" w:styleId="a5">
    <w:name w:val="Hyperlink"/>
    <w:uiPriority w:val="99"/>
    <w:unhideWhenUsed/>
    <w:rPr>
      <w:color w:val="0563C1"/>
      <w:u w:val="single"/>
    </w:rPr>
  </w:style>
  <w:style w:type="character" w:styleId="a6">
    <w:name w:val="footnote reference"/>
    <w:uiPriority w:val="99"/>
    <w:semiHidden/>
    <w:unhideWhenUsed/>
    <w:rPr>
      <w:vertAlign w:val="superscript"/>
    </w:rPr>
  </w:style>
  <w:style w:type="paragraph" w:styleId="a7">
    <w:name w:val="footnote text"/>
    <w:link w:val="a8"/>
    <w:uiPriority w:val="99"/>
    <w:semiHidden/>
    <w:unhideWhenUsed/>
    <w:pPr>
      <w:spacing w:after="0" w:line="240" w:lineRule="auto"/>
    </w:pPr>
    <w:rPr>
      <w:sz w:val="20"/>
      <w:szCs w:val="20"/>
    </w:rPr>
  </w:style>
  <w:style w:type="character" w:customStyle="1" w:styleId="a8">
    <w:name w:val="Текст сноски Знак"/>
    <w:link w:val="a7"/>
    <w:uiPriority w:val="99"/>
    <w:semiHidden/>
    <w:unhideWhenUsed/>
    <w:rPr>
      <w:sz w:val="20"/>
      <w:szCs w:val="20"/>
    </w:rPr>
  </w:style>
  <w:style w:type="paragraph" w:styleId="11">
    <w:name w:val="toc 1"/>
    <w:basedOn w:val="a"/>
    <w:next w:val="a"/>
    <w:autoRedefine/>
    <w:uiPriority w:val="39"/>
    <w:unhideWhenUsed/>
    <w:rsid w:val="009A2188"/>
    <w:pPr>
      <w:spacing w:after="100"/>
    </w:pPr>
  </w:style>
  <w:style w:type="paragraph" w:styleId="20">
    <w:name w:val="toc 2"/>
    <w:basedOn w:val="a"/>
    <w:next w:val="a"/>
    <w:autoRedefine/>
    <w:uiPriority w:val="39"/>
    <w:unhideWhenUsed/>
    <w:rsid w:val="009A2188"/>
    <w:pPr>
      <w:spacing w:after="100"/>
      <w:ind w:left="280"/>
    </w:pPr>
  </w:style>
  <w:style w:type="paragraph" w:styleId="a9">
    <w:name w:val="Balloon Text"/>
    <w:basedOn w:val="a"/>
    <w:link w:val="aa"/>
    <w:uiPriority w:val="99"/>
    <w:semiHidden/>
    <w:unhideWhenUsed/>
    <w:rsid w:val="009A218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A21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3765</Words>
  <Characters>21461</Characters>
  <Application>Microsoft Office Word</Application>
  <DocSecurity>0</DocSecurity>
  <Lines>178</Lines>
  <Paragraphs>50</Paragraphs>
  <ScaleCrop>false</ScaleCrop>
  <Company>SPecialiST RePack</Company>
  <LinksUpToDate>false</LinksUpToDate>
  <CharactersWithSpaces>25176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Tatyana</cp:lastModifiedBy>
  <cp:revision>3</cp:revision>
  <dcterms:created xsi:type="dcterms:W3CDTF">2025-06-29T09:48:00Z</dcterms:created>
  <dcterms:modified xsi:type="dcterms:W3CDTF">2025-06-29T09:59:00Z</dcterms:modified>
</cp:coreProperties>
</file>