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bookmarkStart w:id="0" w:name="_GoBack"/>
      <w:r>
        <w:rPr>
          <w:color w:val="2C2D2E"/>
          <w:sz w:val="28"/>
          <w:szCs w:val="28"/>
        </w:rPr>
        <w:t>Учет показателей школьной готовности как условие коррекции отклонений в речевом развитии первоклассников</w:t>
      </w:r>
    </w:p>
    <w:p w:rsidR="00CC5119" w:rsidRDefault="00CC5119" w:rsidP="00CC5119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Введение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Переход ребенка в первый класс — значимый жизненный этап, связанный с серьезными изменениями и адаптацией к новой социальной роли ученика [1]. Школьная готовность определяет насколько успешно ребенок сможет интегрироваться в учебную среду и освоить необходимые знания и умения. Одним из ключевых аспектов школьной готовности является речевое развитие, которое оказывает непосредственное влияние на успехи в учебе и социальную адаптацию [2].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Компоненты школьной готовности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Комплекс школьных характеристик охватывает различные аспекты развития ребенка: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- Интеллектуальная готовность: Уровень развития внимания, памяти, восприятия и мыслительных способностей [3].</w:t>
      </w:r>
      <w:r>
        <w:rPr>
          <w:color w:val="2C2D2E"/>
          <w:sz w:val="28"/>
          <w:szCs w:val="28"/>
        </w:rPr>
        <w:br/>
        <w:t>- Социально-психологическая готовность: Навыки взаимодействия с окружающими, соблюдение правил поведения и самоконтроль [4].</w:t>
      </w:r>
      <w:r>
        <w:rPr>
          <w:color w:val="2C2D2E"/>
          <w:sz w:val="28"/>
          <w:szCs w:val="28"/>
        </w:rPr>
        <w:br/>
        <w:t>- Эмоционально-волевая готовность: Способность регулировать эмоции, преодолевать трудности и проявлять интерес к учебе [5].</w:t>
      </w:r>
      <w:r>
        <w:rPr>
          <w:color w:val="2C2D2E"/>
          <w:sz w:val="28"/>
          <w:szCs w:val="28"/>
        </w:rPr>
        <w:br/>
        <w:t>- Речевая готовность: Фундаментальное владение всеми компонентами речи, такими как фонетика, лексика, грамматика и коммуникативные способности [6].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Среди перечисленных факторов особое внимание уделяется речевой готовности, поскольку она непосредственно влияет на овладение базовыми дисциплинами, такими как чтение и письмо [7].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Отклонения в речевом развитии и их последствия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Отставание в речевом развитии проявляется разнообразием форм нарушения: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- Нарушение произношения звуков [8].</w:t>
      </w:r>
      <w:r>
        <w:rPr>
          <w:color w:val="2C2D2E"/>
          <w:sz w:val="28"/>
          <w:szCs w:val="28"/>
        </w:rPr>
        <w:br/>
        <w:t>- Фонетико-фонематическое недоразвитие (ФФН), характеризуемое проблемами с распознаванием и воспроизведением звуков речи [9].</w:t>
      </w:r>
      <w:r>
        <w:rPr>
          <w:color w:val="2C2D2E"/>
          <w:sz w:val="28"/>
          <w:szCs w:val="28"/>
        </w:rPr>
        <w:br/>
        <w:t>- Общее недоразвитие речи (ОНР), охватывающее весь спектр речевых функций: словарный запас, грамматику, построение предложений [10].</w:t>
      </w:r>
      <w:r>
        <w:rPr>
          <w:color w:val="2C2D2E"/>
          <w:sz w:val="28"/>
          <w:szCs w:val="28"/>
        </w:rPr>
        <w:br/>
        <w:t>- Заикание, проявляющееся нарушениями плавности и ритма речи [11].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Эти отклонения негативно сказываются на академическом успехе учащихся: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- Трудности с освоением навыков чтения и письма [12].</w:t>
      </w:r>
      <w:r>
        <w:rPr>
          <w:color w:val="2C2D2E"/>
          <w:sz w:val="28"/>
          <w:szCs w:val="28"/>
        </w:rPr>
        <w:br/>
        <w:t>- Низкая успеваемость по основным предметам [13].</w:t>
      </w:r>
      <w:r>
        <w:rPr>
          <w:color w:val="2C2D2E"/>
          <w:sz w:val="28"/>
          <w:szCs w:val="28"/>
        </w:rPr>
        <w:br/>
        <w:t>- Проблемы общения с одноклассниками и учителями [14].</w:t>
      </w:r>
      <w:r>
        <w:rPr>
          <w:color w:val="2C2D2E"/>
          <w:sz w:val="28"/>
          <w:szCs w:val="28"/>
        </w:rPr>
        <w:br/>
        <w:t>- Падение интереса к школе и снижение самооценки [15].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Роль диагностики и учета показателей школьной готовности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Для эффективного решения проблем речевого развития необходима своевременная диагностика и индивидуализированный подход к каждому ребенку. Основные шаги включают: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1. Раннее выявление детей с отклонениями в речевом развитии путем комплексной оценки уровня школьной готовности [16].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2. Определение характера и глубины речевых расстройств посредством детального логопедического обследования [17].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3. Анализ взаимосвязей между речевыми функциями и интеллектуальным развитием, выявляя дополнительные сложности и потребности ребенка [18].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4. Прогнозирование возможных трудностей в процессе обучения, разработка профилактических мер и организация специализированной поддержки [19].</w:t>
      </w:r>
    </w:p>
    <w:p w:rsidR="00CC5119" w:rsidRDefault="00CC5119" w:rsidP="00CC5119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Таким образом, грамотный учет показателей школьной готовности становится основой успешной коррекции речевых нарушений у младших школьников, обеспечивая условия для полноценного участия каждого ребенка в образовательном процессе и позитивной социальной интеграции [20].</w:t>
      </w:r>
    </w:p>
    <w:p w:rsidR="00CC5119" w:rsidRDefault="00CC5119" w:rsidP="00CC5119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---</w:t>
      </w:r>
      <w:r>
        <w:rPr>
          <w:color w:val="2C2D2E"/>
          <w:sz w:val="28"/>
          <w:szCs w:val="28"/>
        </w:rPr>
        <w:br/>
        <w:t>Литература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1. Белопольская Н.Л. Психология раннего возраста // Когито-центр, 2017.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2. Грибова О.Е., Чиркина Г.В. Логопедическая работа с детьми дошкольного возраста // Просвещение, 2019.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3; 4. Баранова Е.А., Лалаева Р.И. Диагностика и коррекция нарушений письменной речи // Владос, 2018.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5. Лебедева А.Г. Развитие речи дошкольника // Феникс, 2018.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6. Макаев Х.Х., Халикова Э.Р. Формирование готовности ребёнка к школьному обучению // Академия, 2017.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7. Грибова О.Е., Чиркина Г.В. Логопедическая работа с детьми дошкольного возраста // Просвещение, 2019.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8. Баринова Т.Н. Методика формирования звуковой культуры речи у детей старшего дошкольного возраста // Начальная школа плюс </w:t>
      </w:r>
      <w:proofErr w:type="gramStart"/>
      <w:r>
        <w:rPr>
          <w:color w:val="2C2D2E"/>
          <w:sz w:val="28"/>
          <w:szCs w:val="28"/>
        </w:rPr>
        <w:t>До</w:t>
      </w:r>
      <w:proofErr w:type="gramEnd"/>
      <w:r>
        <w:rPr>
          <w:color w:val="2C2D2E"/>
          <w:sz w:val="28"/>
          <w:szCs w:val="28"/>
        </w:rPr>
        <w:t xml:space="preserve"> и После, №11, 2015.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9. Ершова Н.Ф. Заикание у детей: диагностика и коррекция // Академический проект, 2017.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10. Зайцева Л.А. Речевой онтогенез: развитие речи от рождения до поступления в школу // Дрофа, 2018.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11. Булыгина Л.Ю. Развитие связной речи у детей дошкольного возраста // Учитель, 2019.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12. Овчинникова Т.С. Коррекционно-развивающая работа учителя-дефектолога в условиях инклюзивного образования // </w:t>
      </w:r>
      <w:proofErr w:type="spellStart"/>
      <w:r>
        <w:rPr>
          <w:color w:val="2C2D2E"/>
          <w:sz w:val="28"/>
          <w:szCs w:val="28"/>
        </w:rPr>
        <w:t>Издат</w:t>
      </w:r>
      <w:proofErr w:type="spellEnd"/>
      <w:r>
        <w:rPr>
          <w:color w:val="2C2D2E"/>
          <w:sz w:val="28"/>
          <w:szCs w:val="28"/>
        </w:rPr>
        <w:t>. дом МОРИУС-ПРЕСС, 2017.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13. Ушакова О.С. Формирование речи у детей // Речь, 2019.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14. Шаховская С.Н. Практическое руководство по преодолению заикания у детей и подростков // Логопедия, 2018.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15. Стребелева Е.А. Дети с задержкой психоречевого развития // Аргумент, 2017.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16. Альбрехт Е.К. Оценка готовности детей к школьному обучению // Вопросы психологии, 2019.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17. Грибова О.Е., Чиркина Г.В. Логопедическая работа с детьми дошкольного возраста // Просвещение, 2019.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18. Селиверстов В.И. Организация диагностики и коррекции речевых нарушений у младших школьников // Школьный психолог, 2018.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19. Самсонова Е.А. Комплексная поддержка детей с проблемами речевого развития // Просвещение, 2019.</w:t>
      </w:r>
    </w:p>
    <w:p w:rsidR="00CC5119" w:rsidRDefault="00CC5119" w:rsidP="00CC5119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20. Петрова Е.Б. Индивидуализация подходов к развитию устной и письменной речи младших школьников // Начальная школа, 2018.</w:t>
      </w:r>
    </w:p>
    <w:p w:rsidR="00CC5119" w:rsidRDefault="00CC5119" w:rsidP="00CC5119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EB26D8" w:rsidRPr="00CC5119" w:rsidRDefault="00EB26D8" w:rsidP="00CC5119"/>
    <w:sectPr w:rsidR="00EB26D8" w:rsidRPr="00CC5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EF"/>
    <w:rsid w:val="0017233A"/>
    <w:rsid w:val="00552F75"/>
    <w:rsid w:val="006B6937"/>
    <w:rsid w:val="00875FA7"/>
    <w:rsid w:val="00994AEF"/>
    <w:rsid w:val="00AA3657"/>
    <w:rsid w:val="00CC5119"/>
    <w:rsid w:val="00EB26D8"/>
    <w:rsid w:val="00ED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638C-E460-43A4-97D1-2BC53168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1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3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752</Words>
  <Characters>4288</Characters>
  <Application>Microsoft Office Word</Application>
  <DocSecurity>0</DocSecurity>
  <Lines>35</Lines>
  <Paragraphs>10</Paragraphs>
  <ScaleCrop>false</ScaleCrop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2025-06-30T18:28:00Z</dcterms:created>
  <dcterms:modified xsi:type="dcterms:W3CDTF">2025-06-30T20:22:00Z</dcterms:modified>
</cp:coreProperties>
</file>