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2780709" w14:textId="0274CE09" w:rsidR="00292283" w:rsidRDefault="00292283" w:rsidP="008C5EEE">
      <w:pPr>
        <w:shd w:val="clear" w:color="auto" w:fill="FFFFFF"/>
        <w:spacing w:after="0" w:line="360" w:lineRule="auto"/>
        <w:ind w:firstLine="709"/>
        <w:jc w:val="center"/>
        <w:rPr>
          <w:rFonts w:ascii="Times New Roman" w:eastAsia="Times New Roman" w:hAnsi="Times New Roman" w:cs="Times New Roman"/>
          <w:color w:val="000000" w:themeColor="text1"/>
          <w:kern w:val="36"/>
          <w:sz w:val="28"/>
          <w:szCs w:val="28"/>
          <w:lang w:eastAsia="ru-RU"/>
        </w:rPr>
      </w:pPr>
      <w:r>
        <w:rPr>
          <w:rFonts w:ascii="Times New Roman" w:eastAsia="Times New Roman" w:hAnsi="Times New Roman" w:cs="Times New Roman"/>
          <w:color w:val="000000" w:themeColor="text1"/>
          <w:kern w:val="36"/>
          <w:sz w:val="28"/>
          <w:szCs w:val="28"/>
          <w:lang w:eastAsia="ru-RU"/>
        </w:rPr>
        <w:t>Новоуренгойский филиал ПОУ «Уральский региональный колледж»</w:t>
      </w:r>
    </w:p>
    <w:p w14:paraId="5610E54B" w14:textId="77777777" w:rsidR="00292283" w:rsidRDefault="00292283" w:rsidP="008C5EEE">
      <w:pPr>
        <w:shd w:val="clear" w:color="auto" w:fill="FFFFFF"/>
        <w:spacing w:after="0" w:line="360" w:lineRule="auto"/>
        <w:ind w:firstLine="709"/>
        <w:jc w:val="center"/>
        <w:rPr>
          <w:rFonts w:ascii="Times New Roman" w:eastAsia="Times New Roman" w:hAnsi="Times New Roman" w:cs="Times New Roman"/>
          <w:color w:val="000000" w:themeColor="text1"/>
          <w:kern w:val="36"/>
          <w:sz w:val="28"/>
          <w:szCs w:val="28"/>
          <w:lang w:eastAsia="ru-RU"/>
        </w:rPr>
      </w:pPr>
    </w:p>
    <w:p w14:paraId="1EB6308F" w14:textId="18708B11" w:rsidR="008C5EEE" w:rsidRDefault="008C5EEE" w:rsidP="008C5EEE">
      <w:pPr>
        <w:shd w:val="clear" w:color="auto" w:fill="FFFFFF"/>
        <w:spacing w:after="0" w:line="360" w:lineRule="auto"/>
        <w:ind w:firstLine="709"/>
        <w:jc w:val="center"/>
        <w:rPr>
          <w:rFonts w:ascii="Times New Roman" w:eastAsia="Times New Roman" w:hAnsi="Times New Roman" w:cs="Times New Roman"/>
          <w:color w:val="000000" w:themeColor="text1"/>
          <w:kern w:val="36"/>
          <w:sz w:val="28"/>
          <w:szCs w:val="28"/>
          <w:lang w:eastAsia="ru-RU"/>
        </w:rPr>
      </w:pPr>
      <w:r w:rsidRPr="00B9466A">
        <w:rPr>
          <w:rFonts w:ascii="Times New Roman" w:eastAsia="Times New Roman" w:hAnsi="Times New Roman" w:cs="Times New Roman"/>
          <w:color w:val="000000" w:themeColor="text1"/>
          <w:kern w:val="36"/>
          <w:sz w:val="28"/>
          <w:szCs w:val="28"/>
          <w:lang w:eastAsia="ru-RU"/>
        </w:rPr>
        <w:t xml:space="preserve">ВНЕКЛАССНОЕ ЗАНЯТИЕ </w:t>
      </w:r>
      <w:r w:rsidRPr="00E52B87">
        <w:rPr>
          <w:rFonts w:ascii="Times New Roman" w:eastAsia="Times New Roman" w:hAnsi="Times New Roman" w:cs="Times New Roman"/>
          <w:color w:val="000000" w:themeColor="text1"/>
          <w:kern w:val="36"/>
          <w:sz w:val="28"/>
          <w:szCs w:val="28"/>
          <w:lang w:eastAsia="ru-RU"/>
        </w:rPr>
        <w:t>ПО ДИСЦИПЛИНЕ ФИНАНСЫ ДЕНЕЖНОЕ ОБРАЩЕНИЕ И КРЕДИТ</w:t>
      </w:r>
    </w:p>
    <w:p w14:paraId="3093D2E2" w14:textId="6998D162" w:rsidR="00C21D87" w:rsidRPr="00C21D87" w:rsidRDefault="00C21D87" w:rsidP="008C5EEE">
      <w:pPr>
        <w:shd w:val="clear" w:color="auto" w:fill="FFFFFF"/>
        <w:spacing w:after="0" w:line="360" w:lineRule="auto"/>
        <w:ind w:firstLine="709"/>
        <w:jc w:val="center"/>
        <w:rPr>
          <w:rFonts w:ascii="Times New Roman" w:eastAsia="Times New Roman" w:hAnsi="Times New Roman" w:cs="Times New Roman"/>
          <w:color w:val="000000" w:themeColor="text1"/>
          <w:kern w:val="36"/>
          <w:sz w:val="28"/>
          <w:szCs w:val="28"/>
          <w:lang w:eastAsia="ru-RU"/>
        </w:rPr>
      </w:pPr>
      <w:r>
        <w:rPr>
          <w:rFonts w:ascii="Times New Roman" w:eastAsia="Times New Roman" w:hAnsi="Times New Roman" w:cs="Times New Roman"/>
          <w:color w:val="000000" w:themeColor="text1"/>
          <w:kern w:val="36"/>
          <w:sz w:val="28"/>
          <w:szCs w:val="28"/>
          <w:lang w:eastAsia="ru-RU"/>
        </w:rPr>
        <w:t>Тема</w:t>
      </w:r>
      <w:r w:rsidRPr="00C21D87">
        <w:rPr>
          <w:rFonts w:ascii="Times New Roman" w:eastAsia="Times New Roman" w:hAnsi="Times New Roman" w:cs="Times New Roman"/>
          <w:color w:val="000000" w:themeColor="text1"/>
          <w:kern w:val="36"/>
          <w:sz w:val="28"/>
          <w:szCs w:val="28"/>
          <w:lang w:eastAsia="ru-RU"/>
        </w:rPr>
        <w:t xml:space="preserve">: </w:t>
      </w:r>
      <w:r>
        <w:rPr>
          <w:rFonts w:ascii="Times New Roman" w:eastAsia="Times New Roman" w:hAnsi="Times New Roman" w:cs="Times New Roman"/>
          <w:color w:val="000000" w:themeColor="text1"/>
          <w:kern w:val="36"/>
          <w:sz w:val="28"/>
          <w:szCs w:val="28"/>
          <w:lang w:eastAsia="ru-RU"/>
        </w:rPr>
        <w:t>«И</w:t>
      </w:r>
      <w:r w:rsidRPr="00B9466A">
        <w:rPr>
          <w:rFonts w:ascii="Times New Roman" w:eastAsia="Times New Roman" w:hAnsi="Times New Roman" w:cs="Times New Roman"/>
          <w:color w:val="000000" w:themeColor="text1"/>
          <w:sz w:val="28"/>
          <w:szCs w:val="28"/>
          <w:lang w:eastAsia="ru-RU"/>
        </w:rPr>
        <w:t>стори</w:t>
      </w:r>
      <w:r>
        <w:rPr>
          <w:rFonts w:ascii="Times New Roman" w:eastAsia="Times New Roman" w:hAnsi="Times New Roman" w:cs="Times New Roman"/>
          <w:color w:val="000000" w:themeColor="text1"/>
          <w:sz w:val="28"/>
          <w:szCs w:val="28"/>
          <w:lang w:eastAsia="ru-RU"/>
        </w:rPr>
        <w:t>я</w:t>
      </w:r>
      <w:r w:rsidRPr="00B9466A">
        <w:rPr>
          <w:rFonts w:ascii="Times New Roman" w:eastAsia="Times New Roman" w:hAnsi="Times New Roman" w:cs="Times New Roman"/>
          <w:color w:val="000000" w:themeColor="text1"/>
          <w:sz w:val="28"/>
          <w:szCs w:val="28"/>
          <w:lang w:eastAsia="ru-RU"/>
        </w:rPr>
        <w:t xml:space="preserve"> </w:t>
      </w:r>
      <w:r w:rsidRPr="00E52B87">
        <w:rPr>
          <w:rFonts w:ascii="Times New Roman" w:eastAsia="Times New Roman" w:hAnsi="Times New Roman" w:cs="Times New Roman"/>
          <w:color w:val="000000" w:themeColor="text1"/>
          <w:sz w:val="28"/>
          <w:szCs w:val="28"/>
          <w:lang w:eastAsia="ru-RU"/>
        </w:rPr>
        <w:t>денежного обращения в России</w:t>
      </w:r>
      <w:r>
        <w:rPr>
          <w:rFonts w:ascii="Times New Roman" w:eastAsia="Times New Roman" w:hAnsi="Times New Roman" w:cs="Times New Roman"/>
          <w:color w:val="000000" w:themeColor="text1"/>
          <w:sz w:val="28"/>
          <w:szCs w:val="28"/>
          <w:lang w:eastAsia="ru-RU"/>
        </w:rPr>
        <w:t xml:space="preserve"> и</w:t>
      </w:r>
      <w:r w:rsidRPr="00B9466A">
        <w:rPr>
          <w:rFonts w:ascii="Times New Roman" w:eastAsia="Times New Roman" w:hAnsi="Times New Roman" w:cs="Times New Roman"/>
          <w:color w:val="000000" w:themeColor="text1"/>
          <w:sz w:val="28"/>
          <w:szCs w:val="28"/>
          <w:lang w:eastAsia="ru-RU"/>
        </w:rPr>
        <w:t xml:space="preserve"> коллекционирование</w:t>
      </w:r>
      <w:r w:rsidRPr="00E52B87">
        <w:rPr>
          <w:rFonts w:ascii="Times New Roman" w:eastAsia="Times New Roman" w:hAnsi="Times New Roman" w:cs="Times New Roman"/>
          <w:color w:val="000000" w:themeColor="text1"/>
          <w:sz w:val="28"/>
          <w:szCs w:val="28"/>
          <w:lang w:eastAsia="ru-RU"/>
        </w:rPr>
        <w:t xml:space="preserve"> банкнот</w:t>
      </w:r>
      <w:r>
        <w:rPr>
          <w:rFonts w:ascii="Times New Roman" w:eastAsia="Times New Roman" w:hAnsi="Times New Roman" w:cs="Times New Roman"/>
          <w:color w:val="000000" w:themeColor="text1"/>
          <w:sz w:val="28"/>
          <w:szCs w:val="28"/>
          <w:lang w:eastAsia="ru-RU"/>
        </w:rPr>
        <w:t>»</w:t>
      </w:r>
    </w:p>
    <w:p w14:paraId="54A098B3" w14:textId="77777777" w:rsidR="008C5EEE" w:rsidRDefault="008C5EEE" w:rsidP="008C5EEE">
      <w:pPr>
        <w:shd w:val="clear" w:color="auto" w:fill="FFFFFF"/>
        <w:spacing w:after="0" w:line="360" w:lineRule="auto"/>
        <w:ind w:firstLine="709"/>
        <w:jc w:val="center"/>
        <w:rPr>
          <w:rFonts w:ascii="Times New Roman" w:eastAsia="Times New Roman" w:hAnsi="Times New Roman" w:cs="Times New Roman"/>
          <w:color w:val="000000" w:themeColor="text1"/>
          <w:kern w:val="36"/>
          <w:sz w:val="28"/>
          <w:szCs w:val="28"/>
          <w:lang w:eastAsia="ru-RU"/>
        </w:rPr>
      </w:pPr>
    </w:p>
    <w:p w14:paraId="10D24ABE" w14:textId="7A8001A7" w:rsidR="00B9466A" w:rsidRPr="00B9466A" w:rsidRDefault="00B9466A" w:rsidP="00E52B87">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sidRPr="00E52B87">
        <w:rPr>
          <w:rFonts w:ascii="Times New Roman" w:eastAsia="Times New Roman" w:hAnsi="Times New Roman" w:cs="Times New Roman"/>
          <w:color w:val="000000" w:themeColor="text1"/>
          <w:kern w:val="36"/>
          <w:sz w:val="28"/>
          <w:szCs w:val="28"/>
          <w:lang w:eastAsia="ru-RU"/>
        </w:rPr>
        <w:t>Преподаватель;</w:t>
      </w:r>
      <w:r w:rsidR="00483C50">
        <w:rPr>
          <w:rFonts w:ascii="Times New Roman" w:eastAsia="Times New Roman" w:hAnsi="Times New Roman" w:cs="Times New Roman"/>
          <w:color w:val="000000" w:themeColor="text1"/>
          <w:kern w:val="36"/>
          <w:sz w:val="28"/>
          <w:szCs w:val="28"/>
          <w:lang w:eastAsia="ru-RU"/>
        </w:rPr>
        <w:t xml:space="preserve"> </w:t>
      </w:r>
      <w:hyperlink r:id="rId5" w:history="1">
        <w:r w:rsidRPr="00E52B87">
          <w:rPr>
            <w:rFonts w:ascii="Times New Roman" w:eastAsia="Times New Roman" w:hAnsi="Times New Roman" w:cs="Times New Roman"/>
            <w:color w:val="000000" w:themeColor="text1"/>
            <w:sz w:val="28"/>
            <w:szCs w:val="28"/>
            <w:lang w:eastAsia="ru-RU"/>
          </w:rPr>
          <w:t>Копытцев</w:t>
        </w:r>
      </w:hyperlink>
      <w:r w:rsidRPr="00E52B87">
        <w:rPr>
          <w:rFonts w:ascii="Times New Roman" w:eastAsia="Times New Roman" w:hAnsi="Times New Roman" w:cs="Times New Roman"/>
          <w:color w:val="000000" w:themeColor="text1"/>
          <w:sz w:val="28"/>
          <w:szCs w:val="28"/>
          <w:lang w:eastAsia="ru-RU"/>
        </w:rPr>
        <w:t xml:space="preserve"> Сергей Михайлович</w:t>
      </w:r>
    </w:p>
    <w:p w14:paraId="6E8A0402" w14:textId="77777777" w:rsidR="00B9466A" w:rsidRPr="00B9466A" w:rsidRDefault="00B9466A" w:rsidP="00E52B87">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sidRPr="00B9466A">
        <w:rPr>
          <w:rFonts w:ascii="Times New Roman" w:eastAsia="Times New Roman" w:hAnsi="Times New Roman" w:cs="Times New Roman"/>
          <w:color w:val="000000" w:themeColor="text1"/>
          <w:sz w:val="28"/>
          <w:szCs w:val="28"/>
          <w:lang w:eastAsia="ru-RU"/>
        </w:rPr>
        <w:t>Разделы: </w:t>
      </w:r>
      <w:hyperlink r:id="rId6" w:history="1">
        <w:r w:rsidRPr="00B9466A">
          <w:rPr>
            <w:rFonts w:ascii="Times New Roman" w:eastAsia="Times New Roman" w:hAnsi="Times New Roman" w:cs="Times New Roman"/>
            <w:color w:val="000000" w:themeColor="text1"/>
            <w:sz w:val="28"/>
            <w:szCs w:val="28"/>
            <w:lang w:eastAsia="ru-RU"/>
          </w:rPr>
          <w:t>Внеклассная работа</w:t>
        </w:r>
      </w:hyperlink>
    </w:p>
    <w:p w14:paraId="0FEC86D6" w14:textId="22B707E1" w:rsidR="00B9466A" w:rsidRPr="00B9466A" w:rsidRDefault="00B9466A" w:rsidP="00E52B87">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sidRPr="00B9466A">
        <w:rPr>
          <w:rFonts w:ascii="Times New Roman" w:eastAsia="Times New Roman" w:hAnsi="Times New Roman" w:cs="Times New Roman"/>
          <w:color w:val="000000" w:themeColor="text1"/>
          <w:sz w:val="28"/>
          <w:szCs w:val="28"/>
          <w:lang w:eastAsia="ru-RU"/>
        </w:rPr>
        <w:t xml:space="preserve">Цели урока: познакомить с историей </w:t>
      </w:r>
      <w:r w:rsidRPr="00E52B87">
        <w:rPr>
          <w:rFonts w:ascii="Times New Roman" w:eastAsia="Times New Roman" w:hAnsi="Times New Roman" w:cs="Times New Roman"/>
          <w:color w:val="000000" w:themeColor="text1"/>
          <w:sz w:val="28"/>
          <w:szCs w:val="28"/>
          <w:lang w:eastAsia="ru-RU"/>
        </w:rPr>
        <w:t>денежного обращения в России</w:t>
      </w:r>
      <w:r w:rsidRPr="00B9466A">
        <w:rPr>
          <w:rFonts w:ascii="Times New Roman" w:eastAsia="Times New Roman" w:hAnsi="Times New Roman" w:cs="Times New Roman"/>
          <w:color w:val="000000" w:themeColor="text1"/>
          <w:sz w:val="28"/>
          <w:szCs w:val="28"/>
          <w:lang w:eastAsia="ru-RU"/>
        </w:rPr>
        <w:t>, коллекционированием</w:t>
      </w:r>
      <w:r w:rsidRPr="00E52B87">
        <w:rPr>
          <w:rFonts w:ascii="Times New Roman" w:eastAsia="Times New Roman" w:hAnsi="Times New Roman" w:cs="Times New Roman"/>
          <w:color w:val="000000" w:themeColor="text1"/>
          <w:sz w:val="28"/>
          <w:szCs w:val="28"/>
          <w:lang w:eastAsia="ru-RU"/>
        </w:rPr>
        <w:t xml:space="preserve"> банкнот</w:t>
      </w:r>
      <w:r w:rsidRPr="00B9466A">
        <w:rPr>
          <w:rFonts w:ascii="Times New Roman" w:eastAsia="Times New Roman" w:hAnsi="Times New Roman" w:cs="Times New Roman"/>
          <w:color w:val="000000" w:themeColor="text1"/>
          <w:sz w:val="28"/>
          <w:szCs w:val="28"/>
          <w:lang w:eastAsia="ru-RU"/>
        </w:rPr>
        <w:t>; расширить кругозор учащихся.</w:t>
      </w:r>
    </w:p>
    <w:p w14:paraId="7FFD6773" w14:textId="4A3A4662" w:rsidR="00B9466A" w:rsidRPr="00B9466A" w:rsidRDefault="00B9466A" w:rsidP="00E52B87">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sidRPr="00B9466A">
        <w:rPr>
          <w:rFonts w:ascii="Times New Roman" w:eastAsia="Times New Roman" w:hAnsi="Times New Roman" w:cs="Times New Roman"/>
          <w:color w:val="000000" w:themeColor="text1"/>
          <w:sz w:val="28"/>
          <w:szCs w:val="28"/>
          <w:lang w:eastAsia="ru-RU"/>
        </w:rPr>
        <w:t xml:space="preserve">Оборудование: </w:t>
      </w:r>
      <w:r w:rsidRPr="00E52B87">
        <w:rPr>
          <w:rFonts w:ascii="Times New Roman" w:eastAsia="Times New Roman" w:hAnsi="Times New Roman" w:cs="Times New Roman"/>
          <w:color w:val="000000" w:themeColor="text1"/>
          <w:sz w:val="28"/>
          <w:szCs w:val="28"/>
          <w:lang w:eastAsia="ru-RU"/>
        </w:rPr>
        <w:t>фото старинных банкнот</w:t>
      </w:r>
      <w:r w:rsidRPr="00B9466A">
        <w:rPr>
          <w:rFonts w:ascii="Times New Roman" w:eastAsia="Times New Roman" w:hAnsi="Times New Roman" w:cs="Times New Roman"/>
          <w:color w:val="000000" w:themeColor="text1"/>
          <w:sz w:val="28"/>
          <w:szCs w:val="28"/>
          <w:lang w:eastAsia="ru-RU"/>
        </w:rPr>
        <w:t xml:space="preserve">, коллекция старинных </w:t>
      </w:r>
      <w:r w:rsidRPr="00E52B87">
        <w:rPr>
          <w:rFonts w:ascii="Times New Roman" w:eastAsia="Times New Roman" w:hAnsi="Times New Roman" w:cs="Times New Roman"/>
          <w:color w:val="000000" w:themeColor="text1"/>
          <w:sz w:val="28"/>
          <w:szCs w:val="28"/>
          <w:lang w:eastAsia="ru-RU"/>
        </w:rPr>
        <w:t>банкнот</w:t>
      </w:r>
      <w:r w:rsidRPr="00B9466A">
        <w:rPr>
          <w:rFonts w:ascii="Times New Roman" w:eastAsia="Times New Roman" w:hAnsi="Times New Roman" w:cs="Times New Roman"/>
          <w:color w:val="000000" w:themeColor="text1"/>
          <w:sz w:val="28"/>
          <w:szCs w:val="28"/>
          <w:lang w:eastAsia="ru-RU"/>
        </w:rPr>
        <w:t>, книги.</w:t>
      </w:r>
    </w:p>
    <w:p w14:paraId="3776B152" w14:textId="2B170F28" w:rsidR="00B9466A" w:rsidRDefault="00B9466A" w:rsidP="00774A49">
      <w:pPr>
        <w:shd w:val="clear" w:color="auto" w:fill="FFFFFF"/>
        <w:spacing w:after="0" w:line="360" w:lineRule="auto"/>
        <w:ind w:firstLine="709"/>
        <w:jc w:val="center"/>
        <w:rPr>
          <w:rFonts w:ascii="Times New Roman" w:eastAsia="Times New Roman" w:hAnsi="Times New Roman" w:cs="Times New Roman"/>
          <w:color w:val="000000" w:themeColor="text1"/>
          <w:sz w:val="28"/>
          <w:szCs w:val="28"/>
          <w:lang w:eastAsia="ru-RU"/>
        </w:rPr>
      </w:pPr>
      <w:r w:rsidRPr="00B9466A">
        <w:rPr>
          <w:rFonts w:ascii="Times New Roman" w:eastAsia="Times New Roman" w:hAnsi="Times New Roman" w:cs="Times New Roman"/>
          <w:color w:val="000000" w:themeColor="text1"/>
          <w:sz w:val="28"/>
          <w:szCs w:val="28"/>
          <w:lang w:eastAsia="ru-RU"/>
        </w:rPr>
        <w:t>План</w:t>
      </w:r>
    </w:p>
    <w:p w14:paraId="2EAD2B87" w14:textId="7869D4B6" w:rsidR="009769B1" w:rsidRPr="00B9466A" w:rsidRDefault="009769B1" w:rsidP="00774A49">
      <w:pPr>
        <w:shd w:val="clear" w:color="auto" w:fill="FFFFFF"/>
        <w:spacing w:after="0" w:line="360" w:lineRule="auto"/>
        <w:ind w:firstLine="709"/>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ВВЕДЕНИЕ</w:t>
      </w:r>
    </w:p>
    <w:p w14:paraId="5F7D6B15" w14:textId="11697B34" w:rsidR="00B9466A" w:rsidRPr="00B9466A" w:rsidRDefault="009769B1" w:rsidP="00E52B87">
      <w:pPr>
        <w:numPr>
          <w:ilvl w:val="0"/>
          <w:numId w:val="2"/>
        </w:numPr>
        <w:shd w:val="clear" w:color="auto" w:fill="FFFFFF"/>
        <w:spacing w:after="0" w:line="360" w:lineRule="auto"/>
        <w:ind w:left="0" w:firstLine="709"/>
        <w:jc w:val="both"/>
        <w:rPr>
          <w:rFonts w:ascii="Times New Roman" w:eastAsia="Times New Roman" w:hAnsi="Times New Roman" w:cs="Times New Roman"/>
          <w:color w:val="000000" w:themeColor="text1"/>
          <w:sz w:val="28"/>
          <w:szCs w:val="28"/>
          <w:lang w:eastAsia="ru-RU"/>
        </w:rPr>
      </w:pPr>
      <w:r w:rsidRPr="00E52B87">
        <w:rPr>
          <w:rFonts w:ascii="Times New Roman" w:hAnsi="Times New Roman" w:cs="Times New Roman"/>
          <w:color w:val="444444"/>
          <w:sz w:val="28"/>
          <w:szCs w:val="28"/>
        </w:rPr>
        <w:t>РАЗВИТИЕ ДЕНЕЖНОЙ СИСТЕМЫ В РОССИЙСКОЙ ИМПЕРИИ</w:t>
      </w:r>
      <w:r w:rsidR="00B9466A" w:rsidRPr="00B9466A">
        <w:rPr>
          <w:rFonts w:ascii="Times New Roman" w:eastAsia="Times New Roman" w:hAnsi="Times New Roman" w:cs="Times New Roman"/>
          <w:color w:val="000000" w:themeColor="text1"/>
          <w:sz w:val="28"/>
          <w:szCs w:val="28"/>
          <w:lang w:eastAsia="ru-RU"/>
        </w:rPr>
        <w:t xml:space="preserve"> </w:t>
      </w:r>
      <w:r>
        <w:rPr>
          <w:rFonts w:ascii="Times New Roman" w:eastAsia="Times New Roman" w:hAnsi="Times New Roman" w:cs="Times New Roman"/>
          <w:color w:val="000000" w:themeColor="text1"/>
          <w:sz w:val="28"/>
          <w:szCs w:val="28"/>
          <w:lang w:eastAsia="ru-RU"/>
        </w:rPr>
        <w:t>(</w:t>
      </w:r>
      <w:r w:rsidR="00B9466A" w:rsidRPr="00B9466A">
        <w:rPr>
          <w:rFonts w:ascii="Times New Roman" w:eastAsia="Times New Roman" w:hAnsi="Times New Roman" w:cs="Times New Roman"/>
          <w:color w:val="000000" w:themeColor="text1"/>
          <w:sz w:val="28"/>
          <w:szCs w:val="28"/>
          <w:lang w:eastAsia="ru-RU"/>
        </w:rPr>
        <w:t>рассказ учителя</w:t>
      </w:r>
      <w:r>
        <w:rPr>
          <w:rFonts w:ascii="Times New Roman" w:eastAsia="Times New Roman" w:hAnsi="Times New Roman" w:cs="Times New Roman"/>
          <w:color w:val="000000" w:themeColor="text1"/>
          <w:sz w:val="28"/>
          <w:szCs w:val="28"/>
          <w:lang w:eastAsia="ru-RU"/>
        </w:rPr>
        <w:t>)</w:t>
      </w:r>
    </w:p>
    <w:p w14:paraId="6981EBBA" w14:textId="5F23188A" w:rsidR="00B9466A" w:rsidRPr="00B9466A" w:rsidRDefault="00774A49" w:rsidP="00E52B87">
      <w:pPr>
        <w:numPr>
          <w:ilvl w:val="0"/>
          <w:numId w:val="2"/>
        </w:numPr>
        <w:shd w:val="clear" w:color="auto" w:fill="FFFFFF"/>
        <w:spacing w:after="0" w:line="360" w:lineRule="auto"/>
        <w:ind w:left="0" w:firstLine="709"/>
        <w:jc w:val="both"/>
        <w:rPr>
          <w:rFonts w:ascii="Times New Roman" w:eastAsia="Times New Roman" w:hAnsi="Times New Roman" w:cs="Times New Roman"/>
          <w:color w:val="000000" w:themeColor="text1"/>
          <w:sz w:val="28"/>
          <w:szCs w:val="28"/>
          <w:lang w:eastAsia="ru-RU"/>
        </w:rPr>
      </w:pPr>
      <w:r w:rsidRPr="00B9466A">
        <w:rPr>
          <w:rFonts w:ascii="Times New Roman" w:eastAsia="Times New Roman" w:hAnsi="Times New Roman" w:cs="Times New Roman"/>
          <w:color w:val="000000" w:themeColor="text1"/>
          <w:sz w:val="28"/>
          <w:szCs w:val="28"/>
          <w:lang w:eastAsia="ru-RU"/>
        </w:rPr>
        <w:t>ВЫСТУПЛЕНИ</w:t>
      </w:r>
      <w:r w:rsidRPr="00E52B87">
        <w:rPr>
          <w:rFonts w:ascii="Times New Roman" w:eastAsia="Times New Roman" w:hAnsi="Times New Roman" w:cs="Times New Roman"/>
          <w:color w:val="000000" w:themeColor="text1"/>
          <w:sz w:val="28"/>
          <w:szCs w:val="28"/>
          <w:lang w:eastAsia="ru-RU"/>
        </w:rPr>
        <w:t xml:space="preserve">Е </w:t>
      </w:r>
      <w:proofErr w:type="gramStart"/>
      <w:r w:rsidRPr="00E52B87">
        <w:rPr>
          <w:rFonts w:ascii="Times New Roman" w:eastAsia="Times New Roman" w:hAnsi="Times New Roman" w:cs="Times New Roman"/>
          <w:color w:val="000000" w:themeColor="text1"/>
          <w:sz w:val="28"/>
          <w:szCs w:val="28"/>
          <w:lang w:eastAsia="ru-RU"/>
        </w:rPr>
        <w:t>СТУДЕНТА</w:t>
      </w:r>
      <w:r w:rsidR="001778DC" w:rsidRPr="00E52B87">
        <w:rPr>
          <w:rFonts w:ascii="Times New Roman" w:eastAsia="Times New Roman" w:hAnsi="Times New Roman" w:cs="Times New Roman"/>
          <w:color w:val="000000" w:themeColor="text1"/>
          <w:sz w:val="28"/>
          <w:szCs w:val="28"/>
          <w:lang w:eastAsia="ru-RU"/>
        </w:rPr>
        <w:t>(</w:t>
      </w:r>
      <w:proofErr w:type="gramEnd"/>
      <w:r w:rsidR="001778DC" w:rsidRPr="00E52B87">
        <w:rPr>
          <w:rFonts w:ascii="Times New Roman" w:eastAsia="Times New Roman" w:hAnsi="Times New Roman" w:cs="Times New Roman"/>
          <w:color w:val="000000" w:themeColor="text1"/>
          <w:sz w:val="28"/>
          <w:szCs w:val="28"/>
          <w:lang w:eastAsia="ru-RU"/>
        </w:rPr>
        <w:t>Сотникова А.</w:t>
      </w:r>
      <w:r w:rsidR="00E52B87" w:rsidRPr="00E52B87">
        <w:rPr>
          <w:rFonts w:ascii="Times New Roman" w:eastAsia="Times New Roman" w:hAnsi="Times New Roman" w:cs="Times New Roman"/>
          <w:color w:val="000000" w:themeColor="text1"/>
          <w:sz w:val="28"/>
          <w:szCs w:val="28"/>
          <w:lang w:eastAsia="ru-RU"/>
        </w:rPr>
        <w:t xml:space="preserve"> доклад и презентация</w:t>
      </w:r>
      <w:r w:rsidR="0001213C">
        <w:rPr>
          <w:rFonts w:ascii="Times New Roman" w:eastAsia="Times New Roman" w:hAnsi="Times New Roman" w:cs="Times New Roman"/>
          <w:color w:val="000000" w:themeColor="text1"/>
          <w:sz w:val="28"/>
          <w:szCs w:val="28"/>
          <w:lang w:eastAsia="ru-RU"/>
        </w:rPr>
        <w:t xml:space="preserve"> на тему «</w:t>
      </w:r>
      <w:r w:rsidR="0001213C" w:rsidRPr="0001213C">
        <w:rPr>
          <w:rFonts w:ascii="Times New Roman" w:hAnsi="Times New Roman" w:cs="Times New Roman"/>
          <w:bCs/>
          <w:sz w:val="28"/>
          <w:szCs w:val="28"/>
        </w:rPr>
        <w:t>Определение стоимости царских банкнот России</w:t>
      </w:r>
      <w:r w:rsidR="0001213C">
        <w:rPr>
          <w:rFonts w:ascii="Times New Roman" w:hAnsi="Times New Roman" w:cs="Times New Roman"/>
          <w:bCs/>
          <w:sz w:val="28"/>
          <w:szCs w:val="28"/>
        </w:rPr>
        <w:t>»</w:t>
      </w:r>
      <w:r w:rsidR="001778DC" w:rsidRPr="00E52B87">
        <w:rPr>
          <w:rFonts w:ascii="Times New Roman" w:eastAsia="Times New Roman" w:hAnsi="Times New Roman" w:cs="Times New Roman"/>
          <w:color w:val="000000" w:themeColor="text1"/>
          <w:sz w:val="28"/>
          <w:szCs w:val="28"/>
          <w:lang w:eastAsia="ru-RU"/>
        </w:rPr>
        <w:t>).</w:t>
      </w:r>
    </w:p>
    <w:p w14:paraId="04FA6FC0" w14:textId="2EDB7E0C" w:rsidR="0001213C" w:rsidRPr="0001213C" w:rsidRDefault="0001213C" w:rsidP="0001213C">
      <w:pPr>
        <w:pStyle w:val="a6"/>
        <w:numPr>
          <w:ilvl w:val="0"/>
          <w:numId w:val="9"/>
        </w:numPr>
        <w:tabs>
          <w:tab w:val="left" w:pos="9072"/>
        </w:tabs>
        <w:spacing w:after="120"/>
        <w:rPr>
          <w:rFonts w:ascii="Times New Roman" w:hAnsi="Times New Roman" w:cs="Times New Roman"/>
          <w:sz w:val="28"/>
        </w:rPr>
      </w:pPr>
      <w:bookmarkStart w:id="0" w:name="_Toc2"/>
      <w:r w:rsidRPr="0001213C">
        <w:rPr>
          <w:rFonts w:ascii="Times New Roman" w:hAnsi="Times New Roman" w:cs="Times New Roman"/>
          <w:sz w:val="28"/>
        </w:rPr>
        <w:t>Исторический контекст царских банкно</w:t>
      </w:r>
      <w:bookmarkEnd w:id="0"/>
      <w:r w:rsidRPr="0001213C">
        <w:rPr>
          <w:rFonts w:ascii="Times New Roman" w:hAnsi="Times New Roman" w:cs="Times New Roman"/>
          <w:sz w:val="28"/>
        </w:rPr>
        <w:t>т</w:t>
      </w:r>
      <w:bookmarkStart w:id="1" w:name="_Toc3"/>
    </w:p>
    <w:p w14:paraId="169DC137" w14:textId="74EDCC1E" w:rsidR="0001213C" w:rsidRPr="0001213C" w:rsidRDefault="0001213C" w:rsidP="0001213C">
      <w:pPr>
        <w:pStyle w:val="a6"/>
        <w:numPr>
          <w:ilvl w:val="0"/>
          <w:numId w:val="9"/>
        </w:numPr>
        <w:tabs>
          <w:tab w:val="left" w:pos="9072"/>
        </w:tabs>
        <w:spacing w:after="120"/>
        <w:rPr>
          <w:rFonts w:ascii="Times New Roman" w:hAnsi="Times New Roman" w:cs="Times New Roman"/>
          <w:sz w:val="28"/>
        </w:rPr>
      </w:pPr>
      <w:r w:rsidRPr="0001213C">
        <w:rPr>
          <w:rFonts w:ascii="Times New Roman" w:hAnsi="Times New Roman" w:cs="Times New Roman"/>
          <w:sz w:val="28"/>
        </w:rPr>
        <w:t>Типы и дизайн царских банкнот</w:t>
      </w:r>
      <w:bookmarkStart w:id="2" w:name="_Toc4"/>
      <w:bookmarkEnd w:id="1"/>
    </w:p>
    <w:p w14:paraId="3D0A11C1" w14:textId="314BB3AE" w:rsidR="0001213C" w:rsidRPr="0001213C" w:rsidRDefault="0001213C" w:rsidP="0001213C">
      <w:pPr>
        <w:pStyle w:val="a6"/>
        <w:numPr>
          <w:ilvl w:val="0"/>
          <w:numId w:val="9"/>
        </w:numPr>
        <w:tabs>
          <w:tab w:val="left" w:pos="9072"/>
        </w:tabs>
        <w:spacing w:after="120"/>
        <w:rPr>
          <w:rFonts w:ascii="Times New Roman" w:hAnsi="Times New Roman" w:cs="Times New Roman"/>
          <w:sz w:val="28"/>
        </w:rPr>
      </w:pPr>
      <w:r w:rsidRPr="0001213C">
        <w:rPr>
          <w:rFonts w:ascii="Times New Roman" w:hAnsi="Times New Roman" w:cs="Times New Roman"/>
          <w:sz w:val="28"/>
        </w:rPr>
        <w:t>Факторы оценки стоимости</w:t>
      </w:r>
      <w:bookmarkStart w:id="3" w:name="_Toc5"/>
      <w:bookmarkEnd w:id="2"/>
    </w:p>
    <w:p w14:paraId="4657EA7C" w14:textId="1C2889FA" w:rsidR="0001213C" w:rsidRPr="0001213C" w:rsidRDefault="0001213C" w:rsidP="0001213C">
      <w:pPr>
        <w:pStyle w:val="a6"/>
        <w:numPr>
          <w:ilvl w:val="0"/>
          <w:numId w:val="9"/>
        </w:numPr>
        <w:tabs>
          <w:tab w:val="left" w:pos="9072"/>
        </w:tabs>
        <w:spacing w:after="120"/>
        <w:rPr>
          <w:rFonts w:ascii="Times New Roman" w:hAnsi="Times New Roman" w:cs="Times New Roman"/>
          <w:sz w:val="28"/>
        </w:rPr>
      </w:pPr>
      <w:r w:rsidRPr="0001213C">
        <w:rPr>
          <w:rFonts w:ascii="Times New Roman" w:hAnsi="Times New Roman" w:cs="Times New Roman"/>
          <w:sz w:val="28"/>
        </w:rPr>
        <w:t>Рынок коллекционирования</w:t>
      </w:r>
      <w:bookmarkStart w:id="4" w:name="_Toc6"/>
      <w:bookmarkEnd w:id="3"/>
    </w:p>
    <w:p w14:paraId="35CB7AED" w14:textId="27506C0C" w:rsidR="0001213C" w:rsidRPr="0001213C" w:rsidRDefault="0001213C" w:rsidP="0001213C">
      <w:pPr>
        <w:pStyle w:val="a6"/>
        <w:numPr>
          <w:ilvl w:val="0"/>
          <w:numId w:val="9"/>
        </w:numPr>
        <w:tabs>
          <w:tab w:val="left" w:pos="9072"/>
        </w:tabs>
        <w:spacing w:after="120"/>
        <w:rPr>
          <w:rFonts w:ascii="Times New Roman" w:hAnsi="Times New Roman" w:cs="Times New Roman"/>
          <w:sz w:val="28"/>
        </w:rPr>
      </w:pPr>
      <w:r w:rsidRPr="0001213C">
        <w:rPr>
          <w:rFonts w:ascii="Times New Roman" w:hAnsi="Times New Roman" w:cs="Times New Roman"/>
          <w:sz w:val="28"/>
        </w:rPr>
        <w:t>Актуальные тенденции в оценке ценности</w:t>
      </w:r>
      <w:bookmarkStart w:id="5" w:name="_Toc7"/>
      <w:bookmarkEnd w:id="4"/>
    </w:p>
    <w:p w14:paraId="5A37B4CE" w14:textId="4ACDF346" w:rsidR="0001213C" w:rsidRPr="0001213C" w:rsidRDefault="0001213C" w:rsidP="0001213C">
      <w:pPr>
        <w:pStyle w:val="a6"/>
        <w:numPr>
          <w:ilvl w:val="0"/>
          <w:numId w:val="9"/>
        </w:numPr>
        <w:tabs>
          <w:tab w:val="left" w:pos="9072"/>
        </w:tabs>
        <w:spacing w:after="120"/>
        <w:rPr>
          <w:rFonts w:ascii="Times New Roman" w:hAnsi="Times New Roman" w:cs="Times New Roman"/>
          <w:sz w:val="28"/>
        </w:rPr>
      </w:pPr>
      <w:r w:rsidRPr="0001213C">
        <w:rPr>
          <w:rFonts w:ascii="Times New Roman" w:hAnsi="Times New Roman" w:cs="Times New Roman"/>
          <w:sz w:val="28"/>
        </w:rPr>
        <w:t>Сохранение культурного наследия</w:t>
      </w:r>
      <w:bookmarkStart w:id="6" w:name="_Toc8"/>
      <w:bookmarkEnd w:id="5"/>
    </w:p>
    <w:p w14:paraId="3C62C334" w14:textId="0A5FECE3" w:rsidR="0001213C" w:rsidRPr="0001213C" w:rsidRDefault="0001213C" w:rsidP="008D0EA2">
      <w:pPr>
        <w:pStyle w:val="a6"/>
        <w:numPr>
          <w:ilvl w:val="0"/>
          <w:numId w:val="9"/>
        </w:numPr>
        <w:tabs>
          <w:tab w:val="left" w:pos="9072"/>
        </w:tabs>
        <w:spacing w:after="120"/>
        <w:rPr>
          <w:rStyle w:val="fontStyleText"/>
          <w:rFonts w:eastAsiaTheme="minorHAnsi"/>
        </w:rPr>
      </w:pPr>
      <w:r w:rsidRPr="0001213C">
        <w:rPr>
          <w:rFonts w:ascii="Times New Roman" w:hAnsi="Times New Roman" w:cs="Times New Roman"/>
          <w:sz w:val="28"/>
        </w:rPr>
        <w:t>Будущее оценки стоимости</w:t>
      </w:r>
      <w:bookmarkEnd w:id="6"/>
      <w:r w:rsidRPr="0001213C">
        <w:rPr>
          <w:rStyle w:val="fontStyleText"/>
          <w:rFonts w:eastAsiaTheme="minorHAnsi"/>
        </w:rPr>
        <w:tab/>
      </w:r>
    </w:p>
    <w:p w14:paraId="7B480CEE" w14:textId="1D0F8434" w:rsidR="0001213C" w:rsidRPr="0001213C" w:rsidRDefault="0001213C" w:rsidP="0001213C">
      <w:pPr>
        <w:shd w:val="clear" w:color="auto" w:fill="FFFFFF"/>
        <w:spacing w:after="0" w:line="360" w:lineRule="auto"/>
        <w:jc w:val="both"/>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3)</w:t>
      </w:r>
      <w:r w:rsidR="00774A49" w:rsidRPr="0001213C">
        <w:rPr>
          <w:rFonts w:ascii="Times New Roman" w:eastAsia="Times New Roman" w:hAnsi="Times New Roman" w:cs="Times New Roman"/>
          <w:color w:val="000000" w:themeColor="text1"/>
          <w:sz w:val="28"/>
          <w:szCs w:val="28"/>
          <w:lang w:eastAsia="ru-RU"/>
        </w:rPr>
        <w:t>ЗНАКОМСТВО С КОЛЛЕКЦИЕЙ ГОСУДАРСТВЕННЫХ КРЕДИТНЫХ БИЛЕТОВ «ЦАРСКОГО ПЕРИОДА» РОССИЙСКОЙ ИМПЕРИИ</w:t>
      </w:r>
    </w:p>
    <w:p w14:paraId="202FC7D6" w14:textId="015AB4A3" w:rsidR="00B9466A" w:rsidRPr="0001213C" w:rsidRDefault="00774A49" w:rsidP="0001213C">
      <w:pPr>
        <w:pStyle w:val="a6"/>
        <w:numPr>
          <w:ilvl w:val="0"/>
          <w:numId w:val="14"/>
        </w:numPr>
        <w:shd w:val="clear" w:color="auto" w:fill="FFFFFF"/>
        <w:spacing w:after="0" w:line="360" w:lineRule="auto"/>
        <w:jc w:val="both"/>
        <w:rPr>
          <w:rFonts w:ascii="Times New Roman" w:eastAsia="Times New Roman" w:hAnsi="Times New Roman" w:cs="Times New Roman"/>
          <w:color w:val="000000" w:themeColor="text1"/>
          <w:sz w:val="28"/>
          <w:szCs w:val="28"/>
          <w:lang w:eastAsia="ru-RU"/>
        </w:rPr>
      </w:pPr>
      <w:r w:rsidRPr="0001213C">
        <w:rPr>
          <w:rFonts w:ascii="Times New Roman" w:eastAsia="Times New Roman" w:hAnsi="Times New Roman" w:cs="Times New Roman"/>
          <w:color w:val="000000" w:themeColor="text1"/>
          <w:sz w:val="28"/>
          <w:szCs w:val="28"/>
          <w:lang w:eastAsia="ru-RU"/>
        </w:rPr>
        <w:t>РЕКОМЕНДАЦИИ БИБЛИОТЕКАРЕМ КНИГ</w:t>
      </w:r>
      <w:r w:rsidRPr="0001213C">
        <w:rPr>
          <w:rFonts w:ascii="Times New Roman" w:eastAsia="Times New Roman" w:hAnsi="Times New Roman" w:cs="Times New Roman"/>
          <w:color w:val="000000" w:themeColor="text1"/>
          <w:sz w:val="28"/>
          <w:szCs w:val="28"/>
          <w:lang w:val="en-US" w:eastAsia="ru-RU"/>
        </w:rPr>
        <w:t xml:space="preserve">: </w:t>
      </w:r>
    </w:p>
    <w:p w14:paraId="3A113106" w14:textId="11C3DE2A" w:rsidR="00E52B87" w:rsidRPr="00E52B87" w:rsidRDefault="00E52B87" w:rsidP="00E52B87">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sidRPr="00774A49">
        <w:rPr>
          <w:rFonts w:ascii="Times New Roman" w:eastAsia="Times New Roman" w:hAnsi="Times New Roman" w:cs="Times New Roman"/>
          <w:color w:val="000000"/>
          <w:sz w:val="28"/>
          <w:szCs w:val="28"/>
          <w:lang w:eastAsia="ru-RU"/>
        </w:rPr>
        <w:t>-</w:t>
      </w:r>
      <w:r w:rsidRPr="00E52B87">
        <w:rPr>
          <w:rFonts w:ascii="Times New Roman" w:eastAsia="Times New Roman" w:hAnsi="Times New Roman" w:cs="Times New Roman"/>
          <w:color w:val="000000"/>
          <w:sz w:val="28"/>
          <w:szCs w:val="28"/>
          <w:lang w:eastAsia="ru-RU"/>
        </w:rPr>
        <w:t>Деньги России. Монеты и банкноты России</w:t>
      </w:r>
      <w:r w:rsidR="00774A49">
        <w:rPr>
          <w:rFonts w:ascii="Times New Roman" w:eastAsia="Times New Roman" w:hAnsi="Times New Roman" w:cs="Times New Roman"/>
          <w:color w:val="000000"/>
          <w:sz w:val="28"/>
          <w:szCs w:val="28"/>
          <w:lang w:eastAsia="ru-RU"/>
        </w:rPr>
        <w:t>,</w:t>
      </w:r>
      <w:r w:rsidR="00774A49" w:rsidRPr="00774A49">
        <w:rPr>
          <w:rFonts w:ascii="Times New Roman" w:eastAsia="Times New Roman" w:hAnsi="Times New Roman" w:cs="Times New Roman"/>
          <w:color w:val="000000"/>
          <w:sz w:val="28"/>
          <w:szCs w:val="28"/>
          <w:lang w:eastAsia="ru-RU"/>
        </w:rPr>
        <w:t xml:space="preserve"> </w:t>
      </w:r>
      <w:r w:rsidR="00774A49" w:rsidRPr="00E52B87">
        <w:rPr>
          <w:rFonts w:ascii="Times New Roman" w:eastAsia="Times New Roman" w:hAnsi="Times New Roman" w:cs="Times New Roman"/>
          <w:color w:val="000000"/>
          <w:sz w:val="28"/>
          <w:szCs w:val="28"/>
          <w:lang w:eastAsia="ru-RU"/>
        </w:rPr>
        <w:t>А. Г. Мерников</w:t>
      </w:r>
      <w:r w:rsidRPr="00B9466A">
        <w:rPr>
          <w:rFonts w:ascii="Times New Roman" w:eastAsia="Times New Roman" w:hAnsi="Times New Roman" w:cs="Times New Roman"/>
          <w:color w:val="000000" w:themeColor="text1"/>
          <w:sz w:val="28"/>
          <w:szCs w:val="28"/>
          <w:lang w:eastAsia="ru-RU"/>
        </w:rPr>
        <w:t xml:space="preserve"> </w:t>
      </w:r>
    </w:p>
    <w:p w14:paraId="1C991EAF" w14:textId="6ABC410F" w:rsidR="00E52B87" w:rsidRDefault="00E52B87" w:rsidP="00E52B87">
      <w:pPr>
        <w:pStyle w:val="1"/>
        <w:shd w:val="clear" w:color="auto" w:fill="FFFFFF"/>
        <w:spacing w:before="0" w:beforeAutospacing="0" w:after="0" w:afterAutospacing="0" w:line="360" w:lineRule="auto"/>
        <w:ind w:firstLine="709"/>
        <w:jc w:val="both"/>
        <w:textAlignment w:val="baseline"/>
        <w:rPr>
          <w:b w:val="0"/>
          <w:bCs w:val="0"/>
          <w:color w:val="000000"/>
          <w:sz w:val="28"/>
          <w:szCs w:val="28"/>
        </w:rPr>
      </w:pPr>
      <w:r w:rsidRPr="00774A49">
        <w:rPr>
          <w:b w:val="0"/>
          <w:bCs w:val="0"/>
          <w:color w:val="000000"/>
          <w:sz w:val="28"/>
          <w:szCs w:val="28"/>
        </w:rPr>
        <w:t xml:space="preserve">- </w:t>
      </w:r>
      <w:r w:rsidRPr="00E52B87">
        <w:rPr>
          <w:b w:val="0"/>
          <w:bCs w:val="0"/>
          <w:color w:val="000000"/>
          <w:sz w:val="28"/>
          <w:szCs w:val="28"/>
        </w:rPr>
        <w:t xml:space="preserve">Каталог банкнот России 1769-2023, </w:t>
      </w:r>
      <w:proofErr w:type="spellStart"/>
      <w:r w:rsidRPr="00E52B87">
        <w:rPr>
          <w:b w:val="0"/>
          <w:bCs w:val="0"/>
          <w:color w:val="000000"/>
          <w:sz w:val="28"/>
          <w:szCs w:val="28"/>
        </w:rPr>
        <w:t>CoinsMoscow</w:t>
      </w:r>
      <w:proofErr w:type="spellEnd"/>
      <w:r w:rsidRPr="00E52B87">
        <w:rPr>
          <w:b w:val="0"/>
          <w:bCs w:val="0"/>
          <w:color w:val="000000"/>
          <w:sz w:val="28"/>
          <w:szCs w:val="28"/>
        </w:rPr>
        <w:t>. Выпуск 3</w:t>
      </w:r>
      <w:r w:rsidR="00774A49">
        <w:rPr>
          <w:b w:val="0"/>
          <w:bCs w:val="0"/>
          <w:color w:val="000000"/>
          <w:sz w:val="28"/>
          <w:szCs w:val="28"/>
        </w:rPr>
        <w:t>, Гусев С.О.</w:t>
      </w:r>
    </w:p>
    <w:p w14:paraId="78ED45D5" w14:textId="6EA909BD" w:rsidR="008C5EEE" w:rsidRPr="0001213C" w:rsidRDefault="008C5EEE" w:rsidP="0001213C">
      <w:pPr>
        <w:pStyle w:val="a6"/>
        <w:numPr>
          <w:ilvl w:val="0"/>
          <w:numId w:val="14"/>
        </w:numPr>
        <w:shd w:val="clear" w:color="auto" w:fill="FFFFFF"/>
        <w:spacing w:after="0" w:line="360" w:lineRule="auto"/>
        <w:jc w:val="both"/>
        <w:rPr>
          <w:rFonts w:ascii="Times New Roman" w:eastAsia="Times New Roman" w:hAnsi="Times New Roman" w:cs="Times New Roman"/>
          <w:color w:val="000000" w:themeColor="text1"/>
          <w:sz w:val="28"/>
          <w:szCs w:val="28"/>
          <w:lang w:eastAsia="ru-RU"/>
        </w:rPr>
      </w:pPr>
      <w:r w:rsidRPr="0001213C">
        <w:rPr>
          <w:rFonts w:ascii="Times New Roman" w:eastAsia="Times New Roman" w:hAnsi="Times New Roman" w:cs="Times New Roman"/>
          <w:color w:val="000000" w:themeColor="text1"/>
          <w:sz w:val="28"/>
          <w:szCs w:val="28"/>
          <w:lang w:eastAsia="ru-RU"/>
        </w:rPr>
        <w:lastRenderedPageBreak/>
        <w:t xml:space="preserve">ОЦЕНКА ГОСУДАРСТВЕННЫХ КРЕДИТНЫХ БИЛЕТОВ ИЗ </w:t>
      </w:r>
      <w:proofErr w:type="gramStart"/>
      <w:r w:rsidRPr="0001213C">
        <w:rPr>
          <w:rFonts w:ascii="Times New Roman" w:eastAsia="Times New Roman" w:hAnsi="Times New Roman" w:cs="Times New Roman"/>
          <w:color w:val="000000" w:themeColor="text1"/>
          <w:sz w:val="28"/>
          <w:szCs w:val="28"/>
          <w:lang w:eastAsia="ru-RU"/>
        </w:rPr>
        <w:t>КОЛЛЕКЦИИ(</w:t>
      </w:r>
      <w:proofErr w:type="gramEnd"/>
      <w:r w:rsidRPr="0001213C">
        <w:rPr>
          <w:rFonts w:ascii="Times New Roman" w:eastAsia="Times New Roman" w:hAnsi="Times New Roman" w:cs="Times New Roman"/>
          <w:color w:val="000000" w:themeColor="text1"/>
          <w:sz w:val="28"/>
          <w:szCs w:val="28"/>
          <w:lang w:eastAsia="ru-RU"/>
        </w:rPr>
        <w:t>студенты)</w:t>
      </w:r>
    </w:p>
    <w:p w14:paraId="4BF41D4E" w14:textId="6E28BC13" w:rsidR="00B9466A" w:rsidRPr="00E52B87" w:rsidRDefault="00B9466A" w:rsidP="00E52B87">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sidRPr="00B9466A">
        <w:rPr>
          <w:rFonts w:ascii="Times New Roman" w:eastAsia="Times New Roman" w:hAnsi="Times New Roman" w:cs="Times New Roman"/>
          <w:color w:val="000000" w:themeColor="text1"/>
          <w:sz w:val="28"/>
          <w:szCs w:val="28"/>
          <w:lang w:eastAsia="ru-RU"/>
        </w:rPr>
        <w:t>Ход урока</w:t>
      </w:r>
    </w:p>
    <w:p w14:paraId="2BC41898" w14:textId="745D75E0" w:rsidR="00ED1C4A" w:rsidRDefault="009769B1" w:rsidP="009769B1">
      <w:pPr>
        <w:shd w:val="clear" w:color="auto" w:fill="FFFFFF"/>
        <w:spacing w:after="0" w:line="360" w:lineRule="auto"/>
        <w:ind w:firstLine="709"/>
        <w:jc w:val="center"/>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ВВЕДЕНИЕ</w:t>
      </w:r>
    </w:p>
    <w:p w14:paraId="40800491" w14:textId="77777777" w:rsidR="009769B1" w:rsidRPr="009769B1" w:rsidRDefault="009769B1" w:rsidP="009769B1">
      <w:pPr>
        <w:shd w:val="clear" w:color="auto" w:fill="FFFFFF"/>
        <w:spacing w:after="0" w:line="360" w:lineRule="auto"/>
        <w:ind w:firstLine="709"/>
        <w:jc w:val="center"/>
        <w:rPr>
          <w:rFonts w:ascii="Times New Roman" w:eastAsia="Times New Roman" w:hAnsi="Times New Roman" w:cs="Times New Roman"/>
          <w:color w:val="000000" w:themeColor="text1"/>
          <w:sz w:val="28"/>
          <w:szCs w:val="28"/>
          <w:lang w:eastAsia="ru-RU"/>
        </w:rPr>
      </w:pPr>
    </w:p>
    <w:p w14:paraId="3A7DFA2B" w14:textId="0B19367C" w:rsidR="00ED1C4A" w:rsidRPr="00E52B87" w:rsidRDefault="00ED1C4A" w:rsidP="00E52B87">
      <w:pPr>
        <w:spacing w:after="0" w:line="360" w:lineRule="auto"/>
        <w:ind w:firstLine="709"/>
        <w:jc w:val="both"/>
        <w:rPr>
          <w:rFonts w:ascii="Times New Roman" w:eastAsia="Times New Roman" w:hAnsi="Times New Roman" w:cs="Times New Roman"/>
          <w:sz w:val="28"/>
          <w:szCs w:val="28"/>
          <w:lang w:eastAsia="ru-RU"/>
        </w:rPr>
      </w:pPr>
      <w:r w:rsidRPr="00E52B87">
        <w:rPr>
          <w:rFonts w:ascii="Times New Roman" w:eastAsia="Times New Roman" w:hAnsi="Times New Roman" w:cs="Times New Roman"/>
          <w:color w:val="000000"/>
          <w:sz w:val="28"/>
          <w:szCs w:val="28"/>
          <w:lang w:eastAsia="ru-RU"/>
        </w:rPr>
        <w:t>Деньги играют огромную роль в жизни общества. Не зря их называют одним из величайших изобретений цивилизации. Деньги появились как некий необходимый при возникновении товарообмена эквивалент и за свою многовековую историю принимали самые различные формы - в их роли выступали скот, меха, зерно, жемчуг и даже ракушки.</w:t>
      </w:r>
    </w:p>
    <w:p w14:paraId="0DF31778" w14:textId="77777777" w:rsidR="00ED1C4A" w:rsidRPr="00ED1C4A" w:rsidRDefault="00ED1C4A" w:rsidP="00E52B87">
      <w:pPr>
        <w:spacing w:after="0" w:line="360" w:lineRule="auto"/>
        <w:ind w:firstLine="709"/>
        <w:jc w:val="both"/>
        <w:rPr>
          <w:rFonts w:ascii="Times New Roman" w:eastAsia="Times New Roman" w:hAnsi="Times New Roman" w:cs="Times New Roman"/>
          <w:sz w:val="28"/>
          <w:szCs w:val="28"/>
          <w:lang w:eastAsia="ru-RU"/>
        </w:rPr>
      </w:pPr>
      <w:r w:rsidRPr="00ED1C4A">
        <w:rPr>
          <w:rFonts w:ascii="Times New Roman" w:eastAsia="Times New Roman" w:hAnsi="Times New Roman" w:cs="Times New Roman"/>
          <w:color w:val="000000"/>
          <w:sz w:val="28"/>
          <w:szCs w:val="28"/>
          <w:lang w:eastAsia="ru-RU"/>
        </w:rPr>
        <w:t>Постепенно деньги приняли вид монет, которые изготавливались из цветных металлов (платины, золота, серебра и меди) и имели достаточно устойчивую во времени цену. Но с увеличением и развитием товарообо</w:t>
      </w:r>
      <w:r w:rsidRPr="00ED1C4A">
        <w:rPr>
          <w:rFonts w:ascii="Times New Roman" w:eastAsia="Times New Roman" w:hAnsi="Times New Roman" w:cs="Times New Roman"/>
          <w:color w:val="000000"/>
          <w:sz w:val="28"/>
          <w:szCs w:val="28"/>
          <w:lang w:eastAsia="ru-RU"/>
        </w:rPr>
        <w:softHyphen/>
        <w:t>рота требовалось все большее количество денег, а ресурсы для их изготов</w:t>
      </w:r>
      <w:r w:rsidRPr="00ED1C4A">
        <w:rPr>
          <w:rFonts w:ascii="Times New Roman" w:eastAsia="Times New Roman" w:hAnsi="Times New Roman" w:cs="Times New Roman"/>
          <w:color w:val="000000"/>
          <w:sz w:val="28"/>
          <w:szCs w:val="28"/>
          <w:lang w:eastAsia="ru-RU"/>
        </w:rPr>
        <w:softHyphen/>
        <w:t>ления были ограничены. Кроме того, процесс их чеканки в то время был долог и трудоемок, а большие суммы неудобны в обращении из-за своего значительного веса и проблем с транспортировкой. Поэтому на опреде</w:t>
      </w:r>
      <w:r w:rsidRPr="00ED1C4A">
        <w:rPr>
          <w:rFonts w:ascii="Times New Roman" w:eastAsia="Times New Roman" w:hAnsi="Times New Roman" w:cs="Times New Roman"/>
          <w:color w:val="000000"/>
          <w:sz w:val="28"/>
          <w:szCs w:val="28"/>
          <w:lang w:eastAsia="ru-RU"/>
        </w:rPr>
        <w:softHyphen/>
        <w:t>ленном этапе развития общества в обращение вошли бумажные аналоги металлических денег. Они были менее долговечны, чем металлические, но удобство и быстрота изготовления позволяли легко заменять износившиеся купюры.</w:t>
      </w:r>
    </w:p>
    <w:p w14:paraId="41D813E3" w14:textId="77777777" w:rsidR="00ED1C4A" w:rsidRPr="00ED1C4A" w:rsidRDefault="00ED1C4A" w:rsidP="00E52B87">
      <w:pPr>
        <w:spacing w:after="0" w:line="360" w:lineRule="auto"/>
        <w:ind w:firstLine="709"/>
        <w:jc w:val="both"/>
        <w:rPr>
          <w:rFonts w:ascii="Times New Roman" w:eastAsia="Times New Roman" w:hAnsi="Times New Roman" w:cs="Times New Roman"/>
          <w:sz w:val="28"/>
          <w:szCs w:val="28"/>
          <w:lang w:eastAsia="ru-RU"/>
        </w:rPr>
      </w:pPr>
      <w:r w:rsidRPr="00ED1C4A">
        <w:rPr>
          <w:rFonts w:ascii="Times New Roman" w:eastAsia="Times New Roman" w:hAnsi="Times New Roman" w:cs="Times New Roman"/>
          <w:color w:val="000000"/>
          <w:sz w:val="28"/>
          <w:szCs w:val="28"/>
          <w:lang w:eastAsia="ru-RU"/>
        </w:rPr>
        <w:t>Историю государства можно изучать не только по летописям, хроникам и памятникам культуры, но и по его денежным знакам: будучи своеобразным показателем цивилизованности того или иного народа, они особенно четко представляют этапы эволюции и роста государства. Порой достаточно одной пожелтевшей купюры или потертой монеты, чтобы воссоздать характер той или иной эпохи.</w:t>
      </w:r>
    </w:p>
    <w:p w14:paraId="7052BC69" w14:textId="775A07D0" w:rsidR="00ED1C4A" w:rsidRPr="00ED1C4A" w:rsidRDefault="00ED1C4A" w:rsidP="00E52B87">
      <w:pPr>
        <w:spacing w:after="0" w:line="360" w:lineRule="auto"/>
        <w:ind w:firstLine="709"/>
        <w:jc w:val="both"/>
        <w:rPr>
          <w:rFonts w:ascii="Times New Roman" w:eastAsia="Times New Roman" w:hAnsi="Times New Roman" w:cs="Times New Roman"/>
          <w:sz w:val="28"/>
          <w:szCs w:val="28"/>
          <w:lang w:eastAsia="ru-RU"/>
        </w:rPr>
      </w:pPr>
      <w:r w:rsidRPr="00ED1C4A">
        <w:rPr>
          <w:rFonts w:ascii="Times New Roman" w:eastAsia="Times New Roman" w:hAnsi="Times New Roman" w:cs="Times New Roman"/>
          <w:color w:val="000000"/>
          <w:sz w:val="28"/>
          <w:szCs w:val="28"/>
          <w:lang w:eastAsia="ru-RU"/>
        </w:rPr>
        <w:t>Изучением денежных знаков занимаются сразу две науки - нумиз</w:t>
      </w:r>
      <w:r w:rsidRPr="00ED1C4A">
        <w:rPr>
          <w:rFonts w:ascii="Times New Roman" w:eastAsia="Times New Roman" w:hAnsi="Times New Roman" w:cs="Times New Roman"/>
          <w:color w:val="000000"/>
          <w:sz w:val="28"/>
          <w:szCs w:val="28"/>
          <w:lang w:eastAsia="ru-RU"/>
        </w:rPr>
        <w:softHyphen/>
        <w:t xml:space="preserve">матика и бонистика. Название первой произошло от латинского слова </w:t>
      </w:r>
      <w:r w:rsidRPr="00ED1C4A">
        <w:rPr>
          <w:rFonts w:ascii="Times New Roman" w:eastAsia="Times New Roman" w:hAnsi="Times New Roman" w:cs="Times New Roman"/>
          <w:color w:val="000000"/>
          <w:sz w:val="28"/>
          <w:szCs w:val="28"/>
        </w:rPr>
        <w:t>«</w:t>
      </w:r>
      <w:proofErr w:type="spellStart"/>
      <w:r w:rsidRPr="00ED1C4A">
        <w:rPr>
          <w:rFonts w:ascii="Times New Roman" w:eastAsia="Times New Roman" w:hAnsi="Times New Roman" w:cs="Times New Roman"/>
          <w:color w:val="000000"/>
          <w:sz w:val="28"/>
          <w:szCs w:val="28"/>
          <w:lang w:val="en-US"/>
        </w:rPr>
        <w:t>numizma</w:t>
      </w:r>
      <w:proofErr w:type="spellEnd"/>
      <w:r w:rsidRPr="00ED1C4A">
        <w:rPr>
          <w:rFonts w:ascii="Times New Roman" w:eastAsia="Times New Roman" w:hAnsi="Times New Roman" w:cs="Times New Roman"/>
          <w:color w:val="000000"/>
          <w:sz w:val="28"/>
          <w:szCs w:val="28"/>
        </w:rPr>
        <w:t xml:space="preserve">» </w:t>
      </w:r>
      <w:r w:rsidRPr="00ED1C4A">
        <w:rPr>
          <w:rFonts w:ascii="Times New Roman" w:eastAsia="Times New Roman" w:hAnsi="Times New Roman" w:cs="Times New Roman"/>
          <w:color w:val="000000"/>
          <w:sz w:val="28"/>
          <w:szCs w:val="28"/>
          <w:lang w:eastAsia="ru-RU"/>
        </w:rPr>
        <w:t>- монета. Нумизматы изучают кусочки металла, превра</w:t>
      </w:r>
      <w:r w:rsidRPr="00ED1C4A">
        <w:rPr>
          <w:rFonts w:ascii="Times New Roman" w:eastAsia="Times New Roman" w:hAnsi="Times New Roman" w:cs="Times New Roman"/>
          <w:color w:val="000000"/>
          <w:sz w:val="28"/>
          <w:szCs w:val="28"/>
          <w:lang w:eastAsia="ru-RU"/>
        </w:rPr>
        <w:softHyphen/>
        <w:t xml:space="preserve">щенные в монеты, </w:t>
      </w:r>
      <w:r w:rsidRPr="00ED1C4A">
        <w:rPr>
          <w:rFonts w:ascii="Times New Roman" w:eastAsia="Times New Roman" w:hAnsi="Times New Roman" w:cs="Times New Roman"/>
          <w:color w:val="000000"/>
          <w:sz w:val="28"/>
          <w:szCs w:val="28"/>
          <w:lang w:eastAsia="ru-RU"/>
        </w:rPr>
        <w:lastRenderedPageBreak/>
        <w:t>исследуют, сколько они весят, какой пробы металл, что изображено и написано на их поверхностях, по какому случаю они выпущены. Термин «бонистика», по наиболее распространенному мнению, произошел от французского «</w:t>
      </w:r>
      <w:r w:rsidR="009769B1">
        <w:rPr>
          <w:rFonts w:ascii="Times New Roman" w:eastAsia="Times New Roman" w:hAnsi="Times New Roman" w:cs="Times New Roman"/>
          <w:color w:val="000000"/>
          <w:sz w:val="28"/>
          <w:szCs w:val="28"/>
          <w:lang w:val="en-US" w:eastAsia="ru-RU"/>
        </w:rPr>
        <w:t>Bon</w:t>
      </w:r>
      <w:r w:rsidRPr="00ED1C4A">
        <w:rPr>
          <w:rFonts w:ascii="Times New Roman" w:eastAsia="Times New Roman" w:hAnsi="Times New Roman" w:cs="Times New Roman"/>
          <w:color w:val="000000"/>
          <w:sz w:val="28"/>
          <w:szCs w:val="28"/>
          <w:lang w:eastAsia="ru-RU"/>
        </w:rPr>
        <w:t>» - талон, чек, а в широком смысле - знак, предназначенный для оплаты различных товаров и услуг. Эта специальная наука изучает историю возникновения и обращения бумажных денежных знаков и их суррогатов (облигаций, обязательств, сертификатов, векселей, чеков и т. п.). Нумизматика и бонистика, являясь самостоятельными дисциплинами, как бы находятся на стыке историчес</w:t>
      </w:r>
      <w:r w:rsidRPr="00ED1C4A">
        <w:rPr>
          <w:rFonts w:ascii="Times New Roman" w:eastAsia="Times New Roman" w:hAnsi="Times New Roman" w:cs="Times New Roman"/>
          <w:color w:val="000000"/>
          <w:sz w:val="28"/>
          <w:szCs w:val="28"/>
          <w:lang w:eastAsia="ru-RU"/>
        </w:rPr>
        <w:softHyphen/>
        <w:t>кой и экономической наук.</w:t>
      </w:r>
    </w:p>
    <w:p w14:paraId="3112F83D" w14:textId="7362F479" w:rsidR="00ED1C4A" w:rsidRDefault="00ED1C4A" w:rsidP="00E52B87">
      <w:pPr>
        <w:spacing w:after="0" w:line="360" w:lineRule="auto"/>
        <w:ind w:firstLine="709"/>
        <w:jc w:val="both"/>
        <w:rPr>
          <w:rFonts w:ascii="Times New Roman" w:eastAsia="Times New Roman" w:hAnsi="Times New Roman" w:cs="Times New Roman"/>
          <w:color w:val="000000"/>
          <w:sz w:val="28"/>
          <w:szCs w:val="28"/>
          <w:lang w:eastAsia="ru-RU"/>
        </w:rPr>
      </w:pPr>
      <w:r w:rsidRPr="00ED1C4A">
        <w:rPr>
          <w:rFonts w:ascii="Times New Roman" w:eastAsia="Times New Roman" w:hAnsi="Times New Roman" w:cs="Times New Roman"/>
          <w:color w:val="000000"/>
          <w:sz w:val="28"/>
          <w:szCs w:val="28"/>
          <w:lang w:eastAsia="ru-RU"/>
        </w:rPr>
        <w:t>Для России можно выделить следующие этапы развития: зарождение основ древнерусского государства, период феодальной раздробленности, объединение русских земель вокруг единого политического и экономи</w:t>
      </w:r>
      <w:r w:rsidRPr="00ED1C4A">
        <w:rPr>
          <w:rFonts w:ascii="Times New Roman" w:eastAsia="Times New Roman" w:hAnsi="Times New Roman" w:cs="Times New Roman"/>
          <w:color w:val="000000"/>
          <w:sz w:val="28"/>
          <w:szCs w:val="28"/>
          <w:lang w:eastAsia="ru-RU"/>
        </w:rPr>
        <w:softHyphen/>
        <w:t>ческого центра, сложное становление российской государственности, так называемый «советский период» и современность. Этот принцип и лег в основу построения книги. Она рассказывает об истории развития Российс</w:t>
      </w:r>
      <w:r w:rsidRPr="00ED1C4A">
        <w:rPr>
          <w:rFonts w:ascii="Times New Roman" w:eastAsia="Times New Roman" w:hAnsi="Times New Roman" w:cs="Times New Roman"/>
          <w:color w:val="000000"/>
          <w:sz w:val="28"/>
          <w:szCs w:val="28"/>
          <w:lang w:eastAsia="ru-RU"/>
        </w:rPr>
        <w:softHyphen/>
        <w:t>кого государства на языке его денежных знаков и поэтому будет интересна не только специалистам в области нумизматики и бонистики, но и широкому кругу читателей, увлекающихся историей.</w:t>
      </w:r>
    </w:p>
    <w:p w14:paraId="3649BBE5" w14:textId="45BA166F" w:rsidR="00774A49" w:rsidRDefault="00774A49" w:rsidP="00E52B87">
      <w:pPr>
        <w:spacing w:after="0" w:line="360" w:lineRule="auto"/>
        <w:ind w:firstLine="709"/>
        <w:jc w:val="both"/>
        <w:rPr>
          <w:rFonts w:ascii="Times New Roman" w:eastAsia="Times New Roman" w:hAnsi="Times New Roman" w:cs="Times New Roman"/>
          <w:color w:val="000000"/>
          <w:sz w:val="28"/>
          <w:szCs w:val="28"/>
          <w:lang w:eastAsia="ru-RU"/>
        </w:rPr>
      </w:pPr>
    </w:p>
    <w:p w14:paraId="0EFB7CCA" w14:textId="60EF0A67" w:rsidR="00774A49" w:rsidRDefault="00774A49" w:rsidP="00E52B87">
      <w:pPr>
        <w:spacing w:after="0" w:line="360" w:lineRule="auto"/>
        <w:ind w:firstLine="709"/>
        <w:jc w:val="both"/>
        <w:rPr>
          <w:rFonts w:ascii="Times New Roman" w:eastAsia="Times New Roman" w:hAnsi="Times New Roman" w:cs="Times New Roman"/>
          <w:color w:val="000000"/>
          <w:sz w:val="28"/>
          <w:szCs w:val="28"/>
          <w:lang w:eastAsia="ru-RU"/>
        </w:rPr>
      </w:pPr>
    </w:p>
    <w:p w14:paraId="4D6EF406" w14:textId="34946585" w:rsidR="00774A49" w:rsidRDefault="00774A49" w:rsidP="00E52B87">
      <w:pPr>
        <w:spacing w:after="0" w:line="360" w:lineRule="auto"/>
        <w:ind w:firstLine="709"/>
        <w:jc w:val="both"/>
        <w:rPr>
          <w:rFonts w:ascii="Times New Roman" w:eastAsia="Times New Roman" w:hAnsi="Times New Roman" w:cs="Times New Roman"/>
          <w:color w:val="000000"/>
          <w:sz w:val="28"/>
          <w:szCs w:val="28"/>
          <w:lang w:eastAsia="ru-RU"/>
        </w:rPr>
      </w:pPr>
    </w:p>
    <w:p w14:paraId="3C0762E7" w14:textId="026A0B9E" w:rsidR="00774A49" w:rsidRDefault="00774A49" w:rsidP="00E52B87">
      <w:pPr>
        <w:spacing w:after="0" w:line="360" w:lineRule="auto"/>
        <w:ind w:firstLine="709"/>
        <w:jc w:val="both"/>
        <w:rPr>
          <w:rFonts w:ascii="Times New Roman" w:eastAsia="Times New Roman" w:hAnsi="Times New Roman" w:cs="Times New Roman"/>
          <w:color w:val="000000"/>
          <w:sz w:val="28"/>
          <w:szCs w:val="28"/>
          <w:lang w:eastAsia="ru-RU"/>
        </w:rPr>
      </w:pPr>
    </w:p>
    <w:p w14:paraId="394C5BC1" w14:textId="4168CD2A" w:rsidR="00774A49" w:rsidRDefault="00774A49" w:rsidP="00E52B87">
      <w:pPr>
        <w:spacing w:after="0" w:line="360" w:lineRule="auto"/>
        <w:ind w:firstLine="709"/>
        <w:jc w:val="both"/>
        <w:rPr>
          <w:rFonts w:ascii="Times New Roman" w:eastAsia="Times New Roman" w:hAnsi="Times New Roman" w:cs="Times New Roman"/>
          <w:color w:val="000000"/>
          <w:sz w:val="28"/>
          <w:szCs w:val="28"/>
          <w:lang w:eastAsia="ru-RU"/>
        </w:rPr>
      </w:pPr>
    </w:p>
    <w:p w14:paraId="6C938AC3" w14:textId="733F581E" w:rsidR="00774A49" w:rsidRDefault="00774A49" w:rsidP="00E52B87">
      <w:pPr>
        <w:spacing w:after="0" w:line="360" w:lineRule="auto"/>
        <w:ind w:firstLine="709"/>
        <w:jc w:val="both"/>
        <w:rPr>
          <w:rFonts w:ascii="Times New Roman" w:eastAsia="Times New Roman" w:hAnsi="Times New Roman" w:cs="Times New Roman"/>
          <w:color w:val="000000"/>
          <w:sz w:val="28"/>
          <w:szCs w:val="28"/>
          <w:lang w:eastAsia="ru-RU"/>
        </w:rPr>
      </w:pPr>
    </w:p>
    <w:p w14:paraId="60246BB6" w14:textId="704505D9" w:rsidR="00774A49" w:rsidRDefault="00774A49" w:rsidP="00E52B87">
      <w:pPr>
        <w:spacing w:after="0" w:line="360" w:lineRule="auto"/>
        <w:ind w:firstLine="709"/>
        <w:jc w:val="both"/>
        <w:rPr>
          <w:rFonts w:ascii="Times New Roman" w:eastAsia="Times New Roman" w:hAnsi="Times New Roman" w:cs="Times New Roman"/>
          <w:color w:val="000000"/>
          <w:sz w:val="28"/>
          <w:szCs w:val="28"/>
          <w:lang w:eastAsia="ru-RU"/>
        </w:rPr>
      </w:pPr>
    </w:p>
    <w:p w14:paraId="22FE42C8" w14:textId="0F54AA55" w:rsidR="00774A49" w:rsidRDefault="00774A49" w:rsidP="00E52B87">
      <w:pPr>
        <w:spacing w:after="0" w:line="360" w:lineRule="auto"/>
        <w:ind w:firstLine="709"/>
        <w:jc w:val="both"/>
        <w:rPr>
          <w:rFonts w:ascii="Times New Roman" w:eastAsia="Times New Roman" w:hAnsi="Times New Roman" w:cs="Times New Roman"/>
          <w:color w:val="000000"/>
          <w:sz w:val="28"/>
          <w:szCs w:val="28"/>
          <w:lang w:eastAsia="ru-RU"/>
        </w:rPr>
      </w:pPr>
    </w:p>
    <w:p w14:paraId="3E1730C8" w14:textId="1AB74173" w:rsidR="00774A49" w:rsidRDefault="00774A49" w:rsidP="00E52B87">
      <w:pPr>
        <w:spacing w:after="0" w:line="360" w:lineRule="auto"/>
        <w:ind w:firstLine="709"/>
        <w:jc w:val="both"/>
        <w:rPr>
          <w:rFonts w:ascii="Times New Roman" w:eastAsia="Times New Roman" w:hAnsi="Times New Roman" w:cs="Times New Roman"/>
          <w:color w:val="000000"/>
          <w:sz w:val="28"/>
          <w:szCs w:val="28"/>
          <w:lang w:eastAsia="ru-RU"/>
        </w:rPr>
      </w:pPr>
    </w:p>
    <w:p w14:paraId="035695A0" w14:textId="2BB6BB1F" w:rsidR="00774A49" w:rsidRDefault="00774A49" w:rsidP="00E52B87">
      <w:pPr>
        <w:spacing w:after="0" w:line="360" w:lineRule="auto"/>
        <w:ind w:firstLine="709"/>
        <w:jc w:val="both"/>
        <w:rPr>
          <w:rFonts w:ascii="Times New Roman" w:eastAsia="Times New Roman" w:hAnsi="Times New Roman" w:cs="Times New Roman"/>
          <w:color w:val="000000"/>
          <w:sz w:val="28"/>
          <w:szCs w:val="28"/>
          <w:lang w:eastAsia="ru-RU"/>
        </w:rPr>
      </w:pPr>
    </w:p>
    <w:p w14:paraId="1C355D3F" w14:textId="77777777" w:rsidR="00774A49" w:rsidRPr="00ED1C4A" w:rsidRDefault="00774A49" w:rsidP="00E52B87">
      <w:pPr>
        <w:spacing w:after="0" w:line="360" w:lineRule="auto"/>
        <w:ind w:firstLine="709"/>
        <w:jc w:val="both"/>
        <w:rPr>
          <w:rFonts w:ascii="Times New Roman" w:eastAsia="Times New Roman" w:hAnsi="Times New Roman" w:cs="Times New Roman"/>
          <w:sz w:val="28"/>
          <w:szCs w:val="28"/>
          <w:lang w:eastAsia="ru-RU"/>
        </w:rPr>
      </w:pPr>
    </w:p>
    <w:p w14:paraId="48708A55" w14:textId="197FB546" w:rsidR="00ED1C4A" w:rsidRPr="00B9466A" w:rsidRDefault="00ED1C4A" w:rsidP="00E52B87">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p>
    <w:p w14:paraId="231BD1E1" w14:textId="13A2E683" w:rsidR="005457C4" w:rsidRPr="00774A49" w:rsidRDefault="0001213C" w:rsidP="0001213C">
      <w:pPr>
        <w:pStyle w:val="2"/>
        <w:shd w:val="clear" w:color="auto" w:fill="FFFFFF"/>
        <w:spacing w:before="0" w:line="360" w:lineRule="auto"/>
        <w:ind w:left="1440"/>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lastRenderedPageBreak/>
        <w:t>1)</w:t>
      </w:r>
      <w:r w:rsidR="009769B1" w:rsidRPr="00774A49">
        <w:rPr>
          <w:rFonts w:ascii="Times New Roman" w:hAnsi="Times New Roman" w:cs="Times New Roman"/>
          <w:color w:val="000000" w:themeColor="text1"/>
          <w:sz w:val="28"/>
          <w:szCs w:val="28"/>
        </w:rPr>
        <w:t>РАЗВИТИЕ ДЕНЕЖНОЙ СИСТЕМЫ В РОССИЙСКОЙ ИМПЕРИИ</w:t>
      </w:r>
    </w:p>
    <w:p w14:paraId="7D4F6F23" w14:textId="4646EA37" w:rsidR="005457C4" w:rsidRPr="00774A49" w:rsidRDefault="005457C4" w:rsidP="00E52B87">
      <w:pPr>
        <w:pStyle w:val="3"/>
        <w:shd w:val="clear" w:color="auto" w:fill="FFFFFF"/>
        <w:spacing w:before="0" w:beforeAutospacing="0" w:after="0" w:afterAutospacing="0" w:line="360" w:lineRule="auto"/>
        <w:ind w:firstLine="709"/>
        <w:jc w:val="both"/>
        <w:rPr>
          <w:b w:val="0"/>
          <w:bCs w:val="0"/>
          <w:color w:val="000000" w:themeColor="text1"/>
          <w:sz w:val="28"/>
          <w:szCs w:val="28"/>
        </w:rPr>
      </w:pPr>
      <w:bookmarkStart w:id="7" w:name="_Toc17095361"/>
      <w:bookmarkEnd w:id="7"/>
      <w:r w:rsidRPr="00774A49">
        <w:rPr>
          <w:b w:val="0"/>
          <w:bCs w:val="0"/>
          <w:color w:val="000000" w:themeColor="text1"/>
          <w:sz w:val="28"/>
          <w:szCs w:val="28"/>
        </w:rPr>
        <w:t>Банкноты Екатерины</w:t>
      </w:r>
      <w:r w:rsidR="00774A49" w:rsidRPr="00774A49">
        <w:rPr>
          <w:b w:val="0"/>
          <w:bCs w:val="0"/>
          <w:color w:val="000000" w:themeColor="text1"/>
          <w:sz w:val="28"/>
          <w:szCs w:val="28"/>
        </w:rPr>
        <w:t>.</w:t>
      </w:r>
    </w:p>
    <w:p w14:paraId="6B67A014" w14:textId="77777777" w:rsidR="005457C4" w:rsidRPr="00774A49" w:rsidRDefault="005457C4" w:rsidP="00E52B87">
      <w:pPr>
        <w:pStyle w:val="a4"/>
        <w:shd w:val="clear" w:color="auto" w:fill="FFFFFF"/>
        <w:spacing w:before="0" w:beforeAutospacing="0" w:after="0" w:afterAutospacing="0" w:line="360" w:lineRule="auto"/>
        <w:ind w:firstLine="709"/>
        <w:jc w:val="both"/>
        <w:rPr>
          <w:color w:val="000000" w:themeColor="text1"/>
          <w:sz w:val="28"/>
          <w:szCs w:val="28"/>
        </w:rPr>
      </w:pPr>
      <w:r w:rsidRPr="00774A49">
        <w:rPr>
          <w:color w:val="000000" w:themeColor="text1"/>
          <w:sz w:val="28"/>
          <w:szCs w:val="28"/>
        </w:rPr>
        <w:t xml:space="preserve">В XVIII в. в мире активно вводятся в оборот банкноты. Россия не становится исключением и 1 февраля 1769 года императрица Екатерина II публикует манифест, в котором объявляется о введении бумажных ассигнаций. Основной причиной была замена медных монет, тяжелых и неудобных для счета. Для обеспечения купюр медными деньгами (а обменивать их предполагалось только на медные монеты, на золотые и серебряные это не распространялось) были созданы два банка, в Москве и Санкт-Петербурге. Уставной капитал обоих составлял по 500 000 рублей, на такую сумму и были отпечатаны ассигнации. </w:t>
      </w:r>
      <w:proofErr w:type="gramStart"/>
      <w:r w:rsidRPr="00774A49">
        <w:rPr>
          <w:color w:val="000000" w:themeColor="text1"/>
          <w:sz w:val="28"/>
          <w:szCs w:val="28"/>
        </w:rPr>
        <w:t>По сути</w:t>
      </w:r>
      <w:proofErr w:type="gramEnd"/>
      <w:r w:rsidRPr="00774A49">
        <w:rPr>
          <w:color w:val="000000" w:themeColor="text1"/>
          <w:sz w:val="28"/>
          <w:szCs w:val="28"/>
        </w:rPr>
        <w:t xml:space="preserve"> это были расписки, по которым можно было получить определенное число монет. Их номинал устанавливался в 100, 75, 50 и 25 рублей. Однако вскоре от банкнот номиналом 75 рублей отказались, в связи с частой их подделкой (их делали из 25 рублевых купюр).</w:t>
      </w:r>
    </w:p>
    <w:p w14:paraId="0031CACD" w14:textId="77777777" w:rsidR="005457C4" w:rsidRPr="00774A49" w:rsidRDefault="005457C4" w:rsidP="00E52B87">
      <w:pPr>
        <w:pStyle w:val="a4"/>
        <w:shd w:val="clear" w:color="auto" w:fill="FFFFFF"/>
        <w:spacing w:before="0" w:beforeAutospacing="0" w:after="0" w:afterAutospacing="0" w:line="360" w:lineRule="auto"/>
        <w:ind w:firstLine="709"/>
        <w:jc w:val="both"/>
        <w:rPr>
          <w:color w:val="000000" w:themeColor="text1"/>
          <w:sz w:val="28"/>
          <w:szCs w:val="28"/>
        </w:rPr>
      </w:pPr>
      <w:r w:rsidRPr="00774A49">
        <w:rPr>
          <w:color w:val="000000" w:themeColor="text1"/>
          <w:sz w:val="28"/>
          <w:szCs w:val="28"/>
        </w:rPr>
        <w:t>Население поначалу восприняло новинку с энтузиазмом. Медные деньги действительно были тяжелы и неудобны для заключения крупных сделок. Например, платеж на сумму в 100 рублей представлял собой шестипудовый воз, нагруженный медными монетами. Банки же предлагали взять всю техническую сторону дела на себя. При этом каждый желающий мог получить свои деньги обратно медью.</w:t>
      </w:r>
    </w:p>
    <w:p w14:paraId="113DC363" w14:textId="77777777" w:rsidR="005457C4" w:rsidRPr="00774A49" w:rsidRDefault="005457C4" w:rsidP="00E52B87">
      <w:pPr>
        <w:pStyle w:val="a4"/>
        <w:shd w:val="clear" w:color="auto" w:fill="FFFFFF"/>
        <w:spacing w:before="0" w:beforeAutospacing="0" w:after="0" w:afterAutospacing="0" w:line="360" w:lineRule="auto"/>
        <w:ind w:firstLine="709"/>
        <w:jc w:val="both"/>
        <w:rPr>
          <w:color w:val="000000" w:themeColor="text1"/>
          <w:sz w:val="28"/>
          <w:szCs w:val="28"/>
        </w:rPr>
      </w:pPr>
      <w:r w:rsidRPr="00774A49">
        <w:rPr>
          <w:color w:val="000000" w:themeColor="text1"/>
          <w:sz w:val="28"/>
          <w:szCs w:val="28"/>
        </w:rPr>
        <w:t xml:space="preserve">Ассигнации первого выпуска печатались на белой бумаге с водяными знаками. В верхней части купюры, над порядковым номером, помещалась надпись Любовь к отечеству; в нижней - Действует к пользе оного. Справа и слева было написано Государственная казна. По углам купюры располагались гербы четырех царств: Московского, Казанского, Сибирского и Астраханского. Вверху над печатным текстом находились два овала с изображением двуглавого орла и торговых эмблем. На каждую ассигнацию </w:t>
      </w:r>
      <w:r w:rsidRPr="00774A49">
        <w:rPr>
          <w:color w:val="000000" w:themeColor="text1"/>
          <w:sz w:val="28"/>
          <w:szCs w:val="28"/>
        </w:rPr>
        <w:lastRenderedPageBreak/>
        <w:t>наносились собственноручные подписи двух сенаторов, главного директора управления банков и директора банка, выпустившего денежный билет.</w:t>
      </w:r>
    </w:p>
    <w:p w14:paraId="097D72B0" w14:textId="77777777" w:rsidR="005457C4" w:rsidRPr="00774A49" w:rsidRDefault="005457C4" w:rsidP="00E52B87">
      <w:pPr>
        <w:pStyle w:val="a4"/>
        <w:shd w:val="clear" w:color="auto" w:fill="FFFFFF"/>
        <w:spacing w:before="0" w:beforeAutospacing="0" w:after="0" w:afterAutospacing="0" w:line="360" w:lineRule="auto"/>
        <w:ind w:firstLine="709"/>
        <w:jc w:val="both"/>
        <w:rPr>
          <w:color w:val="000000" w:themeColor="text1"/>
          <w:sz w:val="28"/>
          <w:szCs w:val="28"/>
        </w:rPr>
      </w:pPr>
      <w:r w:rsidRPr="00774A49">
        <w:rPr>
          <w:color w:val="000000" w:themeColor="text1"/>
          <w:sz w:val="28"/>
          <w:szCs w:val="28"/>
        </w:rPr>
        <w:t>Популярность введенных ассигнаций подтолкнула правительство к решительному шагу: оно не ограничилось запланированной суммой и только в 1769 году напечатало ассигнаций еще на 2,6 миллиона рублей. В дальнейшем за каждый год Русско-турецкой войны добавлялось еще на 3,5 миллиона рублей таких бумаг. К 1775 году в обращении находилось уже на 20 миллионов рублей ассигнаций, причем 13 миллионов из них ушло на военные расходы. При этом вся сумма продолжала обеспечиваться медной монетой, которая находилась в банках. В 1782 году правящие круги, забыв об обещании императрицы, прибегли к новому выпуску ассигнаций. За последующие пять лет их напечатали на 18,8 миллионов рублей. Общий объем ценных бумаг, находившихся тогда в обращении, вскоре вырос до 100 миллионов.</w:t>
      </w:r>
    </w:p>
    <w:p w14:paraId="2CA57D1D" w14:textId="77777777" w:rsidR="005457C4" w:rsidRPr="00774A49" w:rsidRDefault="005457C4" w:rsidP="00E52B87">
      <w:pPr>
        <w:pStyle w:val="a4"/>
        <w:shd w:val="clear" w:color="auto" w:fill="FFFFFF"/>
        <w:spacing w:before="0" w:beforeAutospacing="0" w:after="0" w:afterAutospacing="0" w:line="360" w:lineRule="auto"/>
        <w:ind w:firstLine="709"/>
        <w:jc w:val="both"/>
        <w:rPr>
          <w:color w:val="000000" w:themeColor="text1"/>
          <w:sz w:val="28"/>
          <w:szCs w:val="28"/>
        </w:rPr>
      </w:pPr>
      <w:r w:rsidRPr="00774A49">
        <w:rPr>
          <w:color w:val="000000" w:themeColor="text1"/>
          <w:sz w:val="28"/>
          <w:szCs w:val="28"/>
        </w:rPr>
        <w:t>В 1786 году Екатерина II выпустила указ об обмене старых ассигнаций. Причем их владельцы могли выбирать, получать за них медные монеты или купюры нового выпуска. Большинство, привыкнув к ценным бумагам, предпочло меди купюру. Старые ассигнации публично сжигали на площади перед зданием Сената. В том же году Московский и Петербургский ассигнационные банки объединились в один петербургский Ассигнационный банк. К купюрам достоинством 100, 50 и 25 рублей были добавлены более мелкие в 5, 10 и 20 рублей, которые вскоре начали пользоваться большим спросом. Несмотря на все обещания императрицы ограничиться суммой ценных бумаг в 100 миллионов рублей, к концу царствования Екатерины II их объем увеличился до 157 миллионов. Преемники императрицы пошли еще дальше. К 1801 году в обращении находилось 212 миллионов рублей ассигнаций, к 1817-му — 836.</w:t>
      </w:r>
    </w:p>
    <w:p w14:paraId="63BD9DB2" w14:textId="77777777" w:rsidR="005457C4" w:rsidRPr="00774A49" w:rsidRDefault="005457C4" w:rsidP="00E52B87">
      <w:pPr>
        <w:pStyle w:val="a4"/>
        <w:shd w:val="clear" w:color="auto" w:fill="FFFFFF"/>
        <w:spacing w:before="0" w:beforeAutospacing="0" w:after="0" w:afterAutospacing="0" w:line="360" w:lineRule="auto"/>
        <w:ind w:firstLine="709"/>
        <w:jc w:val="both"/>
        <w:rPr>
          <w:color w:val="000000" w:themeColor="text1"/>
          <w:sz w:val="28"/>
          <w:szCs w:val="28"/>
        </w:rPr>
      </w:pPr>
      <w:r w:rsidRPr="00774A49">
        <w:rPr>
          <w:color w:val="000000" w:themeColor="text1"/>
          <w:sz w:val="28"/>
          <w:szCs w:val="28"/>
        </w:rPr>
        <w:t xml:space="preserve">Однако уже после 1787 года эти бумаги начали стремительно падать в цене, словно подтверждая предостережение Вольтера, с которым Екатерина состояла в дружеской переписке, что бумажные деньги рано или поздно возвращаются к своей истинной стоимости, то есть к нулю. В дальнейшем </w:t>
      </w:r>
      <w:r w:rsidRPr="00774A49">
        <w:rPr>
          <w:color w:val="000000" w:themeColor="text1"/>
          <w:sz w:val="28"/>
          <w:szCs w:val="28"/>
        </w:rPr>
        <w:lastRenderedPageBreak/>
        <w:t>доверие к бумажным деньгам будет подорвано окончательно и последствия этого будут сказываться на протяжении всего XIX века.</w:t>
      </w:r>
    </w:p>
    <w:p w14:paraId="7C579F89" w14:textId="31AE9E96" w:rsidR="005457C4" w:rsidRPr="00774A49" w:rsidRDefault="005457C4" w:rsidP="00E52B87">
      <w:pPr>
        <w:pStyle w:val="3"/>
        <w:shd w:val="clear" w:color="auto" w:fill="FFFFFF"/>
        <w:spacing w:before="0" w:beforeAutospacing="0" w:after="0" w:afterAutospacing="0" w:line="360" w:lineRule="auto"/>
        <w:ind w:firstLine="709"/>
        <w:jc w:val="both"/>
        <w:rPr>
          <w:b w:val="0"/>
          <w:bCs w:val="0"/>
          <w:color w:val="000000" w:themeColor="text1"/>
          <w:sz w:val="28"/>
          <w:szCs w:val="28"/>
        </w:rPr>
      </w:pPr>
      <w:bookmarkStart w:id="8" w:name="_Toc17095362"/>
      <w:bookmarkEnd w:id="8"/>
      <w:r w:rsidRPr="00774A49">
        <w:rPr>
          <w:b w:val="0"/>
          <w:bCs w:val="0"/>
          <w:color w:val="000000" w:themeColor="text1"/>
          <w:sz w:val="28"/>
          <w:szCs w:val="28"/>
        </w:rPr>
        <w:t>Реформа Ю. Витте</w:t>
      </w:r>
      <w:r w:rsidR="00774A49">
        <w:rPr>
          <w:b w:val="0"/>
          <w:bCs w:val="0"/>
          <w:color w:val="000000" w:themeColor="text1"/>
          <w:sz w:val="28"/>
          <w:szCs w:val="28"/>
        </w:rPr>
        <w:t>.</w:t>
      </w:r>
    </w:p>
    <w:p w14:paraId="48903DDC" w14:textId="77777777" w:rsidR="005457C4" w:rsidRPr="00774A49" w:rsidRDefault="005457C4" w:rsidP="00E52B87">
      <w:pPr>
        <w:pStyle w:val="a4"/>
        <w:shd w:val="clear" w:color="auto" w:fill="FFFFFF"/>
        <w:spacing w:before="0" w:beforeAutospacing="0" w:after="0" w:afterAutospacing="0" w:line="360" w:lineRule="auto"/>
        <w:ind w:firstLine="709"/>
        <w:jc w:val="both"/>
        <w:rPr>
          <w:color w:val="000000" w:themeColor="text1"/>
          <w:sz w:val="28"/>
          <w:szCs w:val="28"/>
        </w:rPr>
      </w:pPr>
      <w:r w:rsidRPr="00774A49">
        <w:rPr>
          <w:color w:val="000000" w:themeColor="text1"/>
          <w:sz w:val="28"/>
          <w:szCs w:val="28"/>
        </w:rPr>
        <w:t>В 1894 году на российский престол вступил Николай II. Новому императору досталась страна с расстроенной в очередной раз финансовой системой. Вместе с тем Россия переживала бурный экономический подъем, однако наживаемые предпринимателями капиталы быстро обесценивались из-за слабости кредитного рубля. В 1895 году министр финансов Сергей Юльевич Витте представил императору доклад о необходимости привязки рубля к золоту вместо прежнего серебра. Именно такая финансовая система, получившая название монометаллизма, существовала в то время в Англии: печатание бумажных денег ограничивалось размерами золотого запаса страны. На мировом рынке происходило обесценивание серебра и постепенное его вытеснение золотом, что делало необходимым переход на золотое обеспечение экономики. Российское правительство постепенно переходит к накоплению золотого запаса.</w:t>
      </w:r>
    </w:p>
    <w:p w14:paraId="60A1FAC2" w14:textId="77777777" w:rsidR="005457C4" w:rsidRPr="00774A49" w:rsidRDefault="005457C4" w:rsidP="00E52B87">
      <w:pPr>
        <w:pStyle w:val="a4"/>
        <w:shd w:val="clear" w:color="auto" w:fill="FFFFFF"/>
        <w:spacing w:before="0" w:beforeAutospacing="0" w:after="0" w:afterAutospacing="0" w:line="360" w:lineRule="auto"/>
        <w:ind w:firstLine="709"/>
        <w:jc w:val="both"/>
        <w:rPr>
          <w:color w:val="000000" w:themeColor="text1"/>
          <w:sz w:val="28"/>
          <w:szCs w:val="28"/>
        </w:rPr>
      </w:pPr>
      <w:r w:rsidRPr="00774A49">
        <w:rPr>
          <w:color w:val="000000" w:themeColor="text1"/>
          <w:sz w:val="28"/>
          <w:szCs w:val="28"/>
        </w:rPr>
        <w:t>Когда его размеры достигли бы достаточной величины, предполагалось ввести свободный обмен кредитных билетов на золото. К 1897 году золотой запас страны по сравнению с 1881-м увеличился более чем в 3,5 раза. Это стало возможным не только благодаря росту добычи золота (к середине 1890-х годов она уже составляла 17 % от общемировой), но и увеличению вывоза за границу зерна и роста налогов, взимаемых с населения. Витте готовил реформу постепенно. В 1895 году через Комитет финансов было проведено решение оплачивать сделки золотыми монетами наряду с серебряными деньгами и кредитными билетами. После этого золото стали принимать все правительственные учреждения. К концу 1895 года определился курс кредитного билета по отношению к золотому рублю — 1,48:1. Год спустя он снизился до 1,5:1.</w:t>
      </w:r>
    </w:p>
    <w:p w14:paraId="411DDC83" w14:textId="77777777" w:rsidR="005457C4" w:rsidRPr="00774A49" w:rsidRDefault="005457C4" w:rsidP="00E52B87">
      <w:pPr>
        <w:pStyle w:val="a4"/>
        <w:shd w:val="clear" w:color="auto" w:fill="FFFFFF"/>
        <w:spacing w:before="0" w:beforeAutospacing="0" w:after="0" w:afterAutospacing="0" w:line="360" w:lineRule="auto"/>
        <w:ind w:firstLine="709"/>
        <w:jc w:val="both"/>
        <w:rPr>
          <w:color w:val="000000" w:themeColor="text1"/>
          <w:sz w:val="28"/>
          <w:szCs w:val="28"/>
        </w:rPr>
      </w:pPr>
      <w:r w:rsidRPr="00774A49">
        <w:rPr>
          <w:color w:val="000000" w:themeColor="text1"/>
          <w:sz w:val="28"/>
          <w:szCs w:val="28"/>
        </w:rPr>
        <w:t xml:space="preserve">3 января 1897 года император подписал указ «О чеканке и выпуске в обращение золотых монет». Согласно ему, была начата чеканка золотых монет </w:t>
      </w:r>
      <w:r w:rsidRPr="00774A49">
        <w:rPr>
          <w:color w:val="000000" w:themeColor="text1"/>
          <w:sz w:val="28"/>
          <w:szCs w:val="28"/>
        </w:rPr>
        <w:lastRenderedPageBreak/>
        <w:t>достоинством 10 и 5 рублей. Для мелких расчетов вводились вспомогательные серебряные деньги — 1 рубль, 50, 25, 10 и 5 копеек, а также медные монеты. Впоследствии Витте вспоминал, что провел реформу так, что население России ее и не заметило.</w:t>
      </w:r>
    </w:p>
    <w:p w14:paraId="17F87969" w14:textId="77777777" w:rsidR="005457C4" w:rsidRPr="00774A49" w:rsidRDefault="005457C4" w:rsidP="00E52B87">
      <w:pPr>
        <w:pStyle w:val="a4"/>
        <w:shd w:val="clear" w:color="auto" w:fill="FFFFFF"/>
        <w:spacing w:before="0" w:beforeAutospacing="0" w:after="0" w:afterAutospacing="0" w:line="360" w:lineRule="auto"/>
        <w:ind w:firstLine="709"/>
        <w:jc w:val="both"/>
        <w:rPr>
          <w:color w:val="000000" w:themeColor="text1"/>
          <w:sz w:val="28"/>
          <w:szCs w:val="28"/>
        </w:rPr>
      </w:pPr>
      <w:r w:rsidRPr="00774A49">
        <w:rPr>
          <w:color w:val="000000" w:themeColor="text1"/>
          <w:sz w:val="28"/>
          <w:szCs w:val="28"/>
        </w:rPr>
        <w:t>Денежная система, созданная Витте, просуществовала вплоть до начала Первой мировой войны. Ее не смогли пошатнуть ни Русско-японская война 1904–1905 годов, ни Первая русская революция.</w:t>
      </w:r>
    </w:p>
    <w:p w14:paraId="32567CE6" w14:textId="77777777" w:rsidR="005457C4" w:rsidRPr="00774A49" w:rsidRDefault="005457C4" w:rsidP="00E52B87">
      <w:pPr>
        <w:pStyle w:val="a4"/>
        <w:shd w:val="clear" w:color="auto" w:fill="FFFFFF"/>
        <w:spacing w:before="0" w:beforeAutospacing="0" w:after="0" w:afterAutospacing="0" w:line="360" w:lineRule="auto"/>
        <w:ind w:firstLine="709"/>
        <w:jc w:val="both"/>
        <w:rPr>
          <w:color w:val="000000" w:themeColor="text1"/>
          <w:sz w:val="28"/>
          <w:szCs w:val="28"/>
        </w:rPr>
      </w:pPr>
      <w:r w:rsidRPr="00774A49">
        <w:rPr>
          <w:color w:val="000000" w:themeColor="text1"/>
          <w:sz w:val="28"/>
          <w:szCs w:val="28"/>
        </w:rPr>
        <w:t>В ходе денежной реформы 1895–1897 годов были выпущены банкноты достоинством 1, 3, 5, 10 и 25 рублей, которые почти не отличались от прежних денег. В 1898–1899 годах появились банкноты номиналом 50, 100 и 500 рублей, оформленные уже по-новому. На них были помещены изображения Николая I, Екатерины II и Петра I.</w:t>
      </w:r>
    </w:p>
    <w:p w14:paraId="3B024F88" w14:textId="77777777" w:rsidR="005457C4" w:rsidRPr="00774A49" w:rsidRDefault="005457C4" w:rsidP="00E52B87">
      <w:pPr>
        <w:pStyle w:val="a4"/>
        <w:shd w:val="clear" w:color="auto" w:fill="FFFFFF"/>
        <w:spacing w:before="0" w:beforeAutospacing="0" w:after="0" w:afterAutospacing="0" w:line="360" w:lineRule="auto"/>
        <w:ind w:firstLine="709"/>
        <w:jc w:val="both"/>
        <w:rPr>
          <w:color w:val="000000" w:themeColor="text1"/>
          <w:sz w:val="28"/>
          <w:szCs w:val="28"/>
        </w:rPr>
      </w:pPr>
      <w:r w:rsidRPr="00774A49">
        <w:rPr>
          <w:color w:val="000000" w:themeColor="text1"/>
          <w:sz w:val="28"/>
          <w:szCs w:val="28"/>
        </w:rPr>
        <w:t>В 1914 году началась Первая мировая война, многое изменившая в Европе и уничтожившая Российскую империю.</w:t>
      </w:r>
    </w:p>
    <w:p w14:paraId="4AF53EEC" w14:textId="2BC1EA0F" w:rsidR="00293855" w:rsidRPr="00774A49" w:rsidRDefault="00293855" w:rsidP="00E52B87">
      <w:pPr>
        <w:spacing w:after="0" w:line="360" w:lineRule="auto"/>
        <w:ind w:firstLine="709"/>
        <w:jc w:val="both"/>
        <w:rPr>
          <w:rFonts w:ascii="Times New Roman" w:hAnsi="Times New Roman" w:cs="Times New Roman"/>
          <w:color w:val="000000" w:themeColor="text1"/>
          <w:sz w:val="28"/>
          <w:szCs w:val="28"/>
        </w:rPr>
      </w:pPr>
    </w:p>
    <w:p w14:paraId="493D0A48" w14:textId="45C0434C" w:rsidR="00E52B87" w:rsidRPr="00E52B87" w:rsidRDefault="00E52B87" w:rsidP="00E52B87">
      <w:pPr>
        <w:spacing w:after="0" w:line="360" w:lineRule="auto"/>
        <w:ind w:firstLine="709"/>
        <w:jc w:val="both"/>
        <w:rPr>
          <w:rFonts w:ascii="Times New Roman" w:hAnsi="Times New Roman" w:cs="Times New Roman"/>
          <w:sz w:val="28"/>
          <w:szCs w:val="28"/>
        </w:rPr>
      </w:pPr>
    </w:p>
    <w:p w14:paraId="7BE29DF6" w14:textId="3FD2E106" w:rsidR="00E52B87" w:rsidRPr="00E52B87" w:rsidRDefault="00E52B87" w:rsidP="00E52B87">
      <w:pPr>
        <w:spacing w:after="0" w:line="360" w:lineRule="auto"/>
        <w:ind w:firstLine="709"/>
        <w:jc w:val="both"/>
        <w:rPr>
          <w:rFonts w:ascii="Times New Roman" w:hAnsi="Times New Roman" w:cs="Times New Roman"/>
          <w:sz w:val="28"/>
          <w:szCs w:val="28"/>
        </w:rPr>
      </w:pPr>
    </w:p>
    <w:p w14:paraId="180F8A5C" w14:textId="273BA378" w:rsidR="00E52B87" w:rsidRPr="00E52B87" w:rsidRDefault="00E52B87" w:rsidP="00E52B87">
      <w:pPr>
        <w:spacing w:after="0" w:line="360" w:lineRule="auto"/>
        <w:ind w:firstLine="709"/>
        <w:jc w:val="both"/>
        <w:rPr>
          <w:rFonts w:ascii="Times New Roman" w:hAnsi="Times New Roman" w:cs="Times New Roman"/>
          <w:sz w:val="28"/>
          <w:szCs w:val="28"/>
        </w:rPr>
      </w:pPr>
    </w:p>
    <w:p w14:paraId="35FB0757" w14:textId="7A5558C9" w:rsidR="00E52B87" w:rsidRPr="00E52B87" w:rsidRDefault="00E52B87" w:rsidP="00E52B87">
      <w:pPr>
        <w:spacing w:after="0" w:line="360" w:lineRule="auto"/>
        <w:ind w:firstLine="709"/>
        <w:jc w:val="both"/>
        <w:rPr>
          <w:rFonts w:ascii="Times New Roman" w:hAnsi="Times New Roman" w:cs="Times New Roman"/>
          <w:sz w:val="28"/>
          <w:szCs w:val="28"/>
        </w:rPr>
      </w:pPr>
    </w:p>
    <w:p w14:paraId="373C2276" w14:textId="1902E40F" w:rsidR="00E52B87" w:rsidRPr="00E52B87" w:rsidRDefault="00E52B87" w:rsidP="00E52B87">
      <w:pPr>
        <w:spacing w:after="0" w:line="360" w:lineRule="auto"/>
        <w:ind w:firstLine="709"/>
        <w:jc w:val="both"/>
        <w:rPr>
          <w:rFonts w:ascii="Times New Roman" w:hAnsi="Times New Roman" w:cs="Times New Roman"/>
          <w:sz w:val="28"/>
          <w:szCs w:val="28"/>
        </w:rPr>
      </w:pPr>
    </w:p>
    <w:p w14:paraId="1EF3C91A" w14:textId="0976A006" w:rsidR="00E52B87" w:rsidRPr="00E52B87" w:rsidRDefault="00E52B87" w:rsidP="00E52B87">
      <w:pPr>
        <w:spacing w:after="0" w:line="360" w:lineRule="auto"/>
        <w:ind w:firstLine="709"/>
        <w:jc w:val="both"/>
        <w:rPr>
          <w:rFonts w:ascii="Times New Roman" w:hAnsi="Times New Roman" w:cs="Times New Roman"/>
          <w:sz w:val="28"/>
          <w:szCs w:val="28"/>
        </w:rPr>
      </w:pPr>
    </w:p>
    <w:p w14:paraId="26E5B4C9" w14:textId="55555C1C" w:rsidR="00E52B87" w:rsidRPr="00E52B87" w:rsidRDefault="00E52B87" w:rsidP="00E52B87">
      <w:pPr>
        <w:spacing w:after="0" w:line="360" w:lineRule="auto"/>
        <w:ind w:firstLine="709"/>
        <w:jc w:val="both"/>
        <w:rPr>
          <w:rFonts w:ascii="Times New Roman" w:hAnsi="Times New Roman" w:cs="Times New Roman"/>
          <w:sz w:val="28"/>
          <w:szCs w:val="28"/>
        </w:rPr>
      </w:pPr>
    </w:p>
    <w:p w14:paraId="46BB76E3" w14:textId="20CCBEB4" w:rsidR="00E52B87" w:rsidRPr="00E52B87" w:rsidRDefault="00E52B87" w:rsidP="00E52B87">
      <w:pPr>
        <w:spacing w:after="0" w:line="360" w:lineRule="auto"/>
        <w:ind w:firstLine="709"/>
        <w:jc w:val="both"/>
        <w:rPr>
          <w:rFonts w:ascii="Times New Roman" w:hAnsi="Times New Roman" w:cs="Times New Roman"/>
          <w:sz w:val="28"/>
          <w:szCs w:val="28"/>
        </w:rPr>
      </w:pPr>
    </w:p>
    <w:p w14:paraId="69BCC9DE" w14:textId="0A99389F" w:rsidR="00E52B87" w:rsidRPr="00E52B87" w:rsidRDefault="00E52B87" w:rsidP="00E52B87">
      <w:pPr>
        <w:spacing w:after="0" w:line="360" w:lineRule="auto"/>
        <w:ind w:firstLine="709"/>
        <w:jc w:val="both"/>
        <w:rPr>
          <w:rFonts w:ascii="Times New Roman" w:hAnsi="Times New Roman" w:cs="Times New Roman"/>
          <w:sz w:val="28"/>
          <w:szCs w:val="28"/>
        </w:rPr>
      </w:pPr>
    </w:p>
    <w:p w14:paraId="331DDF9D" w14:textId="1C185830" w:rsidR="00E52B87" w:rsidRPr="00E52B87" w:rsidRDefault="00E52B87" w:rsidP="00E52B87">
      <w:pPr>
        <w:spacing w:after="0" w:line="360" w:lineRule="auto"/>
        <w:ind w:firstLine="709"/>
        <w:jc w:val="both"/>
        <w:rPr>
          <w:rFonts w:ascii="Times New Roman" w:hAnsi="Times New Roman" w:cs="Times New Roman"/>
          <w:sz w:val="28"/>
          <w:szCs w:val="28"/>
        </w:rPr>
      </w:pPr>
    </w:p>
    <w:p w14:paraId="6CFBEE38" w14:textId="17EED0CF" w:rsidR="00E52B87" w:rsidRPr="00E52B87" w:rsidRDefault="00E52B87" w:rsidP="00E52B87">
      <w:pPr>
        <w:spacing w:after="0" w:line="360" w:lineRule="auto"/>
        <w:ind w:firstLine="709"/>
        <w:jc w:val="both"/>
        <w:rPr>
          <w:rFonts w:ascii="Times New Roman" w:hAnsi="Times New Roman" w:cs="Times New Roman"/>
          <w:sz w:val="28"/>
          <w:szCs w:val="28"/>
        </w:rPr>
      </w:pPr>
    </w:p>
    <w:p w14:paraId="3FCD4F6B" w14:textId="426C9AE1" w:rsidR="00E52B87" w:rsidRPr="00E52B87" w:rsidRDefault="00E52B87" w:rsidP="00E52B87">
      <w:pPr>
        <w:spacing w:after="0" w:line="360" w:lineRule="auto"/>
        <w:ind w:firstLine="709"/>
        <w:jc w:val="both"/>
        <w:rPr>
          <w:rFonts w:ascii="Times New Roman" w:hAnsi="Times New Roman" w:cs="Times New Roman"/>
          <w:sz w:val="28"/>
          <w:szCs w:val="28"/>
        </w:rPr>
      </w:pPr>
    </w:p>
    <w:p w14:paraId="5B7E8FDD" w14:textId="2162013B" w:rsidR="00E52B87" w:rsidRPr="00E52B87" w:rsidRDefault="00E52B87" w:rsidP="00E52B87">
      <w:pPr>
        <w:spacing w:after="0" w:line="360" w:lineRule="auto"/>
        <w:ind w:firstLine="709"/>
        <w:jc w:val="both"/>
        <w:rPr>
          <w:rFonts w:ascii="Times New Roman" w:hAnsi="Times New Roman" w:cs="Times New Roman"/>
          <w:sz w:val="28"/>
          <w:szCs w:val="28"/>
        </w:rPr>
      </w:pPr>
    </w:p>
    <w:p w14:paraId="47D5F625" w14:textId="7650CEBE" w:rsidR="00E52B87" w:rsidRPr="00E52B87" w:rsidRDefault="00E52B87" w:rsidP="00E52B87">
      <w:pPr>
        <w:spacing w:after="0" w:line="360" w:lineRule="auto"/>
        <w:ind w:firstLine="709"/>
        <w:jc w:val="both"/>
        <w:rPr>
          <w:rFonts w:ascii="Times New Roman" w:hAnsi="Times New Roman" w:cs="Times New Roman"/>
          <w:sz w:val="28"/>
          <w:szCs w:val="28"/>
        </w:rPr>
      </w:pPr>
    </w:p>
    <w:p w14:paraId="15183F0B" w14:textId="5E3751C0" w:rsidR="00E52B87" w:rsidRPr="00E52B87" w:rsidRDefault="00E52B87" w:rsidP="00E52B87">
      <w:pPr>
        <w:spacing w:after="0" w:line="360" w:lineRule="auto"/>
        <w:ind w:firstLine="709"/>
        <w:jc w:val="both"/>
        <w:rPr>
          <w:rFonts w:ascii="Times New Roman" w:hAnsi="Times New Roman" w:cs="Times New Roman"/>
          <w:sz w:val="28"/>
          <w:szCs w:val="28"/>
        </w:rPr>
      </w:pPr>
    </w:p>
    <w:p w14:paraId="11F05666" w14:textId="50E1F4A1" w:rsidR="0001213C" w:rsidRDefault="0001213C" w:rsidP="0001213C">
      <w:pPr>
        <w:shd w:val="clear" w:color="auto" w:fill="FFFFFF"/>
        <w:spacing w:after="0" w:line="360" w:lineRule="auto"/>
        <w:jc w:val="center"/>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lastRenderedPageBreak/>
        <w:t>2)</w:t>
      </w:r>
      <w:r w:rsidRPr="0001213C">
        <w:rPr>
          <w:rFonts w:ascii="Times New Roman" w:eastAsia="Times New Roman" w:hAnsi="Times New Roman" w:cs="Times New Roman"/>
          <w:color w:val="000000" w:themeColor="text1"/>
          <w:sz w:val="28"/>
          <w:szCs w:val="28"/>
          <w:lang w:eastAsia="ru-RU"/>
        </w:rPr>
        <w:t xml:space="preserve">ВЫСТУПЛЕНИЕ </w:t>
      </w:r>
      <w:proofErr w:type="gramStart"/>
      <w:r w:rsidRPr="0001213C">
        <w:rPr>
          <w:rFonts w:ascii="Times New Roman" w:eastAsia="Times New Roman" w:hAnsi="Times New Roman" w:cs="Times New Roman"/>
          <w:color w:val="000000" w:themeColor="text1"/>
          <w:sz w:val="28"/>
          <w:szCs w:val="28"/>
          <w:lang w:eastAsia="ru-RU"/>
        </w:rPr>
        <w:t>СТУДЕНТА(</w:t>
      </w:r>
      <w:proofErr w:type="gramEnd"/>
      <w:r w:rsidRPr="0001213C">
        <w:rPr>
          <w:rFonts w:ascii="Times New Roman" w:eastAsia="Times New Roman" w:hAnsi="Times New Roman" w:cs="Times New Roman"/>
          <w:color w:val="000000" w:themeColor="text1"/>
          <w:sz w:val="28"/>
          <w:szCs w:val="28"/>
          <w:lang w:eastAsia="ru-RU"/>
        </w:rPr>
        <w:t>Сотникова А. доклад и презентация на тему «</w:t>
      </w:r>
      <w:r w:rsidRPr="0001213C">
        <w:rPr>
          <w:rFonts w:ascii="Times New Roman" w:hAnsi="Times New Roman" w:cs="Times New Roman"/>
          <w:bCs/>
          <w:sz w:val="28"/>
          <w:szCs w:val="28"/>
        </w:rPr>
        <w:t>Определение стоимости царских банкнот России»</w:t>
      </w:r>
      <w:r w:rsidRPr="0001213C">
        <w:rPr>
          <w:rFonts w:ascii="Times New Roman" w:eastAsia="Times New Roman" w:hAnsi="Times New Roman" w:cs="Times New Roman"/>
          <w:color w:val="000000" w:themeColor="text1"/>
          <w:sz w:val="28"/>
          <w:szCs w:val="28"/>
          <w:lang w:eastAsia="ru-RU"/>
        </w:rPr>
        <w:t>).</w:t>
      </w:r>
    </w:p>
    <w:p w14:paraId="07729989" w14:textId="77777777" w:rsidR="0001213C" w:rsidRPr="0001213C" w:rsidRDefault="0001213C" w:rsidP="0001213C">
      <w:pPr>
        <w:shd w:val="clear" w:color="auto" w:fill="FFFFFF"/>
        <w:spacing w:after="0" w:line="360" w:lineRule="auto"/>
        <w:jc w:val="center"/>
        <w:rPr>
          <w:rFonts w:ascii="Times New Roman" w:eastAsia="Times New Roman" w:hAnsi="Times New Roman" w:cs="Times New Roman"/>
          <w:color w:val="000000" w:themeColor="text1"/>
          <w:sz w:val="28"/>
          <w:szCs w:val="28"/>
          <w:lang w:eastAsia="ru-RU"/>
        </w:rPr>
      </w:pPr>
    </w:p>
    <w:p w14:paraId="79B9BCA9" w14:textId="3497942F" w:rsidR="0001213C" w:rsidRPr="0001213C" w:rsidRDefault="0001213C" w:rsidP="0001213C">
      <w:pPr>
        <w:jc w:val="center"/>
        <w:rPr>
          <w:rFonts w:ascii="Times New Roman" w:hAnsi="Times New Roman" w:cs="Times New Roman"/>
          <w:sz w:val="28"/>
          <w:szCs w:val="28"/>
        </w:rPr>
      </w:pPr>
      <w:r w:rsidRPr="0001213C">
        <w:rPr>
          <w:rFonts w:ascii="Times New Roman" w:hAnsi="Times New Roman" w:cs="Times New Roman"/>
          <w:sz w:val="28"/>
          <w:szCs w:val="28"/>
        </w:rPr>
        <w:t>Новоуренгойский филиал Профессионального образовательного учреждения «Уральский региональный колледж»</w:t>
      </w:r>
    </w:p>
    <w:p w14:paraId="6587A3CA" w14:textId="77777777" w:rsidR="0001213C" w:rsidRPr="0001213C" w:rsidRDefault="0001213C" w:rsidP="0001213C">
      <w:pPr>
        <w:rPr>
          <w:rFonts w:ascii="Times New Roman" w:hAnsi="Times New Roman" w:cs="Times New Roman"/>
          <w:sz w:val="28"/>
          <w:szCs w:val="28"/>
        </w:rPr>
      </w:pPr>
    </w:p>
    <w:p w14:paraId="1FA37B17" w14:textId="77777777" w:rsidR="0001213C" w:rsidRPr="0001213C" w:rsidRDefault="0001213C" w:rsidP="0001213C">
      <w:pPr>
        <w:rPr>
          <w:rFonts w:ascii="Times New Roman" w:hAnsi="Times New Roman" w:cs="Times New Roman"/>
          <w:sz w:val="28"/>
          <w:szCs w:val="28"/>
        </w:rPr>
      </w:pPr>
    </w:p>
    <w:p w14:paraId="5DB5DAC0" w14:textId="77777777" w:rsidR="0001213C" w:rsidRPr="0001213C" w:rsidRDefault="0001213C" w:rsidP="0001213C">
      <w:pPr>
        <w:rPr>
          <w:rFonts w:ascii="Times New Roman" w:hAnsi="Times New Roman" w:cs="Times New Roman"/>
          <w:sz w:val="28"/>
          <w:szCs w:val="28"/>
        </w:rPr>
      </w:pPr>
    </w:p>
    <w:p w14:paraId="2495D6D6" w14:textId="77777777" w:rsidR="0001213C" w:rsidRPr="0001213C" w:rsidRDefault="0001213C" w:rsidP="0001213C">
      <w:pPr>
        <w:rPr>
          <w:rFonts w:ascii="Times New Roman" w:hAnsi="Times New Roman" w:cs="Times New Roman"/>
          <w:sz w:val="28"/>
          <w:szCs w:val="28"/>
        </w:rPr>
      </w:pPr>
    </w:p>
    <w:p w14:paraId="235F967A" w14:textId="77777777" w:rsidR="0001213C" w:rsidRPr="0001213C" w:rsidRDefault="0001213C" w:rsidP="0001213C">
      <w:pPr>
        <w:rPr>
          <w:rFonts w:ascii="Times New Roman" w:hAnsi="Times New Roman" w:cs="Times New Roman"/>
          <w:sz w:val="28"/>
          <w:szCs w:val="28"/>
        </w:rPr>
      </w:pPr>
    </w:p>
    <w:p w14:paraId="251C8BC8" w14:textId="77777777" w:rsidR="0001213C" w:rsidRPr="0001213C" w:rsidRDefault="0001213C" w:rsidP="0001213C">
      <w:pPr>
        <w:spacing w:before="120" w:after="120"/>
        <w:jc w:val="center"/>
        <w:rPr>
          <w:rFonts w:ascii="Times New Roman" w:hAnsi="Times New Roman" w:cs="Times New Roman"/>
          <w:sz w:val="28"/>
          <w:szCs w:val="28"/>
        </w:rPr>
      </w:pPr>
      <w:r w:rsidRPr="0001213C">
        <w:rPr>
          <w:rFonts w:ascii="Times New Roman" w:hAnsi="Times New Roman" w:cs="Times New Roman"/>
          <w:caps/>
          <w:sz w:val="28"/>
          <w:szCs w:val="28"/>
        </w:rPr>
        <w:t>НАУЧНАЯ РАБОТА</w:t>
      </w:r>
    </w:p>
    <w:p w14:paraId="532B39BE" w14:textId="77777777" w:rsidR="0001213C" w:rsidRPr="0001213C" w:rsidRDefault="0001213C" w:rsidP="0001213C">
      <w:pPr>
        <w:spacing w:before="120" w:after="120"/>
        <w:jc w:val="center"/>
        <w:rPr>
          <w:rFonts w:ascii="Times New Roman" w:hAnsi="Times New Roman" w:cs="Times New Roman"/>
          <w:sz w:val="28"/>
          <w:szCs w:val="28"/>
        </w:rPr>
      </w:pPr>
      <w:r w:rsidRPr="0001213C">
        <w:rPr>
          <w:rFonts w:ascii="Times New Roman" w:hAnsi="Times New Roman" w:cs="Times New Roman"/>
          <w:sz w:val="28"/>
          <w:szCs w:val="28"/>
        </w:rPr>
        <w:t>на тему:</w:t>
      </w:r>
    </w:p>
    <w:p w14:paraId="3C530FCE" w14:textId="77777777" w:rsidR="0001213C" w:rsidRPr="0001213C" w:rsidRDefault="0001213C" w:rsidP="0001213C">
      <w:pPr>
        <w:spacing w:after="120"/>
        <w:jc w:val="center"/>
        <w:rPr>
          <w:rFonts w:ascii="Times New Roman" w:hAnsi="Times New Roman" w:cs="Times New Roman"/>
          <w:sz w:val="28"/>
          <w:szCs w:val="28"/>
        </w:rPr>
      </w:pPr>
      <w:r w:rsidRPr="0001213C">
        <w:rPr>
          <w:rFonts w:ascii="Times New Roman" w:hAnsi="Times New Roman" w:cs="Times New Roman"/>
          <w:noProof/>
          <w:sz w:val="28"/>
          <w:szCs w:val="28"/>
        </w:rPr>
        <mc:AlternateContent>
          <mc:Choice Requires="wps">
            <w:drawing>
              <wp:anchor distT="0" distB="0" distL="114300" distR="114300" simplePos="0" relativeHeight="251660288" behindDoc="0" locked="0" layoutInCell="1" allowOverlap="1" wp14:anchorId="36B404EE" wp14:editId="332DFA53">
                <wp:simplePos x="0" y="0"/>
                <wp:positionH relativeFrom="column">
                  <wp:posOffset>1941195</wp:posOffset>
                </wp:positionH>
                <wp:positionV relativeFrom="paragraph">
                  <wp:posOffset>6401435</wp:posOffset>
                </wp:positionV>
                <wp:extent cx="2043430" cy="318135"/>
                <wp:effectExtent l="1905" t="0" r="2540" b="0"/>
                <wp:wrapNone/>
                <wp:docPr id="2"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43430" cy="3181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5235ABC" w14:textId="77777777" w:rsidR="0001213C" w:rsidRPr="006C47D2" w:rsidRDefault="0001213C" w:rsidP="0001213C">
                            <w:pPr>
                              <w:pStyle w:val="a8"/>
                              <w:jc w:val="center"/>
                              <w:rPr>
                                <w:rFonts w:ascii="Times New Roman" w:hAnsi="Times New Roman" w:cs="Times New Roman"/>
                                <w:sz w:val="28"/>
                                <w:szCs w:val="24"/>
                              </w:rPr>
                            </w:pPr>
                            <w:r>
                              <w:rPr>
                                <w:rFonts w:ascii="Times New Roman" w:hAnsi="Times New Roman" w:cs="Times New Roman"/>
                                <w:sz w:val="28"/>
                                <w:szCs w:val="24"/>
                              </w:rPr>
                              <w:t>Новый Уренгой, 2025</w:t>
                            </w:r>
                          </w:p>
                          <w:p w14:paraId="185CC088" w14:textId="77777777" w:rsidR="0001213C" w:rsidRDefault="0001213C" w:rsidP="0001213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6B404EE" id="_x0000_t202" coordsize="21600,21600" o:spt="202" path="m,l,21600r21600,l21600,xe">
                <v:stroke joinstyle="miter"/>
                <v:path gradientshapeok="t" o:connecttype="rect"/>
              </v:shapetype>
              <v:shape id="Надпись 2" o:spid="_x0000_s1026" type="#_x0000_t202" style="position:absolute;left:0;text-align:left;margin-left:152.85pt;margin-top:504.05pt;width:160.9pt;height:25.0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" stroked="f">
                <v:textbox>
                  <w:txbxContent>
                    <w:p w14:paraId="65235ABC" w14:textId="77777777" w:rsidR="0001213C" w:rsidRPr="006C47D2" w:rsidRDefault="0001213C" w:rsidP="0001213C">
                      <w:pPr>
                        <w:pStyle w:val="a8"/>
                        <w:jc w:val="center"/>
                        <w:rPr>
                          <w:rFonts w:ascii="Times New Roman" w:hAnsi="Times New Roman" w:cs="Times New Roman"/>
                          <w:sz w:val="28"/>
                          <w:szCs w:val="24"/>
                        </w:rPr>
                      </w:pPr>
                      <w:r>
                        <w:rPr>
                          <w:rFonts w:ascii="Times New Roman" w:hAnsi="Times New Roman" w:cs="Times New Roman"/>
                          <w:sz w:val="28"/>
                          <w:szCs w:val="24"/>
                        </w:rPr>
                        <w:t>Новый Уренгой, 2025</w:t>
                      </w:r>
                    </w:p>
                    <w:p w14:paraId="185CC088" w14:textId="77777777" w:rsidR="0001213C" w:rsidRDefault="0001213C" w:rsidP="0001213C"/>
                  </w:txbxContent>
                </v:textbox>
              </v:shape>
            </w:pict>
          </mc:Fallback>
        </mc:AlternateContent>
      </w:r>
      <w:r w:rsidRPr="0001213C">
        <w:rPr>
          <w:rFonts w:ascii="Times New Roman" w:hAnsi="Times New Roman" w:cs="Times New Roman"/>
          <w:bCs/>
          <w:sz w:val="28"/>
          <w:szCs w:val="28"/>
        </w:rPr>
        <w:t>«Определение стоимости царских банкнот России»</w:t>
      </w:r>
    </w:p>
    <w:p w14:paraId="59922D3F" w14:textId="77777777" w:rsidR="0001213C" w:rsidRPr="0001213C" w:rsidRDefault="0001213C" w:rsidP="0001213C">
      <w:pPr>
        <w:spacing w:after="120"/>
        <w:jc w:val="center"/>
        <w:rPr>
          <w:rFonts w:ascii="Times New Roman" w:hAnsi="Times New Roman" w:cs="Times New Roman"/>
          <w:bCs/>
          <w:sz w:val="28"/>
          <w:szCs w:val="28"/>
        </w:rPr>
      </w:pPr>
    </w:p>
    <w:p w14:paraId="57DEBACD" w14:textId="77777777" w:rsidR="0001213C" w:rsidRPr="005F5F98" w:rsidRDefault="0001213C" w:rsidP="0001213C">
      <w:pPr>
        <w:rPr>
          <w:bCs/>
          <w:sz w:val="36"/>
          <w:szCs w:val="36"/>
        </w:rPr>
      </w:pPr>
      <w:r>
        <w:rPr>
          <w:noProof/>
          <w:sz w:val="28"/>
          <w:szCs w:val="28"/>
        </w:rPr>
        <mc:AlternateContent>
          <mc:Choice Requires="wps">
            <w:drawing>
              <wp:anchor distT="0" distB="0" distL="114300" distR="114300" simplePos="0" relativeHeight="251659264" behindDoc="0" locked="0" layoutInCell="1" allowOverlap="1" wp14:anchorId="05E91028" wp14:editId="2A8AA97F">
                <wp:simplePos x="0" y="0"/>
                <wp:positionH relativeFrom="column">
                  <wp:posOffset>2668905</wp:posOffset>
                </wp:positionH>
                <wp:positionV relativeFrom="paragraph">
                  <wp:posOffset>2745740</wp:posOffset>
                </wp:positionV>
                <wp:extent cx="3408122" cy="2286889"/>
                <wp:effectExtent l="0" t="0" r="20955" b="18415"/>
                <wp:wrapNone/>
                <wp:docPr id="1" name="Надпись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08122" cy="2286889"/>
                        </a:xfrm>
                        <a:prstGeom prst="rect">
                          <a:avLst/>
                        </a:prstGeom>
                        <a:solidFill>
                          <a:srgbClr val="FFFFFF"/>
                        </a:solidFill>
                        <a:ln w="9525">
                          <a:solidFill>
                            <a:schemeClr val="bg1">
                              <a:lumMod val="100000"/>
                              <a:lumOff val="0"/>
                            </a:schemeClr>
                          </a:solidFill>
                          <a:miter lim="800000"/>
                          <a:headEnd/>
                          <a:tailEnd/>
                        </a:ln>
                      </wps:spPr>
                      <wps:txbx>
                        <w:txbxContent>
                          <w:p w14:paraId="3A7E4B1C" w14:textId="77777777" w:rsidR="0001213C" w:rsidRPr="0001213C" w:rsidRDefault="0001213C" w:rsidP="0001213C">
                            <w:pPr>
                              <w:rPr>
                                <w:rFonts w:ascii="Times New Roman" w:hAnsi="Times New Roman" w:cs="Times New Roman"/>
                                <w:sz w:val="28"/>
                              </w:rPr>
                            </w:pPr>
                            <w:r w:rsidRPr="0001213C">
                              <w:rPr>
                                <w:rFonts w:ascii="Times New Roman" w:hAnsi="Times New Roman" w:cs="Times New Roman"/>
                                <w:sz w:val="28"/>
                              </w:rPr>
                              <w:t>Выполнила:</w:t>
                            </w:r>
                          </w:p>
                          <w:p w14:paraId="1A1442FF" w14:textId="77777777" w:rsidR="0001213C" w:rsidRPr="0001213C" w:rsidRDefault="0001213C" w:rsidP="0001213C">
                            <w:pPr>
                              <w:rPr>
                                <w:rFonts w:ascii="Times New Roman" w:hAnsi="Times New Roman" w:cs="Times New Roman"/>
                                <w:sz w:val="28"/>
                              </w:rPr>
                            </w:pPr>
                            <w:r w:rsidRPr="0001213C">
                              <w:rPr>
                                <w:rFonts w:ascii="Times New Roman" w:hAnsi="Times New Roman" w:cs="Times New Roman"/>
                                <w:sz w:val="28"/>
                              </w:rPr>
                              <w:t>Студентка 2 курса</w:t>
                            </w:r>
                          </w:p>
                          <w:p w14:paraId="165AF19A" w14:textId="77777777" w:rsidR="0001213C" w:rsidRPr="0001213C" w:rsidRDefault="0001213C" w:rsidP="0001213C">
                            <w:pPr>
                              <w:rPr>
                                <w:rFonts w:ascii="Times New Roman" w:hAnsi="Times New Roman" w:cs="Times New Roman"/>
                                <w:sz w:val="28"/>
                              </w:rPr>
                            </w:pPr>
                            <w:r w:rsidRPr="0001213C">
                              <w:rPr>
                                <w:rFonts w:ascii="Times New Roman" w:hAnsi="Times New Roman" w:cs="Times New Roman"/>
                                <w:sz w:val="28"/>
                              </w:rPr>
                              <w:t>Сотникова Анастасия Романовна</w:t>
                            </w:r>
                          </w:p>
                          <w:p w14:paraId="39F366EE" w14:textId="77777777" w:rsidR="0001213C" w:rsidRPr="0001213C" w:rsidRDefault="0001213C" w:rsidP="0001213C">
                            <w:pPr>
                              <w:rPr>
                                <w:rFonts w:ascii="Times New Roman" w:hAnsi="Times New Roman" w:cs="Times New Roman"/>
                                <w:sz w:val="28"/>
                              </w:rPr>
                            </w:pPr>
                            <w:r w:rsidRPr="0001213C">
                              <w:rPr>
                                <w:rFonts w:ascii="Times New Roman" w:hAnsi="Times New Roman" w:cs="Times New Roman"/>
                                <w:sz w:val="28"/>
                              </w:rPr>
                              <w:t>Преподаватель: Копытцев Михаил Сергеевич</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5E91028" id="Надпись 1" o:spid="_x0000_s1027" type="#_x0000_t202" style="position:absolute;margin-left:210.15pt;margin-top:216.2pt;width:268.35pt;height:180.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" strokecolor="white [3212]">
                <v:textbox>
                  <w:txbxContent>
                    <w:p w14:paraId="3A7E4B1C" w14:textId="77777777" w:rsidR="0001213C" w:rsidRPr="0001213C" w:rsidRDefault="0001213C" w:rsidP="0001213C">
                      <w:pPr>
                        <w:rPr>
                          <w:rFonts w:ascii="Times New Roman" w:hAnsi="Times New Roman" w:cs="Times New Roman"/>
                          <w:sz w:val="28"/>
                        </w:rPr>
                      </w:pPr>
                      <w:r w:rsidRPr="0001213C">
                        <w:rPr>
                          <w:rFonts w:ascii="Times New Roman" w:hAnsi="Times New Roman" w:cs="Times New Roman"/>
                          <w:sz w:val="28"/>
                        </w:rPr>
                        <w:t>Выполнила:</w:t>
                      </w:r>
                    </w:p>
                    <w:p w14:paraId="1A1442FF" w14:textId="77777777" w:rsidR="0001213C" w:rsidRPr="0001213C" w:rsidRDefault="0001213C" w:rsidP="0001213C">
                      <w:pPr>
                        <w:rPr>
                          <w:rFonts w:ascii="Times New Roman" w:hAnsi="Times New Roman" w:cs="Times New Roman"/>
                          <w:sz w:val="28"/>
                        </w:rPr>
                      </w:pPr>
                      <w:r w:rsidRPr="0001213C">
                        <w:rPr>
                          <w:rFonts w:ascii="Times New Roman" w:hAnsi="Times New Roman" w:cs="Times New Roman"/>
                          <w:sz w:val="28"/>
                        </w:rPr>
                        <w:t>Студентка 2 курса</w:t>
                      </w:r>
                    </w:p>
                    <w:p w14:paraId="165AF19A" w14:textId="77777777" w:rsidR="0001213C" w:rsidRPr="0001213C" w:rsidRDefault="0001213C" w:rsidP="0001213C">
                      <w:pPr>
                        <w:rPr>
                          <w:rFonts w:ascii="Times New Roman" w:hAnsi="Times New Roman" w:cs="Times New Roman"/>
                          <w:sz w:val="28"/>
                        </w:rPr>
                      </w:pPr>
                      <w:r w:rsidRPr="0001213C">
                        <w:rPr>
                          <w:rFonts w:ascii="Times New Roman" w:hAnsi="Times New Roman" w:cs="Times New Roman"/>
                          <w:sz w:val="28"/>
                        </w:rPr>
                        <w:t>Сотникова Анастасия Романовна</w:t>
                      </w:r>
                    </w:p>
                    <w:p w14:paraId="39F366EE" w14:textId="77777777" w:rsidR="0001213C" w:rsidRPr="0001213C" w:rsidRDefault="0001213C" w:rsidP="0001213C">
                      <w:pPr>
                        <w:rPr>
                          <w:rFonts w:ascii="Times New Roman" w:hAnsi="Times New Roman" w:cs="Times New Roman"/>
                          <w:sz w:val="28"/>
                        </w:rPr>
                      </w:pPr>
                      <w:r w:rsidRPr="0001213C">
                        <w:rPr>
                          <w:rFonts w:ascii="Times New Roman" w:hAnsi="Times New Roman" w:cs="Times New Roman"/>
                          <w:sz w:val="28"/>
                        </w:rPr>
                        <w:t>Преподаватель: Копытцев Михаил Сергеевич</w:t>
                      </w:r>
                    </w:p>
                  </w:txbxContent>
                </v:textbox>
              </v:shape>
            </w:pict>
          </mc:Fallback>
        </mc:AlternateContent>
      </w:r>
      <w:r>
        <w:rPr>
          <w:bCs/>
          <w:sz w:val="36"/>
          <w:szCs w:val="36"/>
        </w:rPr>
        <w:br w:type="page"/>
      </w:r>
    </w:p>
    <w:p w14:paraId="16B1406A" w14:textId="77777777" w:rsidR="0001213C" w:rsidRPr="0001213C" w:rsidRDefault="0001213C" w:rsidP="0001213C">
      <w:pPr>
        <w:spacing w:after="120"/>
        <w:jc w:val="center"/>
        <w:rPr>
          <w:rFonts w:ascii="Times New Roman" w:hAnsi="Times New Roman" w:cs="Times New Roman"/>
          <w:bCs/>
          <w:sz w:val="28"/>
          <w:szCs w:val="36"/>
        </w:rPr>
      </w:pPr>
      <w:r w:rsidRPr="0001213C">
        <w:rPr>
          <w:rFonts w:ascii="Times New Roman" w:hAnsi="Times New Roman" w:cs="Times New Roman"/>
          <w:bCs/>
          <w:sz w:val="28"/>
          <w:szCs w:val="36"/>
        </w:rPr>
        <w:lastRenderedPageBreak/>
        <w:t>СОДЕРЖАНИЕ</w:t>
      </w:r>
    </w:p>
    <w:p w14:paraId="2900D23D" w14:textId="77777777" w:rsidR="0001213C" w:rsidRPr="0001213C" w:rsidRDefault="0001213C" w:rsidP="0001213C">
      <w:pPr>
        <w:spacing w:after="120"/>
        <w:jc w:val="center"/>
        <w:rPr>
          <w:rFonts w:ascii="Times New Roman" w:hAnsi="Times New Roman" w:cs="Times New Roman"/>
          <w:bCs/>
          <w:sz w:val="28"/>
          <w:szCs w:val="36"/>
        </w:rPr>
      </w:pPr>
    </w:p>
    <w:p w14:paraId="1F8E3CB0" w14:textId="77777777" w:rsidR="0001213C" w:rsidRPr="0001213C" w:rsidRDefault="0001213C" w:rsidP="0001213C">
      <w:pPr>
        <w:tabs>
          <w:tab w:val="left" w:pos="9072"/>
        </w:tabs>
        <w:spacing w:after="120"/>
        <w:rPr>
          <w:rFonts w:ascii="Times New Roman" w:hAnsi="Times New Roman" w:cs="Times New Roman"/>
          <w:bCs/>
          <w:sz w:val="28"/>
          <w:szCs w:val="36"/>
        </w:rPr>
      </w:pPr>
      <w:r w:rsidRPr="0001213C">
        <w:rPr>
          <w:rFonts w:ascii="Times New Roman" w:hAnsi="Times New Roman" w:cs="Times New Roman"/>
          <w:bCs/>
          <w:sz w:val="28"/>
          <w:szCs w:val="36"/>
        </w:rPr>
        <w:t>ВВЕДЕНИЕ</w:t>
      </w:r>
      <w:r w:rsidRPr="0001213C">
        <w:rPr>
          <w:rFonts w:ascii="Times New Roman" w:hAnsi="Times New Roman" w:cs="Times New Roman"/>
          <w:bCs/>
          <w:sz w:val="28"/>
          <w:szCs w:val="36"/>
        </w:rPr>
        <w:tab/>
        <w:t>3</w:t>
      </w:r>
    </w:p>
    <w:p w14:paraId="2EBAED34" w14:textId="77777777" w:rsidR="0001213C" w:rsidRPr="0001213C" w:rsidRDefault="0001213C" w:rsidP="0001213C">
      <w:pPr>
        <w:tabs>
          <w:tab w:val="left" w:pos="9072"/>
        </w:tabs>
        <w:spacing w:after="120"/>
        <w:rPr>
          <w:rFonts w:ascii="Times New Roman" w:hAnsi="Times New Roman" w:cs="Times New Roman"/>
          <w:sz w:val="28"/>
        </w:rPr>
      </w:pPr>
      <w:r w:rsidRPr="0001213C">
        <w:rPr>
          <w:rFonts w:ascii="Times New Roman" w:hAnsi="Times New Roman" w:cs="Times New Roman"/>
          <w:sz w:val="28"/>
        </w:rPr>
        <w:t>Исторический контекст царских банкнот</w:t>
      </w:r>
      <w:r w:rsidRPr="0001213C">
        <w:rPr>
          <w:rFonts w:ascii="Times New Roman" w:hAnsi="Times New Roman" w:cs="Times New Roman"/>
          <w:sz w:val="28"/>
        </w:rPr>
        <w:tab/>
        <w:t>5</w:t>
      </w:r>
    </w:p>
    <w:p w14:paraId="542A9F62" w14:textId="77777777" w:rsidR="0001213C" w:rsidRPr="0001213C" w:rsidRDefault="0001213C" w:rsidP="0001213C">
      <w:pPr>
        <w:tabs>
          <w:tab w:val="left" w:pos="9072"/>
        </w:tabs>
        <w:spacing w:after="120"/>
        <w:rPr>
          <w:rFonts w:ascii="Times New Roman" w:hAnsi="Times New Roman" w:cs="Times New Roman"/>
          <w:sz w:val="28"/>
        </w:rPr>
      </w:pPr>
      <w:r w:rsidRPr="0001213C">
        <w:rPr>
          <w:rFonts w:ascii="Times New Roman" w:hAnsi="Times New Roman" w:cs="Times New Roman"/>
          <w:sz w:val="28"/>
        </w:rPr>
        <w:t>Типы и дизайн царских банкнот</w:t>
      </w:r>
      <w:r w:rsidRPr="0001213C">
        <w:rPr>
          <w:rFonts w:ascii="Times New Roman" w:hAnsi="Times New Roman" w:cs="Times New Roman"/>
          <w:sz w:val="28"/>
        </w:rPr>
        <w:tab/>
        <w:t>8</w:t>
      </w:r>
    </w:p>
    <w:p w14:paraId="023154FD" w14:textId="77777777" w:rsidR="0001213C" w:rsidRPr="0001213C" w:rsidRDefault="0001213C" w:rsidP="0001213C">
      <w:pPr>
        <w:tabs>
          <w:tab w:val="left" w:pos="9072"/>
        </w:tabs>
        <w:spacing w:after="120"/>
        <w:rPr>
          <w:rFonts w:ascii="Times New Roman" w:hAnsi="Times New Roman" w:cs="Times New Roman"/>
          <w:sz w:val="28"/>
        </w:rPr>
      </w:pPr>
      <w:r w:rsidRPr="0001213C">
        <w:rPr>
          <w:rFonts w:ascii="Times New Roman" w:hAnsi="Times New Roman" w:cs="Times New Roman"/>
          <w:sz w:val="28"/>
        </w:rPr>
        <w:t>Факторы оценки стоимости</w:t>
      </w:r>
      <w:r w:rsidRPr="0001213C">
        <w:rPr>
          <w:rFonts w:ascii="Times New Roman" w:hAnsi="Times New Roman" w:cs="Times New Roman"/>
          <w:sz w:val="28"/>
        </w:rPr>
        <w:tab/>
        <w:t>11</w:t>
      </w:r>
    </w:p>
    <w:p w14:paraId="39960DFB" w14:textId="77777777" w:rsidR="0001213C" w:rsidRPr="0001213C" w:rsidRDefault="0001213C" w:rsidP="0001213C">
      <w:pPr>
        <w:tabs>
          <w:tab w:val="left" w:pos="9072"/>
        </w:tabs>
        <w:spacing w:after="120"/>
        <w:rPr>
          <w:rFonts w:ascii="Times New Roman" w:hAnsi="Times New Roman" w:cs="Times New Roman"/>
          <w:sz w:val="28"/>
        </w:rPr>
      </w:pPr>
      <w:r w:rsidRPr="0001213C">
        <w:rPr>
          <w:rFonts w:ascii="Times New Roman" w:hAnsi="Times New Roman" w:cs="Times New Roman"/>
          <w:sz w:val="28"/>
        </w:rPr>
        <w:t>Рынок коллекционирования</w:t>
      </w:r>
      <w:r w:rsidRPr="0001213C">
        <w:rPr>
          <w:rFonts w:ascii="Times New Roman" w:hAnsi="Times New Roman" w:cs="Times New Roman"/>
          <w:sz w:val="28"/>
        </w:rPr>
        <w:tab/>
        <w:t>14</w:t>
      </w:r>
    </w:p>
    <w:p w14:paraId="4CA32622" w14:textId="77777777" w:rsidR="0001213C" w:rsidRPr="0001213C" w:rsidRDefault="0001213C" w:rsidP="0001213C">
      <w:pPr>
        <w:tabs>
          <w:tab w:val="left" w:pos="9072"/>
        </w:tabs>
        <w:spacing w:after="120"/>
        <w:rPr>
          <w:rFonts w:ascii="Times New Roman" w:hAnsi="Times New Roman" w:cs="Times New Roman"/>
          <w:sz w:val="28"/>
        </w:rPr>
      </w:pPr>
      <w:r w:rsidRPr="0001213C">
        <w:rPr>
          <w:rFonts w:ascii="Times New Roman" w:hAnsi="Times New Roman" w:cs="Times New Roman"/>
          <w:sz w:val="28"/>
        </w:rPr>
        <w:t>Актуальные тенденции в оценке ценности</w:t>
      </w:r>
      <w:r w:rsidRPr="0001213C">
        <w:rPr>
          <w:rFonts w:ascii="Times New Roman" w:hAnsi="Times New Roman" w:cs="Times New Roman"/>
          <w:sz w:val="28"/>
        </w:rPr>
        <w:tab/>
        <w:t>17</w:t>
      </w:r>
    </w:p>
    <w:p w14:paraId="29FACFED" w14:textId="77777777" w:rsidR="0001213C" w:rsidRPr="0001213C" w:rsidRDefault="0001213C" w:rsidP="0001213C">
      <w:pPr>
        <w:tabs>
          <w:tab w:val="left" w:pos="9072"/>
        </w:tabs>
        <w:spacing w:after="120"/>
        <w:rPr>
          <w:rFonts w:ascii="Times New Roman" w:hAnsi="Times New Roman" w:cs="Times New Roman"/>
          <w:sz w:val="28"/>
        </w:rPr>
      </w:pPr>
      <w:r w:rsidRPr="0001213C">
        <w:rPr>
          <w:rFonts w:ascii="Times New Roman" w:hAnsi="Times New Roman" w:cs="Times New Roman"/>
          <w:sz w:val="28"/>
        </w:rPr>
        <w:t>Сохранение культурного наследия</w:t>
      </w:r>
      <w:r w:rsidRPr="0001213C">
        <w:rPr>
          <w:rFonts w:ascii="Times New Roman" w:hAnsi="Times New Roman" w:cs="Times New Roman"/>
          <w:sz w:val="28"/>
        </w:rPr>
        <w:tab/>
        <w:t>20</w:t>
      </w:r>
    </w:p>
    <w:p w14:paraId="16078E51" w14:textId="77777777" w:rsidR="0001213C" w:rsidRPr="0001213C" w:rsidRDefault="0001213C" w:rsidP="0001213C">
      <w:pPr>
        <w:tabs>
          <w:tab w:val="left" w:pos="9072"/>
        </w:tabs>
        <w:spacing w:after="120"/>
        <w:rPr>
          <w:rFonts w:ascii="Times New Roman" w:hAnsi="Times New Roman" w:cs="Times New Roman"/>
          <w:sz w:val="28"/>
        </w:rPr>
      </w:pPr>
      <w:r w:rsidRPr="0001213C">
        <w:rPr>
          <w:rFonts w:ascii="Times New Roman" w:hAnsi="Times New Roman" w:cs="Times New Roman"/>
          <w:sz w:val="28"/>
        </w:rPr>
        <w:t>Будущее оценки стоимости</w:t>
      </w:r>
      <w:r w:rsidRPr="0001213C">
        <w:rPr>
          <w:rFonts w:ascii="Times New Roman" w:hAnsi="Times New Roman" w:cs="Times New Roman"/>
          <w:sz w:val="28"/>
        </w:rPr>
        <w:tab/>
        <w:t>23</w:t>
      </w:r>
    </w:p>
    <w:p w14:paraId="3AEB7D63" w14:textId="77777777" w:rsidR="0001213C" w:rsidRPr="0001213C" w:rsidRDefault="0001213C" w:rsidP="0001213C">
      <w:pPr>
        <w:tabs>
          <w:tab w:val="left" w:pos="9072"/>
        </w:tabs>
        <w:spacing w:after="120"/>
        <w:rPr>
          <w:rStyle w:val="fontStyleText"/>
          <w:rFonts w:eastAsiaTheme="minorHAnsi"/>
        </w:rPr>
      </w:pPr>
      <w:r w:rsidRPr="0001213C">
        <w:rPr>
          <w:rStyle w:val="fontStyleText"/>
          <w:rFonts w:eastAsiaTheme="minorHAnsi"/>
        </w:rPr>
        <w:t>ЗАКЛЮЧЕНИЕ</w:t>
      </w:r>
      <w:r w:rsidRPr="0001213C">
        <w:rPr>
          <w:rStyle w:val="fontStyleText"/>
          <w:rFonts w:eastAsiaTheme="minorHAnsi"/>
        </w:rPr>
        <w:tab/>
        <w:t>26</w:t>
      </w:r>
    </w:p>
    <w:p w14:paraId="77360F23" w14:textId="77777777" w:rsidR="0001213C" w:rsidRPr="0001213C" w:rsidRDefault="0001213C" w:rsidP="0001213C">
      <w:pPr>
        <w:tabs>
          <w:tab w:val="left" w:pos="9072"/>
        </w:tabs>
        <w:spacing w:after="120"/>
        <w:rPr>
          <w:rStyle w:val="fontStyleText"/>
          <w:rFonts w:eastAsiaTheme="minorHAnsi"/>
        </w:rPr>
      </w:pPr>
      <w:r w:rsidRPr="0001213C">
        <w:rPr>
          <w:rStyle w:val="fontStyleText"/>
          <w:rFonts w:eastAsiaTheme="minorHAnsi"/>
        </w:rPr>
        <w:t>СПИСОК ИСПОЛЬЗОВАННЫХ РЕСУРСОВ</w:t>
      </w:r>
      <w:r w:rsidRPr="0001213C">
        <w:rPr>
          <w:rStyle w:val="fontStyleText"/>
          <w:rFonts w:eastAsiaTheme="minorHAnsi"/>
        </w:rPr>
        <w:tab/>
        <w:t>29</w:t>
      </w:r>
    </w:p>
    <w:p w14:paraId="6FEF9930" w14:textId="77777777" w:rsidR="0001213C" w:rsidRPr="0001213C" w:rsidRDefault="0001213C" w:rsidP="0001213C">
      <w:pPr>
        <w:spacing w:after="120"/>
        <w:rPr>
          <w:rFonts w:ascii="Times New Roman" w:hAnsi="Times New Roman" w:cs="Times New Roman"/>
          <w:sz w:val="28"/>
        </w:rPr>
      </w:pPr>
    </w:p>
    <w:p w14:paraId="55D4C0CB" w14:textId="77777777" w:rsidR="0001213C" w:rsidRPr="0001213C" w:rsidRDefault="0001213C" w:rsidP="0001213C">
      <w:pPr>
        <w:spacing w:after="120"/>
        <w:rPr>
          <w:rFonts w:ascii="Times New Roman" w:hAnsi="Times New Roman" w:cs="Times New Roman"/>
          <w:sz w:val="28"/>
        </w:rPr>
      </w:pPr>
    </w:p>
    <w:p w14:paraId="5DF51D69" w14:textId="77777777" w:rsidR="0001213C" w:rsidRPr="0001213C" w:rsidRDefault="0001213C" w:rsidP="0001213C">
      <w:pPr>
        <w:spacing w:after="120"/>
        <w:rPr>
          <w:rFonts w:ascii="Times New Roman" w:hAnsi="Times New Roman" w:cs="Times New Roman"/>
          <w:sz w:val="28"/>
        </w:rPr>
      </w:pPr>
    </w:p>
    <w:p w14:paraId="1F76340A" w14:textId="77777777" w:rsidR="0001213C" w:rsidRPr="005F5F98" w:rsidRDefault="0001213C" w:rsidP="0001213C">
      <w:pPr>
        <w:spacing w:after="120"/>
        <w:rPr>
          <w:sz w:val="28"/>
        </w:rPr>
      </w:pPr>
    </w:p>
    <w:p w14:paraId="14B736E2" w14:textId="77777777" w:rsidR="0001213C" w:rsidRPr="005F5F98" w:rsidRDefault="0001213C" w:rsidP="0001213C">
      <w:pPr>
        <w:spacing w:after="120"/>
        <w:rPr>
          <w:sz w:val="28"/>
        </w:rPr>
      </w:pPr>
    </w:p>
    <w:p w14:paraId="53C12802" w14:textId="77777777" w:rsidR="0001213C" w:rsidRPr="005F5F98" w:rsidRDefault="0001213C" w:rsidP="0001213C">
      <w:pPr>
        <w:spacing w:after="120"/>
        <w:rPr>
          <w:sz w:val="28"/>
        </w:rPr>
      </w:pPr>
    </w:p>
    <w:p w14:paraId="3428BF80" w14:textId="77777777" w:rsidR="0001213C" w:rsidRPr="005F5F98" w:rsidRDefault="0001213C" w:rsidP="0001213C">
      <w:pPr>
        <w:spacing w:after="120"/>
        <w:rPr>
          <w:bCs/>
          <w:sz w:val="28"/>
          <w:szCs w:val="36"/>
        </w:rPr>
      </w:pPr>
    </w:p>
    <w:p w14:paraId="1A47651F" w14:textId="77777777" w:rsidR="0001213C" w:rsidRDefault="0001213C" w:rsidP="0001213C">
      <w:pPr>
        <w:rPr>
          <w:bCs/>
          <w:sz w:val="36"/>
          <w:szCs w:val="36"/>
        </w:rPr>
      </w:pPr>
      <w:r>
        <w:rPr>
          <w:bCs/>
          <w:sz w:val="36"/>
          <w:szCs w:val="36"/>
        </w:rPr>
        <w:br w:type="page"/>
      </w:r>
    </w:p>
    <w:p w14:paraId="3FFF2503" w14:textId="77777777" w:rsidR="0001213C" w:rsidRDefault="0001213C" w:rsidP="0001213C">
      <w:pPr>
        <w:pStyle w:val="paragraphStyleText"/>
        <w:ind w:firstLine="709"/>
        <w:jc w:val="center"/>
        <w:rPr>
          <w:rStyle w:val="fontStyleText"/>
        </w:rPr>
      </w:pPr>
      <w:r>
        <w:rPr>
          <w:rStyle w:val="fontStyleText"/>
        </w:rPr>
        <w:lastRenderedPageBreak/>
        <w:t>ВВЕДЕНИЕ</w:t>
      </w:r>
    </w:p>
    <w:p w14:paraId="3A3BBA42" w14:textId="77777777" w:rsidR="0001213C" w:rsidRDefault="0001213C" w:rsidP="0001213C">
      <w:pPr>
        <w:pStyle w:val="paragraphStyleText"/>
        <w:ind w:firstLine="709"/>
        <w:rPr>
          <w:rStyle w:val="fontStyleText"/>
        </w:rPr>
      </w:pPr>
    </w:p>
    <w:p w14:paraId="20654B79" w14:textId="77777777" w:rsidR="0001213C" w:rsidRDefault="0001213C" w:rsidP="0001213C">
      <w:pPr>
        <w:pStyle w:val="paragraphStyleText"/>
        <w:ind w:firstLine="709"/>
      </w:pPr>
      <w:r>
        <w:rPr>
          <w:rStyle w:val="fontStyleText"/>
        </w:rPr>
        <w:t>Царские банкноты России, выпущенные до 1917 года, представляют собой не только денежные знаки, но и уникальные исторические артефакты, которые отражают экономическую, культурную и политическую историю страны. Эти банкноты, созданные в разные исторические эпохи, являются важными свидетелями изменений, происходивших в России, и служат ценным источником информации для историков, экономистов и коллекционеров. Введение в данную тему требует глубокого понимания не только самих банкнот, но и контекста, в котором они были выпущены, а также факторов, влияющих на их стоимость на современном рынке.</w:t>
      </w:r>
    </w:p>
    <w:p w14:paraId="690D1E19" w14:textId="77777777" w:rsidR="0001213C" w:rsidRDefault="0001213C" w:rsidP="0001213C">
      <w:pPr>
        <w:pStyle w:val="paragraphStyleText"/>
        <w:ind w:firstLine="709"/>
      </w:pPr>
      <w:r>
        <w:rPr>
          <w:rStyle w:val="fontStyleText"/>
        </w:rPr>
        <w:t>Актуальность данной работы обусловлена растущим интересом к коллекционированию исторических артефактов, в частности, к царским банкнотам. В последние годы наблюдается увеличение числа коллекционеров, а также рост цен на редкие экземпляры, что делает изучение факторов, влияющих на оценку стоимости этих банкнот, особенно важным. В условиях современного рынка, где ценность исторических предметов может значительно варьироваться, понимание критериев оценки становится необходимым для успешного коллекционирования и инвестирования.</w:t>
      </w:r>
    </w:p>
    <w:p w14:paraId="37488750" w14:textId="77777777" w:rsidR="0001213C" w:rsidRDefault="0001213C" w:rsidP="0001213C">
      <w:pPr>
        <w:pStyle w:val="paragraphStyleText"/>
        <w:ind w:firstLine="709"/>
      </w:pPr>
      <w:r>
        <w:rPr>
          <w:rStyle w:val="fontStyleText"/>
        </w:rPr>
        <w:t>В данной работе будут освещены несколько ключевых тем, которые помогут глубже понять предметную область. Во-первых, будет рассмотрен исторический контекст царских банкнот, включая их происхождение, эволюцию и роль в экономике России. Это позволит установить связь между историческими событиями и изменениями в дизайне и функциональности банкнот. Во-вторых, будет проведен анализ различных типов и дизайнов царских банкнот, что поможет выявить их уникальные характеристики и отличия, а также понять, как визуальные элементы могут влиять на их стоимость.</w:t>
      </w:r>
    </w:p>
    <w:p w14:paraId="747BE6EB" w14:textId="77777777" w:rsidR="0001213C" w:rsidRDefault="0001213C" w:rsidP="0001213C">
      <w:pPr>
        <w:pStyle w:val="paragraphStyleText"/>
        <w:ind w:firstLine="709"/>
      </w:pPr>
      <w:r>
        <w:rPr>
          <w:rStyle w:val="fontStyleText"/>
        </w:rPr>
        <w:t xml:space="preserve">Одним из центральных аспектов работы станет изучение факторов, влияющих на оценку стоимости царских банкнот. Здесь будут рассмотрены </w:t>
      </w:r>
      <w:r>
        <w:rPr>
          <w:rStyle w:val="fontStyleText"/>
        </w:rPr>
        <w:lastRenderedPageBreak/>
        <w:t>такие параметры, как возраст банкнот, наличие подписей ответственных лиц, визуальное состояние, а также особенности датировки купюр. Важно отметить, что дата на банкнотах не всегда соответствует фактическому году их выпуска, что может вводить в заблуждение как коллекционеров, так и оценщиков. Понимание этих нюансов поможет более точно определить рыночную стоимость банкнот, которая может варьироваться от 300 рублей до значительных сумм для редких экземпляров.</w:t>
      </w:r>
    </w:p>
    <w:p w14:paraId="5056C3ED" w14:textId="77777777" w:rsidR="0001213C" w:rsidRDefault="0001213C" w:rsidP="0001213C">
      <w:pPr>
        <w:pStyle w:val="paragraphStyleText"/>
        <w:ind w:firstLine="709"/>
      </w:pPr>
      <w:r>
        <w:rPr>
          <w:rStyle w:val="fontStyleText"/>
        </w:rPr>
        <w:t>Кроме того, работа затронет тему рынка коллекционирования царских банкнот, включая актуальные тенденции и изменения в спросе на них. В условиях глобализации и цифровизации, коллекционеры сталкиваются с новыми вызовами и возможностями, что также будет рассмотрено в рамках данной работы. Важным аспектом станет обсуждение сохранения культурного наследия, связанного с царскими банкнотами, и роли коллекционеров в этом процессе. Сохранение исторических артефактов не только способствует их оценке, но и помогает передать культурное наследие будущим поколениям.</w:t>
      </w:r>
    </w:p>
    <w:p w14:paraId="2BA72CFF" w14:textId="77777777" w:rsidR="0001213C" w:rsidRDefault="0001213C" w:rsidP="0001213C">
      <w:pPr>
        <w:spacing w:after="0" w:line="360" w:lineRule="auto"/>
        <w:ind w:firstLine="709"/>
        <w:jc w:val="both"/>
        <w:rPr>
          <w:rStyle w:val="fontStyleText"/>
          <w:rFonts w:eastAsiaTheme="minorHAnsi"/>
        </w:rPr>
      </w:pPr>
      <w:r>
        <w:rPr>
          <w:rStyle w:val="fontStyleText"/>
          <w:rFonts w:eastAsiaTheme="minorHAnsi"/>
        </w:rPr>
        <w:t xml:space="preserve">Наконец, работа завершится обсуждением будущего оценки стоимости царских банкнот. В условиях постоянно меняющегося рынка и появления новых технологий, таких как </w:t>
      </w:r>
      <w:proofErr w:type="spellStart"/>
      <w:r>
        <w:rPr>
          <w:rStyle w:val="fontStyleText"/>
          <w:rFonts w:eastAsiaTheme="minorHAnsi"/>
        </w:rPr>
        <w:t>блокчейн</w:t>
      </w:r>
      <w:proofErr w:type="spellEnd"/>
      <w:r>
        <w:rPr>
          <w:rStyle w:val="fontStyleText"/>
          <w:rFonts w:eastAsiaTheme="minorHAnsi"/>
        </w:rPr>
        <w:t xml:space="preserve"> и цифровые аукционы, важно рассмотреть, как эти изменения могут повлиять на процесс оценки и коллекционирования. Таким образом, данная работа не только углубит понимание царских банкнот как исторических артефактов, но и предоставит ценные рекомендации для коллекционеров и исследователей, стремящихся разобраться в сложной и многогранной области оценки их стоимости.</w:t>
      </w:r>
    </w:p>
    <w:p w14:paraId="4775FA91" w14:textId="77777777" w:rsidR="0001213C" w:rsidRDefault="0001213C" w:rsidP="0001213C">
      <w:pPr>
        <w:rPr>
          <w:rStyle w:val="fontStyleText"/>
          <w:rFonts w:eastAsiaTheme="minorHAnsi"/>
        </w:rPr>
      </w:pPr>
      <w:r>
        <w:rPr>
          <w:rStyle w:val="fontStyleText"/>
          <w:rFonts w:eastAsiaTheme="minorHAnsi"/>
        </w:rPr>
        <w:br w:type="page"/>
      </w:r>
    </w:p>
    <w:p w14:paraId="141A74E7" w14:textId="77777777" w:rsidR="0001213C" w:rsidRDefault="0001213C" w:rsidP="0001213C">
      <w:pPr>
        <w:pStyle w:val="paragraphStyleText"/>
        <w:jc w:val="center"/>
        <w:rPr>
          <w:rStyle w:val="fontStyleText"/>
        </w:rPr>
      </w:pPr>
      <w:r>
        <w:rPr>
          <w:sz w:val="28"/>
        </w:rPr>
        <w:lastRenderedPageBreak/>
        <w:t>ИСТОРИЧЕСКИЙ КОНТЕКСТ ЦАРСКИХ БАНКНОТ</w:t>
      </w:r>
    </w:p>
    <w:p w14:paraId="56038ECB" w14:textId="77777777" w:rsidR="0001213C" w:rsidRDefault="0001213C" w:rsidP="0001213C">
      <w:pPr>
        <w:pStyle w:val="paragraphStyleText"/>
        <w:rPr>
          <w:rStyle w:val="fontStyleText"/>
        </w:rPr>
      </w:pPr>
    </w:p>
    <w:p w14:paraId="6189E985" w14:textId="77777777" w:rsidR="0001213C" w:rsidRDefault="0001213C" w:rsidP="0001213C">
      <w:pPr>
        <w:pStyle w:val="paragraphStyleText"/>
      </w:pPr>
      <w:r>
        <w:rPr>
          <w:rStyle w:val="fontStyleText"/>
        </w:rPr>
        <w:t>При анализе исторического контекста царских банкнот России важно учитывать как общую экономическую обстановку, так и социальные и политические изменения, происходившие в стране на протяжении трех столетий. В начале XVIII века, когда началась эмиссия первых бумажных денег, Россия находилась в сложном финансовом положении. Со времени правления Петра I, который ввел в обращение ассигнации, правительство сталкивалось с необходимостью финансирования многочисленных реформ и внешних войн. Это привело к росту потребности в альтернативных формах денег, так как медные монеты, которые использовались ранее, не могли покрыть все потребности экономики.</w:t>
      </w:r>
    </w:p>
    <w:p w14:paraId="02D0831D" w14:textId="77777777" w:rsidR="0001213C" w:rsidRDefault="0001213C" w:rsidP="0001213C">
      <w:pPr>
        <w:pStyle w:val="paragraphStyleText"/>
      </w:pPr>
      <w:r>
        <w:rPr>
          <w:rStyle w:val="fontStyleText"/>
        </w:rPr>
        <w:t>Первые банкноты имели низкую степень доверия среди населения. Общество не было готово принимать бумажные деньги на равных с металлическими, и скептицизм в отношении их ценности был заметен. Но с течением времени, особенно в конце XVIII и в начале XIX века, качество и надежность российских банкнот начали укрепляться. С образованием Государственного банка в 1860 году был установлен более строгий контроль над эмиссией, что повысило доверие народа и сделало бумажные деньги более распространенными.</w:t>
      </w:r>
    </w:p>
    <w:p w14:paraId="1442A350" w14:textId="77777777" w:rsidR="0001213C" w:rsidRDefault="0001213C" w:rsidP="0001213C">
      <w:pPr>
        <w:pStyle w:val="paragraphStyleText"/>
      </w:pPr>
      <w:r>
        <w:rPr>
          <w:rStyle w:val="fontStyleText"/>
        </w:rPr>
        <w:t>Период с 1860-х до начала XX века стал временем активного роста экономики, что также сказалось на дизайне и стоимости царских банкнот. Разнообразие номиналов и улучшение качества печати привели к тому, что банкноты не только выполняли функции расчетного средства, но и становились объектами коллекционирования. Банкноты XVI-XIX вв. стали символами эпохи и отражали как достижения, так и сложные времена своего времени. На банкнотах появились изображения исторических личностей, архитектурных памятников, что гораздо более подчеркивало национальную идентичность.</w:t>
      </w:r>
    </w:p>
    <w:p w14:paraId="5B7FFB3F" w14:textId="77777777" w:rsidR="0001213C" w:rsidRDefault="0001213C" w:rsidP="0001213C">
      <w:pPr>
        <w:pStyle w:val="paragraphStyleText"/>
      </w:pPr>
      <w:r>
        <w:rPr>
          <w:rStyle w:val="fontStyleText"/>
        </w:rPr>
        <w:lastRenderedPageBreak/>
        <w:t>Обострение политической ситуации в стране в начале XX века связано с Первой мировой войной и последующей революцией 1917 года, оказало значительное влияние на эмиссию и стоимость банкнот. Мировые конфликты порождали гиперинфляцию и финансовые катастрофы. Эмиссия новых, часто не обеспеченных банкнот, привела к краху рынка и недоверию к бумажным деньгам. Обращение царских банкнот было запрещено после Октябрьской революции 1917 года, и это также сказалось на их исторической ценности.</w:t>
      </w:r>
    </w:p>
    <w:p w14:paraId="57D67FCB" w14:textId="77777777" w:rsidR="0001213C" w:rsidRDefault="0001213C" w:rsidP="0001213C">
      <w:pPr>
        <w:pStyle w:val="paragraphStyleText"/>
      </w:pPr>
      <w:r>
        <w:rPr>
          <w:rStyle w:val="fontStyleText"/>
        </w:rPr>
        <w:t>В то время как для большинства историй финансового мира изменение стоимости денег обычно связано с инфляцией и рыночными условиями, царские банкноты, имея свою аутентичность и историческую ценность, пережили совсем другую судьбу. Падение старого режима стало шагом к повышению интереса коллекционеров и нумизматов к этим предметам, что в свою очередь сказалось на их цене в ретро-рынке. Царские банкноты стали ассоциироваться не только с денежной единицей, но и с определенной эпохой, с символом надежд и страхов, а также культурных изменений в обществе.</w:t>
      </w:r>
    </w:p>
    <w:p w14:paraId="5AF17BC4" w14:textId="77777777" w:rsidR="0001213C" w:rsidRDefault="0001213C" w:rsidP="0001213C">
      <w:pPr>
        <w:pStyle w:val="paragraphStyleText"/>
      </w:pPr>
      <w:r>
        <w:rPr>
          <w:rStyle w:val="fontStyleText"/>
        </w:rPr>
        <w:t>Важной частью исторического контекста является также технологический аспект. Развитие техники печати и графического дизайна сделало возможным создание уникальных банкнот, которые выделялись своими масштабами, цветами и сложностью оформления. Такие банкноты, как 100 рублей 1898 года, отличаются выдающимся художественным оформлением и высоким качеством исполнения, что в свою очередь увеличивает их стоимость на современном рынке.</w:t>
      </w:r>
    </w:p>
    <w:p w14:paraId="7D25F30E" w14:textId="77777777" w:rsidR="0001213C" w:rsidRDefault="0001213C" w:rsidP="0001213C">
      <w:pPr>
        <w:pStyle w:val="paragraphStyleText"/>
      </w:pPr>
      <w:r>
        <w:rPr>
          <w:rStyle w:val="fontStyleText"/>
        </w:rPr>
        <w:t>Культурное наследие, влиявшее на создание банкнот, тесно переплеталось с историческими событиями. Изображение на банкнотах часто отображало символы России, такие как гербы и флаги, а также архитектурные памятники, что добавляло не только экономическую, но и культурную ценность. Важным аспектом является и то, что многие банкноты пережили политические или экономические катастрофы и остались в обращении, что подчеркивает их уникальность как исторического артефакта.</w:t>
      </w:r>
    </w:p>
    <w:p w14:paraId="33EA4CA8" w14:textId="77777777" w:rsidR="0001213C" w:rsidRDefault="0001213C" w:rsidP="0001213C">
      <w:pPr>
        <w:pStyle w:val="paragraphStyleText"/>
      </w:pPr>
      <w:r>
        <w:rPr>
          <w:rStyle w:val="fontStyleText"/>
        </w:rPr>
        <w:lastRenderedPageBreak/>
        <w:t>Современный подход к оценке этих банкнот также базируется на глубоком понимании их исторической ценности. Необходимость учитывать широкий контекст, в котором они создавались, и их роль в формировании национального сознания является центральной для оценки не только их рыночной стоимости, но и культурного значения. Исследования, связанные со стоимостью царских банкнот, неизменно зависят от исторической целостности, от тайных историй, которые скрываются за каждым экземпляром, что в итоге и формирует их неповторимую ценность на современном рынке коллекционирования.</w:t>
      </w:r>
    </w:p>
    <w:p w14:paraId="3E8BAA83" w14:textId="77777777" w:rsidR="0001213C" w:rsidRDefault="0001213C" w:rsidP="0001213C">
      <w:pPr>
        <w:spacing w:after="0" w:line="360" w:lineRule="auto"/>
        <w:ind w:firstLine="709"/>
        <w:jc w:val="both"/>
        <w:rPr>
          <w:rStyle w:val="fontStyleText"/>
          <w:rFonts w:eastAsiaTheme="minorHAnsi"/>
        </w:rPr>
      </w:pPr>
      <w:r>
        <w:rPr>
          <w:rStyle w:val="fontStyleText"/>
          <w:rFonts w:eastAsiaTheme="minorHAnsi"/>
        </w:rPr>
        <w:t xml:space="preserve">Понимание исторического контекста царских банкнот помогает не только в оценке их стоимости, но и в более глубоком осмыслении их места в общественной историографии. </w:t>
      </w:r>
      <w:proofErr w:type="spellStart"/>
      <w:r>
        <w:rPr>
          <w:rStyle w:val="fontStyleText"/>
          <w:rFonts w:eastAsiaTheme="minorHAnsi"/>
        </w:rPr>
        <w:t>Меморативные</w:t>
      </w:r>
      <w:proofErr w:type="spellEnd"/>
      <w:r>
        <w:rPr>
          <w:rStyle w:val="fontStyleText"/>
          <w:rFonts w:eastAsiaTheme="minorHAnsi"/>
        </w:rPr>
        <w:t xml:space="preserve"> черты и культурные коды, отраженные в дизайне и номинации, продолжают привлекать внимание исследователей, коллекционеров и любителей нумизматики по всему миру.</w:t>
      </w:r>
    </w:p>
    <w:p w14:paraId="0F19497F" w14:textId="77777777" w:rsidR="0001213C" w:rsidRDefault="0001213C" w:rsidP="0001213C">
      <w:pPr>
        <w:spacing w:after="0" w:line="360" w:lineRule="auto"/>
        <w:ind w:firstLine="709"/>
        <w:jc w:val="both"/>
      </w:pPr>
    </w:p>
    <w:p w14:paraId="582541CF" w14:textId="77777777" w:rsidR="0001213C" w:rsidRDefault="0001213C" w:rsidP="0001213C">
      <w:pPr>
        <w:spacing w:after="0" w:line="360" w:lineRule="auto"/>
        <w:ind w:firstLine="709"/>
        <w:jc w:val="both"/>
      </w:pPr>
    </w:p>
    <w:p w14:paraId="285A96A4" w14:textId="77777777" w:rsidR="0001213C" w:rsidRDefault="0001213C" w:rsidP="0001213C">
      <w:pPr>
        <w:spacing w:after="0" w:line="360" w:lineRule="auto"/>
        <w:ind w:firstLine="709"/>
        <w:jc w:val="both"/>
      </w:pPr>
    </w:p>
    <w:p w14:paraId="3651CF65" w14:textId="77777777" w:rsidR="0001213C" w:rsidRDefault="0001213C" w:rsidP="0001213C">
      <w:pPr>
        <w:spacing w:after="0" w:line="360" w:lineRule="auto"/>
        <w:ind w:firstLine="709"/>
        <w:jc w:val="both"/>
      </w:pPr>
    </w:p>
    <w:p w14:paraId="7B8E29E8" w14:textId="77777777" w:rsidR="0001213C" w:rsidRDefault="0001213C" w:rsidP="0001213C">
      <w:pPr>
        <w:spacing w:after="0" w:line="360" w:lineRule="auto"/>
        <w:ind w:firstLine="709"/>
        <w:jc w:val="both"/>
      </w:pPr>
    </w:p>
    <w:p w14:paraId="17EAAFC8" w14:textId="77777777" w:rsidR="0001213C" w:rsidRDefault="0001213C" w:rsidP="0001213C">
      <w:pPr>
        <w:spacing w:after="0" w:line="360" w:lineRule="auto"/>
        <w:ind w:firstLine="709"/>
        <w:jc w:val="both"/>
      </w:pPr>
    </w:p>
    <w:p w14:paraId="216640EF" w14:textId="77777777" w:rsidR="0001213C" w:rsidRDefault="0001213C" w:rsidP="0001213C">
      <w:pPr>
        <w:spacing w:after="0" w:line="360" w:lineRule="auto"/>
        <w:ind w:firstLine="709"/>
        <w:jc w:val="both"/>
      </w:pPr>
    </w:p>
    <w:p w14:paraId="6AD5C9EB" w14:textId="77777777" w:rsidR="0001213C" w:rsidRDefault="0001213C" w:rsidP="0001213C">
      <w:pPr>
        <w:spacing w:after="0" w:line="360" w:lineRule="auto"/>
        <w:ind w:firstLine="709"/>
        <w:jc w:val="both"/>
      </w:pPr>
    </w:p>
    <w:p w14:paraId="26B025F2" w14:textId="77777777" w:rsidR="0001213C" w:rsidRDefault="0001213C" w:rsidP="0001213C">
      <w:pPr>
        <w:spacing w:after="0" w:line="360" w:lineRule="auto"/>
        <w:ind w:firstLine="709"/>
        <w:jc w:val="both"/>
      </w:pPr>
    </w:p>
    <w:p w14:paraId="4EAC8C34" w14:textId="77777777" w:rsidR="0001213C" w:rsidRDefault="0001213C" w:rsidP="0001213C">
      <w:pPr>
        <w:spacing w:after="0" w:line="360" w:lineRule="auto"/>
        <w:ind w:firstLine="709"/>
        <w:jc w:val="both"/>
      </w:pPr>
    </w:p>
    <w:p w14:paraId="4C8B982F" w14:textId="77777777" w:rsidR="0001213C" w:rsidRDefault="0001213C" w:rsidP="0001213C">
      <w:pPr>
        <w:spacing w:after="0" w:line="360" w:lineRule="auto"/>
        <w:ind w:firstLine="709"/>
        <w:jc w:val="both"/>
      </w:pPr>
    </w:p>
    <w:p w14:paraId="225A0F21" w14:textId="77777777" w:rsidR="0001213C" w:rsidRDefault="0001213C" w:rsidP="0001213C">
      <w:pPr>
        <w:spacing w:after="0" w:line="360" w:lineRule="auto"/>
        <w:ind w:firstLine="709"/>
        <w:jc w:val="both"/>
      </w:pPr>
    </w:p>
    <w:p w14:paraId="74032679" w14:textId="77777777" w:rsidR="0001213C" w:rsidRDefault="0001213C" w:rsidP="0001213C">
      <w:pPr>
        <w:spacing w:after="0" w:line="360" w:lineRule="auto"/>
        <w:ind w:firstLine="709"/>
        <w:jc w:val="both"/>
      </w:pPr>
    </w:p>
    <w:p w14:paraId="37E7E6B8" w14:textId="77777777" w:rsidR="0001213C" w:rsidRDefault="0001213C" w:rsidP="0001213C">
      <w:pPr>
        <w:spacing w:after="0" w:line="360" w:lineRule="auto"/>
        <w:ind w:firstLine="709"/>
        <w:jc w:val="both"/>
      </w:pPr>
    </w:p>
    <w:p w14:paraId="568AF6EF" w14:textId="77777777" w:rsidR="0001213C" w:rsidRDefault="0001213C" w:rsidP="0001213C">
      <w:pPr>
        <w:spacing w:after="0" w:line="360" w:lineRule="auto"/>
        <w:ind w:firstLine="709"/>
        <w:jc w:val="both"/>
      </w:pPr>
    </w:p>
    <w:p w14:paraId="2C3023B7" w14:textId="77777777" w:rsidR="0001213C" w:rsidRDefault="0001213C" w:rsidP="0001213C">
      <w:pPr>
        <w:spacing w:after="0" w:line="360" w:lineRule="auto"/>
        <w:ind w:firstLine="709"/>
        <w:jc w:val="both"/>
      </w:pPr>
    </w:p>
    <w:p w14:paraId="4DD6E4BE" w14:textId="77777777" w:rsidR="0001213C" w:rsidRDefault="0001213C" w:rsidP="0001213C">
      <w:pPr>
        <w:spacing w:after="0" w:line="360" w:lineRule="auto"/>
        <w:ind w:firstLine="709"/>
        <w:jc w:val="both"/>
      </w:pPr>
    </w:p>
    <w:p w14:paraId="48122EE1" w14:textId="77777777" w:rsidR="0001213C" w:rsidRDefault="0001213C" w:rsidP="0001213C">
      <w:pPr>
        <w:spacing w:after="0" w:line="360" w:lineRule="auto"/>
        <w:ind w:firstLine="709"/>
        <w:jc w:val="both"/>
      </w:pPr>
    </w:p>
    <w:p w14:paraId="7C9D501E" w14:textId="77777777" w:rsidR="0001213C" w:rsidRDefault="0001213C" w:rsidP="0001213C">
      <w:pPr>
        <w:spacing w:after="0" w:line="360" w:lineRule="auto"/>
        <w:ind w:firstLine="709"/>
        <w:jc w:val="both"/>
      </w:pPr>
    </w:p>
    <w:p w14:paraId="31F12B9D" w14:textId="77777777" w:rsidR="0001213C" w:rsidRPr="0001213C" w:rsidRDefault="0001213C" w:rsidP="0001213C">
      <w:pPr>
        <w:spacing w:after="0" w:line="360" w:lineRule="auto"/>
        <w:jc w:val="center"/>
        <w:rPr>
          <w:rFonts w:ascii="Times New Roman" w:hAnsi="Times New Roman" w:cs="Times New Roman"/>
          <w:sz w:val="28"/>
        </w:rPr>
      </w:pPr>
      <w:r w:rsidRPr="0001213C">
        <w:rPr>
          <w:rFonts w:ascii="Times New Roman" w:hAnsi="Times New Roman" w:cs="Times New Roman"/>
          <w:sz w:val="28"/>
        </w:rPr>
        <w:lastRenderedPageBreak/>
        <w:t>ТИПЫ И ДИЗАЙН ЦАРСКИХ БАНКНОТ</w:t>
      </w:r>
    </w:p>
    <w:p w14:paraId="0C22F89C" w14:textId="77777777" w:rsidR="0001213C" w:rsidRDefault="0001213C" w:rsidP="0001213C">
      <w:pPr>
        <w:spacing w:after="0" w:line="360" w:lineRule="auto"/>
        <w:rPr>
          <w:sz w:val="28"/>
        </w:rPr>
      </w:pPr>
    </w:p>
    <w:p w14:paraId="34A83298" w14:textId="77777777" w:rsidR="0001213C" w:rsidRDefault="0001213C" w:rsidP="0001213C">
      <w:pPr>
        <w:pStyle w:val="paragraphStyleText"/>
      </w:pPr>
      <w:r>
        <w:rPr>
          <w:rStyle w:val="fontStyleText"/>
        </w:rPr>
        <w:t>Царские банкноты России представляют собой уникальные артефакты, которые соединяют в себе не только финансовые аспекты, но и художественное, культурное значение. Разнообразие типов и дизайнов этих банкнот отражает сложные изменения, которые произошли в стране на протяжении веков. Каждая банкнота является важным свидетелем своего времени, и изучение их дизайна предоставляет возможность более глубоко понять историю России.</w:t>
      </w:r>
    </w:p>
    <w:p w14:paraId="33A9B45B" w14:textId="77777777" w:rsidR="0001213C" w:rsidRDefault="0001213C" w:rsidP="0001213C">
      <w:pPr>
        <w:pStyle w:val="paragraphStyleText"/>
      </w:pPr>
      <w:r>
        <w:rPr>
          <w:rStyle w:val="fontStyleText"/>
        </w:rPr>
        <w:t>История выпуска банкнот в России начинается в XVII веке, когда они стали использоваться в качестве средства передачи ценностей. Первые выпуски имели простую конструкцию и зачастую представляли собой документы, удостоверяющие наличие некой суммы. Со временем, с увеличением уровня финансовых операций и необходимостью повышения доверия к наличным деньгам, дизайны начали усложняться.</w:t>
      </w:r>
    </w:p>
    <w:p w14:paraId="1078D74F" w14:textId="77777777" w:rsidR="0001213C" w:rsidRDefault="0001213C" w:rsidP="0001213C">
      <w:pPr>
        <w:pStyle w:val="paragraphStyleText"/>
      </w:pPr>
      <w:r>
        <w:rPr>
          <w:rStyle w:val="fontStyleText"/>
        </w:rPr>
        <w:t>Важнейшим этапом в эволюции дизайна царских банкнот стало появление знаков особого достоинства. На протяжении XVIII и XIX веков банкноты стали оформляться с высокой степенью художественного исполнения. На них часто изображали аллегорические фигуры, символизирующие богатство, процветание и стабильность. Характерные элементы, такие как гербы, изображения правителей, а также сцены, отражающие роскошную жизнь императорского двора, создавали ассоциации с величием и властью. Это не только усиливало доверие к рублю как к платежному средству, но и способствовало формированию имиджа монархии.</w:t>
      </w:r>
    </w:p>
    <w:p w14:paraId="06E8B9C9" w14:textId="77777777" w:rsidR="0001213C" w:rsidRDefault="0001213C" w:rsidP="0001213C">
      <w:pPr>
        <w:pStyle w:val="paragraphStyleText"/>
      </w:pPr>
      <w:r>
        <w:rPr>
          <w:rStyle w:val="fontStyleText"/>
        </w:rPr>
        <w:t xml:space="preserve">Дизайн банкнот не только отражал актуальные тренды искусств, но и зависел от политических и социальных изменений. Наиболее впечатляющие примеры такого подхода можно обнаружить в банкнотах, выпущенных во время правления Николая II. Их оформление демонстрировало стилистику модерна, где плавные линии и орнаментальные элементы создавали ощущение динамики и движения. Кроме того, в это время начали активно использовать </w:t>
      </w:r>
      <w:r>
        <w:rPr>
          <w:rStyle w:val="fontStyleText"/>
        </w:rPr>
        <w:lastRenderedPageBreak/>
        <w:t>новые технологии печати, что позволило значительно улучшить качество изображений и защитить банкноты от подделок.</w:t>
      </w:r>
    </w:p>
    <w:p w14:paraId="292BFD75" w14:textId="77777777" w:rsidR="0001213C" w:rsidRDefault="0001213C" w:rsidP="0001213C">
      <w:pPr>
        <w:pStyle w:val="paragraphStyleText"/>
      </w:pPr>
      <w:r>
        <w:rPr>
          <w:rStyle w:val="fontStyleText"/>
        </w:rPr>
        <w:t>Следует отметить, что каждая банкнота имела свой номинал и игровой характер. Например, обращение десятирублёвых банкнот сопровождалось более скромными, но красивыми изображениями. Они не утратили своей художественной ценности, но отражали более простой стиль, который был характерен для повседневной жизни. Банкноты с более высокими номиналами обрабатывались более тщательно, и на них заботливо изображались сложные элементы, что подчеркивало их значимость.</w:t>
      </w:r>
    </w:p>
    <w:p w14:paraId="17A73624" w14:textId="77777777" w:rsidR="0001213C" w:rsidRDefault="0001213C" w:rsidP="0001213C">
      <w:pPr>
        <w:pStyle w:val="paragraphStyleText"/>
      </w:pPr>
      <w:r>
        <w:rPr>
          <w:rStyle w:val="fontStyleText"/>
        </w:rPr>
        <w:t>Разнообразие типов банкнот было огромным. В зависимости от времени их выпуска, можно выделить несколько ключевых категорий: временные, казначейские и обычные банкноты. Казначейские банкноты, например, пользовались особым доверием населения благодаря гарантии правительства. Проблемы, возникавшие в результате войн и экономической нестабильности, зачастую приводили к изменению дизайна и номиналов, что также повлияло на общественное восприятие и, соответственно, на их стоимость.</w:t>
      </w:r>
    </w:p>
    <w:p w14:paraId="04D4C53E" w14:textId="77777777" w:rsidR="0001213C" w:rsidRDefault="0001213C" w:rsidP="0001213C">
      <w:pPr>
        <w:pStyle w:val="paragraphStyleText"/>
      </w:pPr>
      <w:r>
        <w:rPr>
          <w:rStyle w:val="fontStyleText"/>
        </w:rPr>
        <w:t>Современные коллекционеры и историки уделяют особое внимание уникальным знакам и разновидностям банкнот. Ошибки печати или особенности, которые просматриваются на отдельных экземплярах, могут значительно увеличить их ценность на рынке. При оценке стоимости важно учитывать не только сам дизайн, но и состояние банкноты, редкость ее разновидностей, а также политические обстоятельства, сопутствующие её выпуску.</w:t>
      </w:r>
    </w:p>
    <w:p w14:paraId="719F9DE8" w14:textId="77777777" w:rsidR="0001213C" w:rsidRDefault="0001213C" w:rsidP="0001213C">
      <w:pPr>
        <w:pStyle w:val="paragraphStyleText"/>
      </w:pPr>
      <w:r>
        <w:rPr>
          <w:rStyle w:val="fontStyleText"/>
        </w:rPr>
        <w:t>Несмотря на прошедшие годы, художественная ценность царских банкнот остается актуальной. Искусство их оформления вдохновляет современных дизайнеров, а коллекционеры восхищаются детальной проработкой деталей. Оценка стоимости царских банкнот осуществляется с учетом множества факторов, включая наличие исторических прецедентов, спрос на них среди коллекционеров и уровень сохранности.</w:t>
      </w:r>
    </w:p>
    <w:p w14:paraId="1379CAF0" w14:textId="77777777" w:rsidR="0001213C" w:rsidRDefault="0001213C" w:rsidP="0001213C">
      <w:pPr>
        <w:pStyle w:val="paragraphStyleText"/>
      </w:pPr>
      <w:r>
        <w:rPr>
          <w:rStyle w:val="fontStyleText"/>
        </w:rPr>
        <w:lastRenderedPageBreak/>
        <w:t>Изучение типов и дизайнов этих банкнот открывает целый мир, в котором денежные знаки не просто являются средством обмена, но и важными культурными артефактами. Знание о их конструкции может оказаться полезным не только для коллекционеров, но и для всех, кто интересуется историей и социально-экономическим развитием России. Правильная интерпретация дизайна банкнот позволяет нам не только оценить их коммерческую ценность, но и увидеть связь между искусством и жизнью общества.</w:t>
      </w:r>
    </w:p>
    <w:p w14:paraId="426B2431" w14:textId="77777777" w:rsidR="0001213C" w:rsidRDefault="0001213C" w:rsidP="0001213C">
      <w:pPr>
        <w:spacing w:after="0" w:line="360" w:lineRule="auto"/>
        <w:rPr>
          <w:sz w:val="28"/>
        </w:rPr>
      </w:pPr>
    </w:p>
    <w:p w14:paraId="23583ED3" w14:textId="77777777" w:rsidR="0001213C" w:rsidRDefault="0001213C" w:rsidP="0001213C">
      <w:pPr>
        <w:spacing w:after="0" w:line="360" w:lineRule="auto"/>
        <w:rPr>
          <w:sz w:val="28"/>
        </w:rPr>
      </w:pPr>
    </w:p>
    <w:p w14:paraId="0B6EE206" w14:textId="77777777" w:rsidR="0001213C" w:rsidRDefault="0001213C" w:rsidP="0001213C">
      <w:pPr>
        <w:spacing w:after="0" w:line="360" w:lineRule="auto"/>
        <w:rPr>
          <w:sz w:val="28"/>
        </w:rPr>
      </w:pPr>
    </w:p>
    <w:p w14:paraId="37E1AA97" w14:textId="77777777" w:rsidR="0001213C" w:rsidRDefault="0001213C" w:rsidP="0001213C">
      <w:pPr>
        <w:spacing w:after="0" w:line="360" w:lineRule="auto"/>
        <w:rPr>
          <w:sz w:val="28"/>
        </w:rPr>
      </w:pPr>
    </w:p>
    <w:p w14:paraId="675A3559" w14:textId="77777777" w:rsidR="0001213C" w:rsidRDefault="0001213C" w:rsidP="0001213C">
      <w:pPr>
        <w:spacing w:after="0" w:line="360" w:lineRule="auto"/>
        <w:rPr>
          <w:sz w:val="28"/>
        </w:rPr>
      </w:pPr>
    </w:p>
    <w:p w14:paraId="0ABD9703" w14:textId="77777777" w:rsidR="0001213C" w:rsidRDefault="0001213C" w:rsidP="0001213C">
      <w:pPr>
        <w:spacing w:after="0" w:line="360" w:lineRule="auto"/>
        <w:rPr>
          <w:sz w:val="28"/>
        </w:rPr>
      </w:pPr>
    </w:p>
    <w:p w14:paraId="26571559" w14:textId="77777777" w:rsidR="0001213C" w:rsidRDefault="0001213C" w:rsidP="0001213C">
      <w:pPr>
        <w:spacing w:after="0" w:line="360" w:lineRule="auto"/>
        <w:rPr>
          <w:sz w:val="28"/>
        </w:rPr>
      </w:pPr>
    </w:p>
    <w:p w14:paraId="75DAC734" w14:textId="77777777" w:rsidR="0001213C" w:rsidRDefault="0001213C" w:rsidP="0001213C">
      <w:pPr>
        <w:spacing w:after="0" w:line="360" w:lineRule="auto"/>
        <w:rPr>
          <w:sz w:val="28"/>
        </w:rPr>
      </w:pPr>
    </w:p>
    <w:p w14:paraId="651907DB" w14:textId="77777777" w:rsidR="0001213C" w:rsidRDefault="0001213C" w:rsidP="0001213C">
      <w:pPr>
        <w:spacing w:after="0" w:line="360" w:lineRule="auto"/>
        <w:rPr>
          <w:sz w:val="28"/>
        </w:rPr>
      </w:pPr>
    </w:p>
    <w:p w14:paraId="0C4F410A" w14:textId="77777777" w:rsidR="0001213C" w:rsidRDefault="0001213C" w:rsidP="0001213C">
      <w:pPr>
        <w:spacing w:after="0" w:line="360" w:lineRule="auto"/>
        <w:rPr>
          <w:sz w:val="28"/>
        </w:rPr>
      </w:pPr>
    </w:p>
    <w:p w14:paraId="577EE65C" w14:textId="77777777" w:rsidR="0001213C" w:rsidRDefault="0001213C" w:rsidP="0001213C">
      <w:pPr>
        <w:spacing w:after="0" w:line="360" w:lineRule="auto"/>
        <w:rPr>
          <w:sz w:val="28"/>
        </w:rPr>
      </w:pPr>
    </w:p>
    <w:p w14:paraId="3A584D6F" w14:textId="77777777" w:rsidR="0001213C" w:rsidRDefault="0001213C" w:rsidP="0001213C">
      <w:pPr>
        <w:spacing w:after="0" w:line="360" w:lineRule="auto"/>
        <w:rPr>
          <w:sz w:val="28"/>
        </w:rPr>
      </w:pPr>
    </w:p>
    <w:p w14:paraId="689F7862" w14:textId="77777777" w:rsidR="0001213C" w:rsidRDefault="0001213C" w:rsidP="0001213C">
      <w:pPr>
        <w:spacing w:after="0" w:line="360" w:lineRule="auto"/>
        <w:rPr>
          <w:sz w:val="28"/>
        </w:rPr>
      </w:pPr>
    </w:p>
    <w:p w14:paraId="48DA385E" w14:textId="77777777" w:rsidR="0001213C" w:rsidRDefault="0001213C" w:rsidP="0001213C">
      <w:pPr>
        <w:spacing w:after="0" w:line="360" w:lineRule="auto"/>
        <w:rPr>
          <w:sz w:val="28"/>
        </w:rPr>
      </w:pPr>
    </w:p>
    <w:p w14:paraId="76B15625" w14:textId="77777777" w:rsidR="0001213C" w:rsidRDefault="0001213C" w:rsidP="0001213C">
      <w:pPr>
        <w:spacing w:after="0" w:line="360" w:lineRule="auto"/>
        <w:rPr>
          <w:sz w:val="28"/>
        </w:rPr>
      </w:pPr>
    </w:p>
    <w:p w14:paraId="0C42CE25" w14:textId="77777777" w:rsidR="0001213C" w:rsidRDefault="0001213C" w:rsidP="0001213C">
      <w:pPr>
        <w:spacing w:after="0" w:line="360" w:lineRule="auto"/>
        <w:rPr>
          <w:sz w:val="28"/>
        </w:rPr>
      </w:pPr>
    </w:p>
    <w:p w14:paraId="79EB08ED" w14:textId="77777777" w:rsidR="0001213C" w:rsidRDefault="0001213C" w:rsidP="0001213C">
      <w:pPr>
        <w:spacing w:after="0" w:line="360" w:lineRule="auto"/>
        <w:rPr>
          <w:sz w:val="28"/>
        </w:rPr>
      </w:pPr>
    </w:p>
    <w:p w14:paraId="48C261BC" w14:textId="77777777" w:rsidR="0001213C" w:rsidRDefault="0001213C" w:rsidP="0001213C">
      <w:pPr>
        <w:spacing w:after="0" w:line="360" w:lineRule="auto"/>
        <w:rPr>
          <w:sz w:val="28"/>
        </w:rPr>
      </w:pPr>
    </w:p>
    <w:p w14:paraId="642C4A07" w14:textId="77777777" w:rsidR="0001213C" w:rsidRDefault="0001213C" w:rsidP="0001213C">
      <w:pPr>
        <w:spacing w:after="0" w:line="360" w:lineRule="auto"/>
        <w:rPr>
          <w:sz w:val="28"/>
        </w:rPr>
      </w:pPr>
    </w:p>
    <w:p w14:paraId="1220DB7E" w14:textId="77777777" w:rsidR="0001213C" w:rsidRDefault="0001213C" w:rsidP="0001213C">
      <w:pPr>
        <w:spacing w:after="0" w:line="360" w:lineRule="auto"/>
        <w:rPr>
          <w:sz w:val="28"/>
        </w:rPr>
      </w:pPr>
    </w:p>
    <w:p w14:paraId="1191284C" w14:textId="77777777" w:rsidR="0001213C" w:rsidRDefault="0001213C" w:rsidP="0001213C">
      <w:pPr>
        <w:spacing w:after="0" w:line="360" w:lineRule="auto"/>
        <w:rPr>
          <w:sz w:val="28"/>
        </w:rPr>
      </w:pPr>
    </w:p>
    <w:p w14:paraId="57279938" w14:textId="77777777" w:rsidR="0001213C" w:rsidRDefault="0001213C" w:rsidP="0001213C">
      <w:pPr>
        <w:pStyle w:val="paragraphStyleText"/>
        <w:jc w:val="center"/>
        <w:rPr>
          <w:rStyle w:val="fontStyleText"/>
        </w:rPr>
      </w:pPr>
      <w:r>
        <w:rPr>
          <w:rStyle w:val="fontStyleText"/>
        </w:rPr>
        <w:lastRenderedPageBreak/>
        <w:t>ФАКТОРЫ ОЦЕНКИ СТОИМОСТИ</w:t>
      </w:r>
    </w:p>
    <w:p w14:paraId="252DDBCD" w14:textId="77777777" w:rsidR="0001213C" w:rsidRDefault="0001213C" w:rsidP="0001213C">
      <w:pPr>
        <w:pStyle w:val="paragraphStyleText"/>
        <w:rPr>
          <w:rStyle w:val="fontStyleText"/>
        </w:rPr>
      </w:pPr>
    </w:p>
    <w:p w14:paraId="6B5614DF" w14:textId="77777777" w:rsidR="0001213C" w:rsidRDefault="0001213C" w:rsidP="0001213C">
      <w:pPr>
        <w:pStyle w:val="paragraphStyleText"/>
        <w:ind w:firstLine="709"/>
      </w:pPr>
      <w:r>
        <w:rPr>
          <w:rStyle w:val="fontStyleText"/>
        </w:rPr>
        <w:t>Определение стоимости царских банкнот представляет собой многогранный процесс, который включает в себя анализ различных факторов, влияющих на ценность этих исторических предметов. Важным аспектом в этом контексте является состояние самих банкнот. Существуют несколько уровней повреждения, начиная от легких характерных следов времени, таких как незначительные потёртости, до серьёзных дефектов, таких как разрывы, пятна и изменение цвета. В музейной практике акцент делается на соблюдение условий хранения, что позволяет сохранить банкноты в максимально лучшем состоянии.</w:t>
      </w:r>
    </w:p>
    <w:p w14:paraId="606BA133" w14:textId="77777777" w:rsidR="0001213C" w:rsidRDefault="0001213C" w:rsidP="0001213C">
      <w:pPr>
        <w:pStyle w:val="paragraphStyleText"/>
        <w:ind w:firstLine="709"/>
      </w:pPr>
      <w:r>
        <w:rPr>
          <w:rStyle w:val="fontStyleText"/>
        </w:rPr>
        <w:t>Актуальность и редкость банкноты на рынке также играют существенную роль в определении ее стоимости. Банкноты, выпущенные в ограниченном количестве или имеющие специфические особенности, такие как уникальный серийный номер или наличие ошибок в печати, могут иметь значительно большую ценность. Присутствие исторических событий или личностей на банкнотах дополнительно способствует их повышенной оценке. Например, банкноты, использовавшиеся в определенные знаковые периоды российской истории, обладают более высоким спросом среди коллекционеров и инвесторов.</w:t>
      </w:r>
    </w:p>
    <w:p w14:paraId="1C141AD7" w14:textId="77777777" w:rsidR="0001213C" w:rsidRDefault="0001213C" w:rsidP="0001213C">
      <w:pPr>
        <w:pStyle w:val="paragraphStyleText"/>
        <w:ind w:firstLine="709"/>
      </w:pPr>
      <w:r>
        <w:rPr>
          <w:rStyle w:val="fontStyleText"/>
        </w:rPr>
        <w:t>Контекст, в котором банкноты были выпущены, скорее всего, окажет влияние на их восприятие и ценность. Времена революционных изменений или экономических кризисов, когда происходили заметные перепады в акциях и курсах валют, непосредственно воздействуют на интерес коллекционеров к этим предметам. Банкноты, ассоциирующиеся с такими переломными моментами в истории, зачастую оцениваются выше, чем те, которые связаны с более стабильными периодами.</w:t>
      </w:r>
    </w:p>
    <w:p w14:paraId="4A566081" w14:textId="77777777" w:rsidR="0001213C" w:rsidRDefault="0001213C" w:rsidP="0001213C">
      <w:pPr>
        <w:pStyle w:val="paragraphStyleText"/>
        <w:ind w:firstLine="709"/>
      </w:pPr>
      <w:r>
        <w:rPr>
          <w:rStyle w:val="fontStyleText"/>
        </w:rPr>
        <w:t xml:space="preserve">К тому же, нумизматический рынок динамичен, и спрос на определенные типы банкнот может меняться со временем. Это связано как с изменением интереса коллекционеров, так и с факторами, вроде состояния </w:t>
      </w:r>
      <w:r>
        <w:rPr>
          <w:rStyle w:val="fontStyleText"/>
        </w:rPr>
        <w:lastRenderedPageBreak/>
        <w:t>мировой экономики и уровнем инфляции. Важно учитывать, что ценные банкноты могут не только вызывать интерес со стороны коллекционеров, но и стать объектом инвестирования, что также может повысить их стоимость на вторичном рынке.</w:t>
      </w:r>
    </w:p>
    <w:p w14:paraId="6EC109C1" w14:textId="77777777" w:rsidR="0001213C" w:rsidRDefault="0001213C" w:rsidP="0001213C">
      <w:pPr>
        <w:pStyle w:val="paragraphStyleText"/>
        <w:ind w:firstLine="709"/>
      </w:pPr>
      <w:r>
        <w:rPr>
          <w:rStyle w:val="fontStyleText"/>
        </w:rPr>
        <w:t>Сравнительный анализ с другими подобными предметами также необходим для объективной оценки стоимости царских банкнот. Торговые площадки, аукционы и специализированные выставки нумизматов предоставляют исследователям данные о последних оценках и сделках, что помогает определить рыночные тренды и уровень ценности конкретных банкнот. При этом важна аналитика, основанная на статистике последних продаж, поскольку она дает возможность понять, как ведет себя рынок в целом и какие факторы способствуют изменениям цен.</w:t>
      </w:r>
    </w:p>
    <w:p w14:paraId="7EA02998" w14:textId="77777777" w:rsidR="0001213C" w:rsidRDefault="0001213C" w:rsidP="0001213C">
      <w:pPr>
        <w:pStyle w:val="paragraphStyleText"/>
        <w:ind w:firstLine="709"/>
      </w:pPr>
      <w:r>
        <w:rPr>
          <w:rStyle w:val="fontStyleText"/>
        </w:rPr>
        <w:t>Также стоит обратить внимание на профессиональные оценки, проводимые нумизматическими экспертами и организациями, занимающимися сертификацией банкнот. Оценка может быть основана на различных параметрах, включая эстетическую ценность, редкость, а также наличие документальных подтверждений или сертификатов подлинности. Значение сертификации трудно переоценить, ведь наличие официального заключения увеличивает доверие к оценке и, как следствие, ценности банкноты.</w:t>
      </w:r>
    </w:p>
    <w:p w14:paraId="6168AF6B" w14:textId="77777777" w:rsidR="0001213C" w:rsidRDefault="0001213C" w:rsidP="0001213C">
      <w:pPr>
        <w:pStyle w:val="paragraphStyleText"/>
        <w:ind w:firstLine="709"/>
      </w:pPr>
      <w:r>
        <w:rPr>
          <w:rStyle w:val="fontStyleText"/>
        </w:rPr>
        <w:t>Неотъемлемым элементом оценки является также документация, сопровождающая банкноты — информация о месте, времени и условиях их выпуска, а также данные о предыдущих владельцах и истории обращения. Подобные сведения помогают установить родословную банкноты, и, как результат, это может значительно повысить её стоимость.</w:t>
      </w:r>
    </w:p>
    <w:p w14:paraId="081E77D0" w14:textId="77777777" w:rsidR="0001213C" w:rsidRDefault="0001213C" w:rsidP="0001213C">
      <w:pPr>
        <w:pStyle w:val="paragraphStyleText"/>
        <w:ind w:firstLine="709"/>
      </w:pPr>
      <w:r>
        <w:rPr>
          <w:rStyle w:val="fontStyleText"/>
        </w:rPr>
        <w:t xml:space="preserve">Немаловажно учитывать и культурные факторы. Царские банкноты — это не только бумажные деньги, они представляют собой фрагменты исторической памяти и искусства. Коллекционеры и инвесторы, которые понимают и ценят это, готовы платить больше за банкноты, которые не просто имеют денежную ценность, но и культурную, историческую и эстетическую </w:t>
      </w:r>
      <w:r>
        <w:rPr>
          <w:rStyle w:val="fontStyleText"/>
        </w:rPr>
        <w:lastRenderedPageBreak/>
        <w:t>значимость. Это подчеркивает важность понимания контекста создания банкнот и их места в истории.</w:t>
      </w:r>
    </w:p>
    <w:p w14:paraId="13E7152C" w14:textId="77777777" w:rsidR="0001213C" w:rsidRPr="005F5F98" w:rsidRDefault="0001213C" w:rsidP="0001213C">
      <w:pPr>
        <w:spacing w:after="0" w:line="360" w:lineRule="auto"/>
        <w:ind w:firstLine="709"/>
        <w:jc w:val="both"/>
        <w:rPr>
          <w:sz w:val="28"/>
        </w:rPr>
      </w:pPr>
      <w:r>
        <w:rPr>
          <w:rStyle w:val="fontStyleText"/>
          <w:rFonts w:eastAsiaTheme="minorHAnsi"/>
        </w:rPr>
        <w:t>Комплексный подход к исследованию различных факторов оценки стоимости царских банкнот позволяет дать более точное понимание их теперешней и потенциальной ценности. Каждая банкнота — это как отдельная книга, содержащая в себе страницы национальной истории, каждое из которых имеет свои нюансы, что в конечном итоге формирует уникальность и ценность всего комплекта. Таким образом, процесс оценки стоимости царских банкнот представляет собой интересное и многогранное исследование, основанное на анализе множества факторов, что делает его поистине многослойным и увлекательным действием.</w:t>
      </w:r>
    </w:p>
    <w:p w14:paraId="2323EBB7" w14:textId="77777777" w:rsidR="0001213C" w:rsidRDefault="0001213C" w:rsidP="0001213C">
      <w:pPr>
        <w:spacing w:after="0" w:line="360" w:lineRule="auto"/>
        <w:ind w:firstLine="709"/>
        <w:jc w:val="both"/>
        <w:rPr>
          <w:rStyle w:val="fontStyleText"/>
          <w:rFonts w:eastAsiaTheme="minorHAnsi"/>
        </w:rPr>
      </w:pPr>
    </w:p>
    <w:p w14:paraId="34167DD5" w14:textId="77777777" w:rsidR="0001213C" w:rsidRDefault="0001213C" w:rsidP="0001213C">
      <w:pPr>
        <w:rPr>
          <w:rStyle w:val="fontStyleText"/>
          <w:rFonts w:eastAsiaTheme="minorHAnsi"/>
        </w:rPr>
      </w:pPr>
      <w:r>
        <w:rPr>
          <w:rStyle w:val="fontStyleText"/>
          <w:rFonts w:eastAsiaTheme="minorHAnsi"/>
        </w:rPr>
        <w:br w:type="page"/>
      </w:r>
    </w:p>
    <w:p w14:paraId="5DE6309D" w14:textId="77777777" w:rsidR="0001213C" w:rsidRDefault="0001213C" w:rsidP="0001213C">
      <w:pPr>
        <w:pStyle w:val="paragraphStyleText"/>
        <w:jc w:val="center"/>
        <w:rPr>
          <w:rStyle w:val="fontStyleText"/>
        </w:rPr>
      </w:pPr>
      <w:r>
        <w:rPr>
          <w:rStyle w:val="fontStyleText"/>
        </w:rPr>
        <w:lastRenderedPageBreak/>
        <w:t>РЫНОК КОЛЛЕКЦИОНИРОВАНИЯ</w:t>
      </w:r>
    </w:p>
    <w:p w14:paraId="62E3E7E0" w14:textId="77777777" w:rsidR="0001213C" w:rsidRDefault="0001213C" w:rsidP="0001213C">
      <w:pPr>
        <w:pStyle w:val="paragraphStyleText"/>
        <w:rPr>
          <w:rStyle w:val="fontStyleText"/>
        </w:rPr>
      </w:pPr>
    </w:p>
    <w:p w14:paraId="5C436B58" w14:textId="77777777" w:rsidR="0001213C" w:rsidRDefault="0001213C" w:rsidP="0001213C">
      <w:pPr>
        <w:pStyle w:val="paragraphStyleText"/>
      </w:pPr>
      <w:r>
        <w:rPr>
          <w:rStyle w:val="fontStyleText"/>
        </w:rPr>
        <w:t>Коллекционирование царских банкнот России представляет собой динамичную сферу, в которой пересекаются исторические, культурные и экономические аспекты. На этом рынке активные участники демонстрируют интерес к различным элементам, включая редкость, состояние, дизайнерские особенности и даже исторические события, связанные с выпуском отдельных банкнот. Для оценивания стоимости коллекционного предмета важно учитывать как историческую, так и рыночную состоятельность, что требует от коллекционеров и экспертов глубоких знаний.</w:t>
      </w:r>
    </w:p>
    <w:p w14:paraId="2179E92F" w14:textId="77777777" w:rsidR="0001213C" w:rsidRDefault="0001213C" w:rsidP="0001213C">
      <w:pPr>
        <w:pStyle w:val="paragraphStyleText"/>
      </w:pPr>
      <w:r>
        <w:rPr>
          <w:rStyle w:val="fontStyleText"/>
        </w:rPr>
        <w:t>Историческая ценность банкнот обуславливается их контекстом. Каждая банкнота — это не просто денежное средство, а товар, отражающий эпоху своего выпуска, политические события, экономические перемены и даже культурные тенденции. Например, банкноты, выпущенные в периоды войн или экономических кризисов, часто вызывают больший интерес, поскольку они могут рассказать о тех временах больше, чем книги или документальные источники. Коллекционеры стараются найти единственные экземпляры или банкноты с уникальными сериями, что значительно повышает их ценность на вторичном рынке.</w:t>
      </w:r>
    </w:p>
    <w:p w14:paraId="5CF37E39" w14:textId="77777777" w:rsidR="0001213C" w:rsidRDefault="0001213C" w:rsidP="0001213C">
      <w:pPr>
        <w:pStyle w:val="paragraphStyleText"/>
      </w:pPr>
      <w:r>
        <w:rPr>
          <w:rStyle w:val="fontStyleText"/>
        </w:rPr>
        <w:t>Состояние банкнот также влияет на их стоимость. Коллекционеры уделяют особое внимание качеству сохранности, поскольку даже небольшие повреждения могут свести на нет всю ценность предмета. Если банкнота была повреждена, подвержена воздействию влаги или каких-либо других негативных факторов, это отражается на её рыночной цене. Надлежащее хранение, использование специальных альбомов или рамок помогают сохранить банкноты в оптимальном состоянии, что в значительной степени влияет на успешность сделки при будущем перепродаже.</w:t>
      </w:r>
    </w:p>
    <w:p w14:paraId="043E3BDC" w14:textId="77777777" w:rsidR="0001213C" w:rsidRDefault="0001213C" w:rsidP="0001213C">
      <w:pPr>
        <w:pStyle w:val="paragraphStyleText"/>
      </w:pPr>
      <w:r>
        <w:rPr>
          <w:rStyle w:val="fontStyleText"/>
        </w:rPr>
        <w:t xml:space="preserve">Дизайн банкнот отразился в культурных и художественных направлениях того времени. Элементы оформления, включая изображения монархов, исторические символы и декор, также имеют значение в оценке </w:t>
      </w:r>
      <w:r>
        <w:rPr>
          <w:rStyle w:val="fontStyleText"/>
        </w:rPr>
        <w:lastRenderedPageBreak/>
        <w:t>стоимости. В коллекционном сообществе существуют ценители, которые располагают к особому азарту, когда находят редкие банкноты с необычными художественными деталями. Порой, именно дизайнерские находки становятся основными критериями выбора для коллекционеров, превышая даже историческую значимость.</w:t>
      </w:r>
    </w:p>
    <w:p w14:paraId="628B10A8" w14:textId="77777777" w:rsidR="0001213C" w:rsidRDefault="0001213C" w:rsidP="0001213C">
      <w:pPr>
        <w:pStyle w:val="paragraphStyleText"/>
      </w:pPr>
      <w:r>
        <w:rPr>
          <w:rStyle w:val="fontStyleText"/>
        </w:rPr>
        <w:t>На ценообразование уделяется внимание не только физическим аспектам банкнот, но и актуальным трендам в коллекционировании. С развитием интернета и онлайн-аукционов возникли новые возможности для оценки и обмена. Появление специализированных платформ и форумов улучшило доступ к информации, позволило коллекционерам обмениваться опытом и устанавливать более прозрачные рыночные условия. Тем не менее, нацеленность на высокую цену может также привести к перегреву рынка, особенно если участники ориентируются на краткосрочные выгоды, вместо долгосрочного инвестирования.</w:t>
      </w:r>
    </w:p>
    <w:p w14:paraId="0C0ADD8B" w14:textId="77777777" w:rsidR="0001213C" w:rsidRDefault="0001213C" w:rsidP="0001213C">
      <w:pPr>
        <w:pStyle w:val="paragraphStyleText"/>
      </w:pPr>
      <w:r>
        <w:rPr>
          <w:rStyle w:val="fontStyleText"/>
        </w:rPr>
        <w:t>С недавними изменениями в культурах и растущим интересом к коллекционированию, появляется также новая волна покупателей, кто обращает внимание на инвестиционный потенциал банкнот. Многочисленные инвестиционные фонды начали выделять средства на материальные активы, включая редкие банкноты, что повышает их стоимость еще больше. Некоторые эксперты утверждают, что инвестиции в коллекционные предметы могут стать массированным направлением вложений, особенно когда с учетом инфляции традиционные финансовые инструменты могут не оправдать надежд.</w:t>
      </w:r>
    </w:p>
    <w:p w14:paraId="17E1CF2D" w14:textId="77777777" w:rsidR="0001213C" w:rsidRDefault="0001213C" w:rsidP="0001213C">
      <w:pPr>
        <w:pStyle w:val="paragraphStyleText"/>
      </w:pPr>
      <w:r>
        <w:rPr>
          <w:rStyle w:val="fontStyleText"/>
        </w:rPr>
        <w:t xml:space="preserve">Коллекционирование царских банкнот не только поддерживает интерес к истории и культуре, но и способствует сохранению культурного наследия. Поддержка выставок, свадебные мероприятия и образовательные программы призваны расширить понимание значимости банкнот как элемента исторического наследия. Сложности, связанные с дефицитом профессиональных специалистов в области оценки и реставрации, ведут к </w:t>
      </w:r>
      <w:r>
        <w:rPr>
          <w:rStyle w:val="fontStyleText"/>
        </w:rPr>
        <w:lastRenderedPageBreak/>
        <w:t>необходимости создания специализированных организаций, которые смогли бы обеспечить сохранение этого наследия.</w:t>
      </w:r>
    </w:p>
    <w:p w14:paraId="4CD5B53B" w14:textId="77777777" w:rsidR="0001213C" w:rsidRDefault="0001213C" w:rsidP="0001213C">
      <w:pPr>
        <w:pStyle w:val="paragraphStyleText"/>
      </w:pPr>
      <w:r>
        <w:rPr>
          <w:rStyle w:val="fontStyleText"/>
        </w:rPr>
        <w:t>Перспективы оценки стоимости коллекционных банкнот в будущем будут во многом зависеть от изменений потребительских предпочтений и рыночных условий. Интерес к историческим и культурным артефактам ограничивается не только территориальными рамками, и коллекционирование в России может быть связано с глобальными трендами. При этом важно учитывать риски, связанные с подделками и недобросовестными практиками на рынке, что требует от коллекционеров бдительности и познания в области подлинности банкнот.</w:t>
      </w:r>
    </w:p>
    <w:p w14:paraId="3D968801" w14:textId="77777777" w:rsidR="0001213C" w:rsidRDefault="0001213C" w:rsidP="0001213C">
      <w:pPr>
        <w:spacing w:after="0" w:line="360" w:lineRule="auto"/>
        <w:ind w:firstLine="709"/>
        <w:jc w:val="both"/>
        <w:rPr>
          <w:rStyle w:val="fontStyleText"/>
          <w:rFonts w:eastAsiaTheme="minorHAnsi"/>
        </w:rPr>
      </w:pPr>
      <w:r>
        <w:rPr>
          <w:rStyle w:val="fontStyleText"/>
          <w:rFonts w:eastAsiaTheme="minorHAnsi"/>
        </w:rPr>
        <w:t>На каждом этапе, открывающемся перед коллекционерами, большая роль отводится образованию и повышению осведомленности. Обмен знаниями и опытом между коллекционерами, историками и экспертами позволяет создать более устойчивая среда для оценки, сохранения и популяризации царских банкнот, а также укрепляет связи между любителями и профессионалами. Таким образом, рынок коллекционирования царских банкнот России продолжает свое развитие, обогащая культуру и продвигая ценности сохранения и уважения к историческому наследию.</w:t>
      </w:r>
    </w:p>
    <w:p w14:paraId="52EC5399" w14:textId="77777777" w:rsidR="0001213C" w:rsidRDefault="0001213C" w:rsidP="0001213C">
      <w:pPr>
        <w:jc w:val="center"/>
        <w:rPr>
          <w:rStyle w:val="fontStyleText"/>
          <w:rFonts w:eastAsiaTheme="minorHAnsi"/>
        </w:rPr>
      </w:pPr>
      <w:r>
        <w:rPr>
          <w:rStyle w:val="fontStyleText"/>
          <w:rFonts w:eastAsiaTheme="minorHAnsi"/>
        </w:rPr>
        <w:br w:type="page"/>
      </w:r>
      <w:r>
        <w:rPr>
          <w:rStyle w:val="fontStyleText"/>
          <w:rFonts w:eastAsiaTheme="minorHAnsi"/>
        </w:rPr>
        <w:lastRenderedPageBreak/>
        <w:t>АКТУАЛЬНЫЕ ТЕНДЕНЦИИ В ОЦЕНКЕ СТОИМОСТИ</w:t>
      </w:r>
    </w:p>
    <w:p w14:paraId="4F4FE820" w14:textId="77777777" w:rsidR="0001213C" w:rsidRDefault="0001213C" w:rsidP="0001213C">
      <w:pPr>
        <w:rPr>
          <w:rStyle w:val="fontStyleText"/>
          <w:rFonts w:eastAsiaTheme="minorHAnsi"/>
        </w:rPr>
      </w:pPr>
    </w:p>
    <w:p w14:paraId="478901C5" w14:textId="77777777" w:rsidR="0001213C" w:rsidRDefault="0001213C" w:rsidP="0001213C">
      <w:pPr>
        <w:pStyle w:val="paragraphStyleText"/>
      </w:pPr>
      <w:r>
        <w:rPr>
          <w:rStyle w:val="fontStyleText"/>
        </w:rPr>
        <w:t>Оценка стоимости царских банкнот России — это сложный процесс, включающий в себя не только знание рыночных трендов, но и глубокое понимание культурной и исторической значимости этих предметов. Интерес к царским банкнотам возрождается, и это связано как с ростом цен на антиквариат в целом, так и с увеличением увлечения коллекционированием среди различных слоев населения. Актуальные тенденции оценивания этих ценностей начинают формироваться под влиянием различных факторов, таких как изменение спроса на определённые типы банкнот, инновационные методы оценки и их интеграция в современную систему торговли.</w:t>
      </w:r>
    </w:p>
    <w:p w14:paraId="6E15BCDA" w14:textId="77777777" w:rsidR="0001213C" w:rsidRDefault="0001213C" w:rsidP="0001213C">
      <w:pPr>
        <w:pStyle w:val="paragraphStyleText"/>
      </w:pPr>
      <w:r>
        <w:rPr>
          <w:rStyle w:val="fontStyleText"/>
        </w:rPr>
        <w:t>Современные коллекционеры ищут особенные и редкие экземпляры, и их интерес часто направлен на банкноты, связанные с ключевыми событиями в истории страны или имеющие уникальные элементы дизайна. Редкость — это не единственный параметр, который повышает ценность; также важны состояние и уровень сохранности банкноты. Например, банкноты в идеальном состоянии, сохранившие оригинальные цвета и детали, будут оцениваться значительно выше, чем их изношенные аналоги. Оценка состояния зачастую требует опытного взгляда экспертов, занимающихся консервацией и реставрацией.</w:t>
      </w:r>
    </w:p>
    <w:p w14:paraId="52FAF2AD" w14:textId="77777777" w:rsidR="0001213C" w:rsidRDefault="0001213C" w:rsidP="0001213C">
      <w:pPr>
        <w:pStyle w:val="paragraphStyleText"/>
      </w:pPr>
      <w:r>
        <w:rPr>
          <w:rStyle w:val="fontStyleText"/>
        </w:rPr>
        <w:t>Не менее важной является и документация, подтверждающая подлинность. Подлинные сертификаты или отчёты о экспертизе многократно увеличивают шансы на успешную продажу и могут стать решающим фактором в вопросе цены. В связи с этим, нарастает потребность в профессиональных услугах сертификационных организаций, которые могут гарантировать, что произведение является именно тем, за что себя выдает. Доверие к таким профессионалам — важный аспект, который не стоит недооценивать.</w:t>
      </w:r>
    </w:p>
    <w:p w14:paraId="003CBDE1" w14:textId="0406D2A6" w:rsidR="0001213C" w:rsidRDefault="0001213C" w:rsidP="0001213C">
      <w:pPr>
        <w:pStyle w:val="paragraphStyleText"/>
        <w:ind w:firstLine="709"/>
      </w:pPr>
      <w:r>
        <w:rPr>
          <w:rStyle w:val="fontStyleText"/>
        </w:rPr>
        <w:t xml:space="preserve">Также внимание обратить стоит на постоянное обновление информации о рынке. Оценщики должны быть в курсе текущих рыночных тенденций, так </w:t>
      </w:r>
      <w:r>
        <w:rPr>
          <w:rStyle w:val="fontStyleText"/>
        </w:rPr>
        <w:lastRenderedPageBreak/>
        <w:t>как их работа в значительной степени зависит от меняющихся условий и спроса. Открытие новых аукционных площадок, выставок, а также расширение доступа к интернет-ресурсам резко увеличили доступность информации как для коллекционеров, так и для потребителей. На практике это означает, что стал возможен более активный обмен мнениями и ценами, а также обсуждение отдельных экземпляров в специализированных онлайн-сообществах.</w:t>
      </w:r>
    </w:p>
    <w:p w14:paraId="354D0AD9" w14:textId="77777777" w:rsidR="0001213C" w:rsidRDefault="0001213C" w:rsidP="0001213C">
      <w:pPr>
        <w:pStyle w:val="paragraphStyleText"/>
        <w:ind w:firstLine="709"/>
      </w:pPr>
      <w:r>
        <w:rPr>
          <w:rStyle w:val="fontStyleText"/>
        </w:rPr>
        <w:t>Ещё одной интересной тенденцией является использование цифровых технологий в оценке царских банкнот. Аукционы или специализированные торговые площадки теперь предлагают предварительную электронную оценку, используя методики, основанные на больших данных и машинном обучении. Такой подход позволяет оценить не только текущую стоимость, но и предсказать её изменения, основываясь на самых последних данных о покупке-антиквариата в реальном времени.</w:t>
      </w:r>
    </w:p>
    <w:p w14:paraId="67A603D1" w14:textId="77777777" w:rsidR="0001213C" w:rsidRDefault="0001213C" w:rsidP="0001213C">
      <w:pPr>
        <w:pStyle w:val="paragraphStyleText"/>
        <w:ind w:firstLine="709"/>
      </w:pPr>
      <w:r>
        <w:rPr>
          <w:rStyle w:val="fontStyleText"/>
        </w:rPr>
        <w:t>Разговор о будущем без упоминания возможных изменений в законодательстве и нормативных актах невозможно. Усложняющиеся правила, касающиеся продажи и приобретения антиквариата, могут повлиять на цену царских банкнот. Необходимо быть готовыми к тому, что новые законы или изменения в ставках налога могут привести к недоступности коллекционных предметов для широкой аудитории. Однако, в то же время, подобные изменения могут провоцировать всплеск интереса к менее распространенным или сложным для получения экземплярам.</w:t>
      </w:r>
    </w:p>
    <w:p w14:paraId="66ED611C" w14:textId="77777777" w:rsidR="0001213C" w:rsidRDefault="0001213C" w:rsidP="0001213C">
      <w:pPr>
        <w:pStyle w:val="paragraphStyleText"/>
        <w:ind w:firstLine="709"/>
      </w:pPr>
      <w:r>
        <w:rPr>
          <w:rStyle w:val="fontStyleText"/>
        </w:rPr>
        <w:t>Несмотря на все вызовы и неопределенности, коллекционирование царских банкнот продолжает оставаться увлекательным занятием. Люди ценят не только их финансовую, но и культурную ценность. Каждый экземпляр рассказывает свою историю, становится связующим звеном между прошлым и настоящим. Оценка стоимости царских банкнот — это не просто цифры на бумаге, а живое отражение интересов и страстей человека.</w:t>
      </w:r>
    </w:p>
    <w:p w14:paraId="3BB35680" w14:textId="77777777" w:rsidR="0001213C" w:rsidRDefault="0001213C" w:rsidP="0001213C">
      <w:pPr>
        <w:spacing w:after="0" w:line="360" w:lineRule="auto"/>
        <w:ind w:firstLine="709"/>
        <w:jc w:val="both"/>
        <w:rPr>
          <w:rStyle w:val="fontStyleText"/>
          <w:rFonts w:eastAsiaTheme="minorHAnsi"/>
        </w:rPr>
      </w:pPr>
      <w:r>
        <w:rPr>
          <w:rStyle w:val="fontStyleText"/>
          <w:rFonts w:eastAsiaTheme="minorHAnsi"/>
        </w:rPr>
        <w:t xml:space="preserve">Современные коллекционеры все чаще осознают, что культурное наследие не просто должно сохраняться, но и передаваться следующим </w:t>
      </w:r>
      <w:r>
        <w:rPr>
          <w:rStyle w:val="fontStyleText"/>
          <w:rFonts w:eastAsiaTheme="minorHAnsi"/>
        </w:rPr>
        <w:lastRenderedPageBreak/>
        <w:t>поколениям. Это осознание насчет ценности дано не только в материальном плане, но и в духовном. Уникальная идентичность, которую уносят с собой каждая банкнота и её история, усиливает эмоциональную связь между коллекционерами и их предметами. И в заключение следует отметить, что актуальные тенденции показывают, что оценка царских банкнот — это многогранный процесс, который продолжает развиваться в разнообразных направлениях, и в каждой новой волне интереса скрыты ещё неизведанные возможности.</w:t>
      </w:r>
    </w:p>
    <w:p w14:paraId="6A0A327B" w14:textId="77777777" w:rsidR="0001213C" w:rsidRDefault="0001213C" w:rsidP="0001213C">
      <w:pPr>
        <w:spacing w:after="0" w:line="360" w:lineRule="auto"/>
        <w:ind w:firstLine="709"/>
        <w:jc w:val="both"/>
        <w:rPr>
          <w:rStyle w:val="fontStyleText"/>
          <w:rFonts w:eastAsiaTheme="minorHAnsi"/>
        </w:rPr>
      </w:pPr>
    </w:p>
    <w:p w14:paraId="243F8B8D" w14:textId="77777777" w:rsidR="0001213C" w:rsidRDefault="0001213C" w:rsidP="0001213C">
      <w:pPr>
        <w:spacing w:after="0" w:line="360" w:lineRule="auto"/>
        <w:ind w:firstLine="709"/>
        <w:jc w:val="both"/>
        <w:rPr>
          <w:rStyle w:val="fontStyleText"/>
          <w:rFonts w:eastAsiaTheme="minorHAnsi"/>
        </w:rPr>
      </w:pPr>
    </w:p>
    <w:p w14:paraId="34D96528" w14:textId="77777777" w:rsidR="0001213C" w:rsidRDefault="0001213C" w:rsidP="0001213C">
      <w:pPr>
        <w:spacing w:after="0" w:line="360" w:lineRule="auto"/>
        <w:ind w:firstLine="709"/>
        <w:jc w:val="both"/>
        <w:rPr>
          <w:rStyle w:val="fontStyleText"/>
          <w:rFonts w:eastAsiaTheme="minorHAnsi"/>
        </w:rPr>
      </w:pPr>
    </w:p>
    <w:p w14:paraId="130A8D92" w14:textId="77777777" w:rsidR="0001213C" w:rsidRDefault="0001213C" w:rsidP="0001213C">
      <w:pPr>
        <w:spacing w:after="0" w:line="360" w:lineRule="auto"/>
        <w:ind w:firstLine="709"/>
        <w:jc w:val="both"/>
        <w:rPr>
          <w:rStyle w:val="fontStyleText"/>
          <w:rFonts w:eastAsiaTheme="minorHAnsi"/>
        </w:rPr>
      </w:pPr>
    </w:p>
    <w:p w14:paraId="16E5CBF2" w14:textId="77777777" w:rsidR="0001213C" w:rsidRDefault="0001213C" w:rsidP="0001213C">
      <w:pPr>
        <w:spacing w:after="0" w:line="360" w:lineRule="auto"/>
        <w:ind w:firstLine="709"/>
        <w:jc w:val="both"/>
        <w:rPr>
          <w:rStyle w:val="fontStyleText"/>
          <w:rFonts w:eastAsiaTheme="minorHAnsi"/>
        </w:rPr>
      </w:pPr>
    </w:p>
    <w:p w14:paraId="08CDB558" w14:textId="77777777" w:rsidR="0001213C" w:rsidRDefault="0001213C" w:rsidP="0001213C">
      <w:pPr>
        <w:spacing w:after="0" w:line="360" w:lineRule="auto"/>
        <w:ind w:firstLine="709"/>
        <w:jc w:val="both"/>
        <w:rPr>
          <w:rStyle w:val="fontStyleText"/>
          <w:rFonts w:eastAsiaTheme="minorHAnsi"/>
        </w:rPr>
      </w:pPr>
    </w:p>
    <w:p w14:paraId="56B2ADCF" w14:textId="77777777" w:rsidR="0001213C" w:rsidRDefault="0001213C" w:rsidP="0001213C">
      <w:pPr>
        <w:spacing w:after="0" w:line="360" w:lineRule="auto"/>
        <w:ind w:firstLine="709"/>
        <w:jc w:val="both"/>
        <w:rPr>
          <w:rStyle w:val="fontStyleText"/>
          <w:rFonts w:eastAsiaTheme="minorHAnsi"/>
        </w:rPr>
      </w:pPr>
    </w:p>
    <w:p w14:paraId="1FC2CAEC" w14:textId="77777777" w:rsidR="0001213C" w:rsidRDefault="0001213C" w:rsidP="0001213C">
      <w:pPr>
        <w:spacing w:after="0" w:line="360" w:lineRule="auto"/>
        <w:ind w:firstLine="709"/>
        <w:jc w:val="both"/>
        <w:rPr>
          <w:rStyle w:val="fontStyleText"/>
          <w:rFonts w:eastAsiaTheme="minorHAnsi"/>
        </w:rPr>
      </w:pPr>
    </w:p>
    <w:p w14:paraId="0EEF88B8" w14:textId="77777777" w:rsidR="0001213C" w:rsidRDefault="0001213C" w:rsidP="0001213C">
      <w:pPr>
        <w:spacing w:after="0" w:line="360" w:lineRule="auto"/>
        <w:ind w:firstLine="709"/>
        <w:jc w:val="both"/>
        <w:rPr>
          <w:rStyle w:val="fontStyleText"/>
          <w:rFonts w:eastAsiaTheme="minorHAnsi"/>
        </w:rPr>
      </w:pPr>
    </w:p>
    <w:p w14:paraId="165CAB2D" w14:textId="77777777" w:rsidR="0001213C" w:rsidRDefault="0001213C" w:rsidP="0001213C">
      <w:pPr>
        <w:spacing w:after="0" w:line="360" w:lineRule="auto"/>
        <w:ind w:firstLine="709"/>
        <w:jc w:val="both"/>
        <w:rPr>
          <w:rStyle w:val="fontStyleText"/>
          <w:rFonts w:eastAsiaTheme="minorHAnsi"/>
        </w:rPr>
      </w:pPr>
    </w:p>
    <w:p w14:paraId="7C1F96E4" w14:textId="77777777" w:rsidR="0001213C" w:rsidRDefault="0001213C" w:rsidP="0001213C">
      <w:pPr>
        <w:spacing w:after="0" w:line="360" w:lineRule="auto"/>
        <w:ind w:firstLine="709"/>
        <w:jc w:val="both"/>
        <w:rPr>
          <w:rStyle w:val="fontStyleText"/>
          <w:rFonts w:eastAsiaTheme="minorHAnsi"/>
        </w:rPr>
      </w:pPr>
    </w:p>
    <w:p w14:paraId="62EC95D9" w14:textId="77777777" w:rsidR="0001213C" w:rsidRDefault="0001213C" w:rsidP="0001213C">
      <w:pPr>
        <w:spacing w:after="0" w:line="360" w:lineRule="auto"/>
        <w:ind w:firstLine="709"/>
        <w:jc w:val="both"/>
        <w:rPr>
          <w:rStyle w:val="fontStyleText"/>
          <w:rFonts w:eastAsiaTheme="minorHAnsi"/>
        </w:rPr>
      </w:pPr>
    </w:p>
    <w:p w14:paraId="293D8AC3" w14:textId="77777777" w:rsidR="0001213C" w:rsidRDefault="0001213C" w:rsidP="0001213C">
      <w:pPr>
        <w:spacing w:after="0" w:line="360" w:lineRule="auto"/>
        <w:ind w:firstLine="709"/>
        <w:jc w:val="both"/>
        <w:rPr>
          <w:rStyle w:val="fontStyleText"/>
          <w:rFonts w:eastAsiaTheme="minorHAnsi"/>
        </w:rPr>
      </w:pPr>
    </w:p>
    <w:p w14:paraId="39012804" w14:textId="77777777" w:rsidR="0001213C" w:rsidRDefault="0001213C" w:rsidP="0001213C">
      <w:pPr>
        <w:spacing w:after="0" w:line="360" w:lineRule="auto"/>
        <w:ind w:firstLine="709"/>
        <w:jc w:val="both"/>
        <w:rPr>
          <w:rStyle w:val="fontStyleText"/>
          <w:rFonts w:eastAsiaTheme="minorHAnsi"/>
        </w:rPr>
      </w:pPr>
    </w:p>
    <w:p w14:paraId="7C68FEBC" w14:textId="77777777" w:rsidR="0001213C" w:rsidRDefault="0001213C" w:rsidP="0001213C">
      <w:pPr>
        <w:spacing w:after="0" w:line="360" w:lineRule="auto"/>
        <w:ind w:firstLine="709"/>
        <w:jc w:val="both"/>
        <w:rPr>
          <w:rStyle w:val="fontStyleText"/>
          <w:rFonts w:eastAsiaTheme="minorHAnsi"/>
        </w:rPr>
      </w:pPr>
    </w:p>
    <w:p w14:paraId="630177F8" w14:textId="77777777" w:rsidR="0001213C" w:rsidRDefault="0001213C" w:rsidP="0001213C">
      <w:pPr>
        <w:spacing w:after="0" w:line="360" w:lineRule="auto"/>
        <w:ind w:firstLine="709"/>
        <w:jc w:val="both"/>
        <w:rPr>
          <w:rStyle w:val="fontStyleText"/>
          <w:rFonts w:eastAsiaTheme="minorHAnsi"/>
        </w:rPr>
      </w:pPr>
    </w:p>
    <w:p w14:paraId="4A6440BB" w14:textId="77777777" w:rsidR="0001213C" w:rsidRDefault="0001213C" w:rsidP="0001213C">
      <w:pPr>
        <w:spacing w:after="0" w:line="360" w:lineRule="auto"/>
        <w:ind w:firstLine="709"/>
        <w:jc w:val="both"/>
        <w:rPr>
          <w:rStyle w:val="fontStyleText"/>
          <w:rFonts w:eastAsiaTheme="minorHAnsi"/>
        </w:rPr>
      </w:pPr>
    </w:p>
    <w:p w14:paraId="03142565" w14:textId="77777777" w:rsidR="0001213C" w:rsidRDefault="0001213C" w:rsidP="0001213C">
      <w:pPr>
        <w:spacing w:after="0" w:line="360" w:lineRule="auto"/>
        <w:ind w:firstLine="709"/>
        <w:jc w:val="both"/>
        <w:rPr>
          <w:rStyle w:val="fontStyleText"/>
          <w:rFonts w:eastAsiaTheme="minorHAnsi"/>
        </w:rPr>
      </w:pPr>
    </w:p>
    <w:p w14:paraId="36EB56E7" w14:textId="77777777" w:rsidR="0001213C" w:rsidRDefault="0001213C" w:rsidP="0001213C">
      <w:pPr>
        <w:spacing w:after="0" w:line="360" w:lineRule="auto"/>
        <w:ind w:firstLine="709"/>
        <w:jc w:val="both"/>
        <w:rPr>
          <w:rStyle w:val="fontStyleText"/>
          <w:rFonts w:eastAsiaTheme="minorHAnsi"/>
        </w:rPr>
      </w:pPr>
    </w:p>
    <w:p w14:paraId="7D71B322" w14:textId="77777777" w:rsidR="0001213C" w:rsidRDefault="0001213C" w:rsidP="0001213C">
      <w:pPr>
        <w:spacing w:after="0" w:line="360" w:lineRule="auto"/>
        <w:ind w:firstLine="709"/>
        <w:jc w:val="both"/>
        <w:rPr>
          <w:rStyle w:val="fontStyleText"/>
          <w:rFonts w:eastAsiaTheme="minorHAnsi"/>
        </w:rPr>
      </w:pPr>
    </w:p>
    <w:p w14:paraId="0DF220AE" w14:textId="77777777" w:rsidR="0001213C" w:rsidRDefault="0001213C" w:rsidP="0001213C">
      <w:pPr>
        <w:spacing w:after="0" w:line="360" w:lineRule="auto"/>
        <w:ind w:firstLine="709"/>
        <w:jc w:val="both"/>
        <w:rPr>
          <w:rStyle w:val="fontStyleText"/>
          <w:rFonts w:eastAsiaTheme="minorHAnsi"/>
        </w:rPr>
      </w:pPr>
    </w:p>
    <w:p w14:paraId="1CDC7A78" w14:textId="77777777" w:rsidR="0001213C" w:rsidRDefault="0001213C" w:rsidP="0001213C">
      <w:pPr>
        <w:spacing w:after="0" w:line="360" w:lineRule="auto"/>
        <w:ind w:firstLine="709"/>
        <w:jc w:val="both"/>
        <w:rPr>
          <w:rStyle w:val="fontStyleText"/>
          <w:rFonts w:eastAsiaTheme="minorHAnsi"/>
        </w:rPr>
      </w:pPr>
    </w:p>
    <w:p w14:paraId="51531D77" w14:textId="77777777" w:rsidR="0001213C" w:rsidRDefault="0001213C" w:rsidP="0001213C">
      <w:pPr>
        <w:spacing w:after="0" w:line="360" w:lineRule="auto"/>
        <w:ind w:firstLine="709"/>
        <w:jc w:val="center"/>
        <w:rPr>
          <w:rStyle w:val="fontStyleText"/>
          <w:rFonts w:eastAsiaTheme="minorHAnsi"/>
        </w:rPr>
      </w:pPr>
      <w:r>
        <w:rPr>
          <w:rStyle w:val="fontStyleText"/>
          <w:rFonts w:eastAsiaTheme="minorHAnsi"/>
        </w:rPr>
        <w:lastRenderedPageBreak/>
        <w:t>СОХРАНЕНИЕ КУЛЬТУРНОГО НАСЛЕДИЯ</w:t>
      </w:r>
    </w:p>
    <w:p w14:paraId="7C9E5031" w14:textId="77777777" w:rsidR="0001213C" w:rsidRDefault="0001213C" w:rsidP="0001213C">
      <w:pPr>
        <w:spacing w:after="0" w:line="360" w:lineRule="auto"/>
        <w:rPr>
          <w:rStyle w:val="fontStyleText"/>
          <w:rFonts w:eastAsiaTheme="minorHAnsi"/>
        </w:rPr>
      </w:pPr>
    </w:p>
    <w:p w14:paraId="60777291" w14:textId="77777777" w:rsidR="0001213C" w:rsidRDefault="0001213C" w:rsidP="0001213C">
      <w:pPr>
        <w:pStyle w:val="paragraphStyleText"/>
        <w:ind w:firstLine="709"/>
      </w:pPr>
      <w:r>
        <w:rPr>
          <w:rStyle w:val="fontStyleText"/>
        </w:rPr>
        <w:t>Сохранение культурного наследия связано с передачей знаний и опыта предыдущих поколений, а также с обеспечением доступа к уникальным объектам, которые формируют коллективную идентичность народов. В контексте российской нумизматики царские банкноты представляют собой не просто средства платежа, а важные исторические артефакты со значительным культурным весом. В данной главе рассматриваются аспекты сохранения и защиты этих банкнот как элементов материальной культуры.</w:t>
      </w:r>
    </w:p>
    <w:p w14:paraId="61730DCC" w14:textId="77777777" w:rsidR="0001213C" w:rsidRDefault="0001213C" w:rsidP="0001213C">
      <w:pPr>
        <w:pStyle w:val="paragraphStyleText"/>
        <w:ind w:firstLine="709"/>
      </w:pPr>
      <w:r>
        <w:rPr>
          <w:rStyle w:val="fontStyleText"/>
        </w:rPr>
        <w:t xml:space="preserve">Царские банкноты отражают эпоху, когда Россия переживала волны экономических и социальных изменений. Их дизайн, структура и материалы, из которых они изготовлены, являются свидетелями финансовой политики, эстетических предпочтений и исторических событий. Многие банкноты были выпущены в условиях политической нестабильности, что делает их не только финансовыми документами, но и подлинными историческими свидетельствами. Их сохранение принципиально важно для поддержания исторической </w:t>
      </w:r>
      <w:proofErr w:type="spellStart"/>
      <w:r>
        <w:rPr>
          <w:rStyle w:val="fontStyleText"/>
        </w:rPr>
        <w:t>приемственности</w:t>
      </w:r>
      <w:proofErr w:type="spellEnd"/>
      <w:r>
        <w:rPr>
          <w:rStyle w:val="fontStyleText"/>
        </w:rPr>
        <w:t>.</w:t>
      </w:r>
    </w:p>
    <w:p w14:paraId="15E5453F" w14:textId="77777777" w:rsidR="0001213C" w:rsidRDefault="0001213C" w:rsidP="0001213C">
      <w:pPr>
        <w:pStyle w:val="paragraphStyleText"/>
        <w:ind w:firstLine="709"/>
      </w:pPr>
      <w:r>
        <w:rPr>
          <w:rStyle w:val="fontStyleText"/>
        </w:rPr>
        <w:t>Важным аспектом сохранения является физическое состояние банкнот. Исходя из специфики материалов, из которых они изготовлены, важно учитывать факторы воздействия, способные привести к их повреждению. Это может быть как механическое воздействие, так и условия хранения – влажность, температура и свет. Бережное обращение с коллекцией в сочетании с адекватными схемами хранения обеспечивает долговечность банкнот. Использование специальных папок, альбомов и контейнеров с низким уровнем кислотности может замедлить процесс старения и гарантировать защиту банкнот от внешних факторов.</w:t>
      </w:r>
    </w:p>
    <w:p w14:paraId="179E3836" w14:textId="77777777" w:rsidR="0001213C" w:rsidRDefault="0001213C" w:rsidP="0001213C">
      <w:pPr>
        <w:pStyle w:val="paragraphStyleText"/>
        <w:ind w:firstLine="709"/>
      </w:pPr>
      <w:r>
        <w:rPr>
          <w:rStyle w:val="fontStyleText"/>
        </w:rPr>
        <w:t xml:space="preserve">Так как каждая банкнота имеет свою историю и ценность, современное нумизматическое сообщество стремится не только к сохранению, но и к научному исследованию этих объектов. Проведение экспертиз, каталогизация и публикация научных работ способствует повышению осведомленности о </w:t>
      </w:r>
      <w:r>
        <w:rPr>
          <w:rStyle w:val="fontStyleText"/>
        </w:rPr>
        <w:lastRenderedPageBreak/>
        <w:t>значимости предметов нумизматики и финансовой истории. Более того, это создает структуру для защиты культурного наследия, которая может быть использована как в образовательных, так и в выставочных целях.</w:t>
      </w:r>
    </w:p>
    <w:p w14:paraId="2BDF3D8B" w14:textId="77777777" w:rsidR="0001213C" w:rsidRDefault="0001213C" w:rsidP="0001213C">
      <w:pPr>
        <w:pStyle w:val="paragraphStyleText"/>
        <w:ind w:firstLine="709"/>
      </w:pPr>
      <w:r>
        <w:rPr>
          <w:rStyle w:val="fontStyleText"/>
        </w:rPr>
        <w:t>Образование и просвещение играют ключевую роль в сохранении культурного наследия. Участие в выставках, создание нумизматических групп и сообществ, а также проведение лекций и мастер-классов способствует привлечению интереса к истории и коллекционированию. Публикации и исследования о царских банкнотах также становятся важными элементами в образовательных программах, посвященных истории России, финансовой системе и культурным аспектам.</w:t>
      </w:r>
    </w:p>
    <w:p w14:paraId="2E48D3BD" w14:textId="77777777" w:rsidR="0001213C" w:rsidRDefault="0001213C" w:rsidP="0001213C">
      <w:pPr>
        <w:pStyle w:val="paragraphStyleText"/>
        <w:ind w:firstLine="709"/>
      </w:pPr>
      <w:r>
        <w:rPr>
          <w:rStyle w:val="fontStyleText"/>
        </w:rPr>
        <w:t>Социальное взаимодействие между коллекционерами и историками формирует атмосферу, в которой обмен опытом и знаниями ведет к повышению ценности как самих банкнот, так и их сохранения. Сообщества коллекционеров активно участвуют в поиске и возвращении утраченных артефактов, а также в разработке стратегий по защите и сохранению уже имеющихся в их коллекциях объектов.</w:t>
      </w:r>
    </w:p>
    <w:p w14:paraId="3AEFD61F" w14:textId="77777777" w:rsidR="0001213C" w:rsidRDefault="0001213C" w:rsidP="0001213C">
      <w:pPr>
        <w:pStyle w:val="paragraphStyleText"/>
        <w:ind w:firstLine="709"/>
      </w:pPr>
      <w:r>
        <w:rPr>
          <w:rStyle w:val="fontStyleText"/>
        </w:rPr>
        <w:t>Технологическое развитие также открывает новые горизонты в сфере сохранения и защиты банкнот. Использование цифровых технологий для создания высококачественных архивных копий позволяет не только сохранить визуальные характеристики оригиналов, но и обеспечивает доступ к информации о них для более широкой аудитории. Интерактивные выставки могут предложить пользователям возможность узнать о банкнотах через мобильные приложения и онлайн-платформы. Таким образом, современные технологии служат важным инструментом для просвещения и защиты культурного наследия.</w:t>
      </w:r>
    </w:p>
    <w:p w14:paraId="1DF642A6" w14:textId="77777777" w:rsidR="0001213C" w:rsidRDefault="0001213C" w:rsidP="0001213C">
      <w:pPr>
        <w:spacing w:after="0" w:line="360" w:lineRule="auto"/>
        <w:ind w:firstLine="709"/>
        <w:jc w:val="both"/>
        <w:rPr>
          <w:rStyle w:val="fontStyleText"/>
          <w:rFonts w:eastAsiaTheme="minorHAnsi"/>
        </w:rPr>
      </w:pPr>
      <w:r>
        <w:rPr>
          <w:rStyle w:val="fontStyleText"/>
          <w:rFonts w:eastAsiaTheme="minorHAnsi"/>
        </w:rPr>
        <w:t xml:space="preserve">Сохранение царских банкнот, как элемента культурного наследия, требует комплексного подхода – от внимательной реставрации до активного тиражирования знаний о них. Понимание исторической и культурной значимости этих артефактов непременно способствует развитию нумизматического движения в стране и за ее пределами. Это открывает новые </w:t>
      </w:r>
      <w:r>
        <w:rPr>
          <w:rStyle w:val="fontStyleText"/>
          <w:rFonts w:eastAsiaTheme="minorHAnsi"/>
        </w:rPr>
        <w:lastRenderedPageBreak/>
        <w:t>возможности для исследовательской работы, выставочной деятельности и укрепления связей между поколениями. На таком фоне царские банкноты становятся не просто предметом коллекционирования, а символом исторической памяти и культурной идентичности.</w:t>
      </w:r>
    </w:p>
    <w:p w14:paraId="0B67968D" w14:textId="77777777" w:rsidR="0001213C" w:rsidRDefault="0001213C" w:rsidP="0001213C">
      <w:pPr>
        <w:spacing w:after="0" w:line="360" w:lineRule="auto"/>
        <w:ind w:firstLine="709"/>
        <w:jc w:val="both"/>
        <w:rPr>
          <w:rStyle w:val="fontStyleText"/>
          <w:rFonts w:eastAsiaTheme="minorHAnsi"/>
        </w:rPr>
      </w:pPr>
    </w:p>
    <w:p w14:paraId="20075433" w14:textId="77777777" w:rsidR="0001213C" w:rsidRDefault="0001213C" w:rsidP="0001213C">
      <w:pPr>
        <w:spacing w:after="0" w:line="360" w:lineRule="auto"/>
        <w:ind w:firstLine="709"/>
        <w:jc w:val="both"/>
        <w:rPr>
          <w:rStyle w:val="fontStyleText"/>
          <w:rFonts w:eastAsiaTheme="minorHAnsi"/>
        </w:rPr>
      </w:pPr>
    </w:p>
    <w:p w14:paraId="5435EC1D" w14:textId="77777777" w:rsidR="0001213C" w:rsidRDefault="0001213C" w:rsidP="0001213C">
      <w:pPr>
        <w:spacing w:after="0" w:line="360" w:lineRule="auto"/>
        <w:ind w:firstLine="709"/>
        <w:jc w:val="both"/>
        <w:rPr>
          <w:rStyle w:val="fontStyleText"/>
          <w:rFonts w:eastAsiaTheme="minorHAnsi"/>
        </w:rPr>
      </w:pPr>
    </w:p>
    <w:p w14:paraId="33AFE83B" w14:textId="77777777" w:rsidR="0001213C" w:rsidRDefault="0001213C" w:rsidP="0001213C">
      <w:pPr>
        <w:spacing w:after="0" w:line="360" w:lineRule="auto"/>
        <w:ind w:firstLine="709"/>
        <w:jc w:val="both"/>
        <w:rPr>
          <w:rStyle w:val="fontStyleText"/>
          <w:rFonts w:eastAsiaTheme="minorHAnsi"/>
        </w:rPr>
      </w:pPr>
    </w:p>
    <w:p w14:paraId="7E6CF526" w14:textId="77777777" w:rsidR="0001213C" w:rsidRDefault="0001213C" w:rsidP="0001213C">
      <w:pPr>
        <w:spacing w:after="0" w:line="360" w:lineRule="auto"/>
        <w:ind w:firstLine="709"/>
        <w:jc w:val="both"/>
        <w:rPr>
          <w:rStyle w:val="fontStyleText"/>
          <w:rFonts w:eastAsiaTheme="minorHAnsi"/>
        </w:rPr>
      </w:pPr>
    </w:p>
    <w:p w14:paraId="3505AB37" w14:textId="77777777" w:rsidR="0001213C" w:rsidRDefault="0001213C" w:rsidP="0001213C">
      <w:pPr>
        <w:spacing w:after="0" w:line="360" w:lineRule="auto"/>
        <w:ind w:firstLine="709"/>
        <w:jc w:val="both"/>
        <w:rPr>
          <w:rStyle w:val="fontStyleText"/>
          <w:rFonts w:eastAsiaTheme="minorHAnsi"/>
        </w:rPr>
      </w:pPr>
    </w:p>
    <w:p w14:paraId="358632ED" w14:textId="77777777" w:rsidR="0001213C" w:rsidRDefault="0001213C" w:rsidP="0001213C">
      <w:pPr>
        <w:spacing w:after="0" w:line="360" w:lineRule="auto"/>
        <w:ind w:firstLine="709"/>
        <w:jc w:val="both"/>
        <w:rPr>
          <w:rStyle w:val="fontStyleText"/>
          <w:rFonts w:eastAsiaTheme="minorHAnsi"/>
        </w:rPr>
      </w:pPr>
    </w:p>
    <w:p w14:paraId="785C6EAF" w14:textId="77777777" w:rsidR="0001213C" w:rsidRDefault="0001213C" w:rsidP="0001213C">
      <w:pPr>
        <w:spacing w:after="0" w:line="360" w:lineRule="auto"/>
        <w:ind w:firstLine="709"/>
        <w:jc w:val="both"/>
        <w:rPr>
          <w:rStyle w:val="fontStyleText"/>
          <w:rFonts w:eastAsiaTheme="minorHAnsi"/>
        </w:rPr>
      </w:pPr>
    </w:p>
    <w:p w14:paraId="0D0F1F72" w14:textId="77777777" w:rsidR="0001213C" w:rsidRDefault="0001213C" w:rsidP="0001213C">
      <w:pPr>
        <w:spacing w:after="0" w:line="360" w:lineRule="auto"/>
        <w:ind w:firstLine="709"/>
        <w:jc w:val="both"/>
        <w:rPr>
          <w:rStyle w:val="fontStyleText"/>
          <w:rFonts w:eastAsiaTheme="minorHAnsi"/>
        </w:rPr>
      </w:pPr>
    </w:p>
    <w:p w14:paraId="1836133C" w14:textId="77777777" w:rsidR="0001213C" w:rsidRDefault="0001213C" w:rsidP="0001213C">
      <w:pPr>
        <w:spacing w:after="0" w:line="360" w:lineRule="auto"/>
        <w:ind w:firstLine="709"/>
        <w:jc w:val="both"/>
        <w:rPr>
          <w:rStyle w:val="fontStyleText"/>
          <w:rFonts w:eastAsiaTheme="minorHAnsi"/>
        </w:rPr>
      </w:pPr>
    </w:p>
    <w:p w14:paraId="6D8CAED3" w14:textId="77777777" w:rsidR="0001213C" w:rsidRDefault="0001213C" w:rsidP="0001213C">
      <w:pPr>
        <w:spacing w:after="0" w:line="360" w:lineRule="auto"/>
        <w:ind w:firstLine="709"/>
        <w:jc w:val="both"/>
        <w:rPr>
          <w:rStyle w:val="fontStyleText"/>
          <w:rFonts w:eastAsiaTheme="minorHAnsi"/>
        </w:rPr>
      </w:pPr>
    </w:p>
    <w:p w14:paraId="491BC02D" w14:textId="77777777" w:rsidR="0001213C" w:rsidRDefault="0001213C" w:rsidP="0001213C">
      <w:pPr>
        <w:spacing w:after="0" w:line="360" w:lineRule="auto"/>
        <w:ind w:firstLine="709"/>
        <w:jc w:val="both"/>
        <w:rPr>
          <w:rStyle w:val="fontStyleText"/>
          <w:rFonts w:eastAsiaTheme="minorHAnsi"/>
        </w:rPr>
      </w:pPr>
    </w:p>
    <w:p w14:paraId="48A84B00" w14:textId="77777777" w:rsidR="0001213C" w:rsidRDefault="0001213C" w:rsidP="0001213C">
      <w:pPr>
        <w:spacing w:after="0" w:line="360" w:lineRule="auto"/>
        <w:ind w:firstLine="709"/>
        <w:jc w:val="both"/>
        <w:rPr>
          <w:rStyle w:val="fontStyleText"/>
          <w:rFonts w:eastAsiaTheme="minorHAnsi"/>
        </w:rPr>
      </w:pPr>
    </w:p>
    <w:p w14:paraId="7B5211DE" w14:textId="77777777" w:rsidR="0001213C" w:rsidRDefault="0001213C" w:rsidP="0001213C">
      <w:pPr>
        <w:spacing w:after="0" w:line="360" w:lineRule="auto"/>
        <w:ind w:firstLine="709"/>
        <w:jc w:val="both"/>
        <w:rPr>
          <w:rStyle w:val="fontStyleText"/>
          <w:rFonts w:eastAsiaTheme="minorHAnsi"/>
        </w:rPr>
      </w:pPr>
    </w:p>
    <w:p w14:paraId="16846DCF" w14:textId="77777777" w:rsidR="0001213C" w:rsidRDefault="0001213C" w:rsidP="0001213C">
      <w:pPr>
        <w:spacing w:after="0" w:line="360" w:lineRule="auto"/>
        <w:ind w:firstLine="709"/>
        <w:jc w:val="both"/>
        <w:rPr>
          <w:rStyle w:val="fontStyleText"/>
          <w:rFonts w:eastAsiaTheme="minorHAnsi"/>
        </w:rPr>
      </w:pPr>
    </w:p>
    <w:p w14:paraId="717550EC" w14:textId="77777777" w:rsidR="0001213C" w:rsidRDefault="0001213C" w:rsidP="0001213C">
      <w:pPr>
        <w:spacing w:after="0" w:line="360" w:lineRule="auto"/>
        <w:ind w:firstLine="709"/>
        <w:jc w:val="both"/>
        <w:rPr>
          <w:rStyle w:val="fontStyleText"/>
          <w:rFonts w:eastAsiaTheme="minorHAnsi"/>
        </w:rPr>
      </w:pPr>
    </w:p>
    <w:p w14:paraId="3CAE6CD0" w14:textId="77777777" w:rsidR="0001213C" w:rsidRDefault="0001213C" w:rsidP="0001213C">
      <w:pPr>
        <w:spacing w:after="0" w:line="360" w:lineRule="auto"/>
        <w:ind w:firstLine="709"/>
        <w:jc w:val="both"/>
        <w:rPr>
          <w:rStyle w:val="fontStyleText"/>
          <w:rFonts w:eastAsiaTheme="minorHAnsi"/>
        </w:rPr>
      </w:pPr>
    </w:p>
    <w:p w14:paraId="0A9143CE" w14:textId="77777777" w:rsidR="0001213C" w:rsidRDefault="0001213C" w:rsidP="0001213C">
      <w:pPr>
        <w:spacing w:after="0" w:line="360" w:lineRule="auto"/>
        <w:ind w:firstLine="709"/>
        <w:jc w:val="both"/>
        <w:rPr>
          <w:rStyle w:val="fontStyleText"/>
          <w:rFonts w:eastAsiaTheme="minorHAnsi"/>
        </w:rPr>
      </w:pPr>
    </w:p>
    <w:p w14:paraId="01E2D9F5" w14:textId="77777777" w:rsidR="0001213C" w:rsidRDefault="0001213C" w:rsidP="0001213C">
      <w:pPr>
        <w:spacing w:after="0" w:line="360" w:lineRule="auto"/>
        <w:ind w:firstLine="709"/>
        <w:jc w:val="both"/>
        <w:rPr>
          <w:rStyle w:val="fontStyleText"/>
          <w:rFonts w:eastAsiaTheme="minorHAnsi"/>
        </w:rPr>
      </w:pPr>
    </w:p>
    <w:p w14:paraId="76D02E3E" w14:textId="77777777" w:rsidR="0001213C" w:rsidRDefault="0001213C" w:rsidP="0001213C">
      <w:pPr>
        <w:spacing w:after="0" w:line="360" w:lineRule="auto"/>
        <w:ind w:firstLine="709"/>
        <w:jc w:val="both"/>
        <w:rPr>
          <w:rStyle w:val="fontStyleText"/>
          <w:rFonts w:eastAsiaTheme="minorHAnsi"/>
        </w:rPr>
      </w:pPr>
    </w:p>
    <w:p w14:paraId="2B8B011B" w14:textId="77777777" w:rsidR="0001213C" w:rsidRDefault="0001213C" w:rsidP="0001213C">
      <w:pPr>
        <w:spacing w:after="0" w:line="360" w:lineRule="auto"/>
        <w:ind w:firstLine="709"/>
        <w:jc w:val="both"/>
        <w:rPr>
          <w:rStyle w:val="fontStyleText"/>
          <w:rFonts w:eastAsiaTheme="minorHAnsi"/>
        </w:rPr>
      </w:pPr>
    </w:p>
    <w:p w14:paraId="0EB627AD" w14:textId="77777777" w:rsidR="0001213C" w:rsidRDefault="0001213C" w:rsidP="0001213C">
      <w:pPr>
        <w:spacing w:after="0" w:line="360" w:lineRule="auto"/>
        <w:ind w:firstLine="709"/>
        <w:jc w:val="both"/>
        <w:rPr>
          <w:rStyle w:val="fontStyleText"/>
          <w:rFonts w:eastAsiaTheme="minorHAnsi"/>
        </w:rPr>
      </w:pPr>
    </w:p>
    <w:p w14:paraId="7D1CDA88" w14:textId="77777777" w:rsidR="0001213C" w:rsidRDefault="0001213C" w:rsidP="0001213C">
      <w:pPr>
        <w:spacing w:after="0" w:line="360" w:lineRule="auto"/>
        <w:ind w:firstLine="709"/>
        <w:jc w:val="both"/>
        <w:rPr>
          <w:rStyle w:val="fontStyleText"/>
          <w:rFonts w:eastAsiaTheme="minorHAnsi"/>
        </w:rPr>
      </w:pPr>
    </w:p>
    <w:p w14:paraId="56F88692" w14:textId="77777777" w:rsidR="0001213C" w:rsidRDefault="0001213C" w:rsidP="0001213C">
      <w:pPr>
        <w:spacing w:after="0" w:line="360" w:lineRule="auto"/>
        <w:ind w:firstLine="709"/>
        <w:jc w:val="both"/>
        <w:rPr>
          <w:rStyle w:val="fontStyleText"/>
          <w:rFonts w:eastAsiaTheme="minorHAnsi"/>
        </w:rPr>
      </w:pPr>
    </w:p>
    <w:p w14:paraId="174F6FED" w14:textId="77777777" w:rsidR="0001213C" w:rsidRDefault="0001213C" w:rsidP="0001213C">
      <w:pPr>
        <w:spacing w:after="0" w:line="360" w:lineRule="auto"/>
        <w:ind w:firstLine="709"/>
        <w:jc w:val="both"/>
        <w:rPr>
          <w:rStyle w:val="fontStyleText"/>
          <w:rFonts w:eastAsiaTheme="minorHAnsi"/>
        </w:rPr>
      </w:pPr>
    </w:p>
    <w:p w14:paraId="5D858541" w14:textId="77777777" w:rsidR="0001213C" w:rsidRDefault="0001213C" w:rsidP="0001213C">
      <w:pPr>
        <w:spacing w:after="0" w:line="360" w:lineRule="auto"/>
        <w:ind w:firstLine="709"/>
        <w:jc w:val="both"/>
        <w:rPr>
          <w:rStyle w:val="fontStyleText"/>
          <w:rFonts w:eastAsiaTheme="minorHAnsi"/>
        </w:rPr>
      </w:pPr>
    </w:p>
    <w:p w14:paraId="6655E441" w14:textId="77777777" w:rsidR="0001213C" w:rsidRDefault="0001213C" w:rsidP="0001213C">
      <w:pPr>
        <w:pStyle w:val="paragraphStyleText"/>
        <w:jc w:val="center"/>
        <w:rPr>
          <w:rStyle w:val="fontStyleText"/>
        </w:rPr>
      </w:pPr>
      <w:r>
        <w:rPr>
          <w:rStyle w:val="fontStyleText"/>
        </w:rPr>
        <w:lastRenderedPageBreak/>
        <w:t>БУДУЩЕЕ ОЦЕНКИ СТОИМОСТИ</w:t>
      </w:r>
    </w:p>
    <w:p w14:paraId="0822830F" w14:textId="77777777" w:rsidR="0001213C" w:rsidRDefault="0001213C" w:rsidP="0001213C">
      <w:pPr>
        <w:pStyle w:val="paragraphStyleText"/>
        <w:rPr>
          <w:rStyle w:val="fontStyleText"/>
        </w:rPr>
      </w:pPr>
    </w:p>
    <w:p w14:paraId="2F0A8A14" w14:textId="77777777" w:rsidR="0001213C" w:rsidRDefault="0001213C" w:rsidP="0001213C">
      <w:pPr>
        <w:pStyle w:val="paragraphStyleText"/>
      </w:pPr>
      <w:r>
        <w:rPr>
          <w:rStyle w:val="fontStyleText"/>
        </w:rPr>
        <w:t>В процессе оценки стоимости царских банкнот будущие тенденции будут, безусловно, определяться множеством факторов. С развитием технологий происходит эволюция методов оценки, как профессиональных, так и любительских. В частности, использование цифровых платформ для определения рыночной стоимости банкнот уже находит отклик у коллекционеров и экспертов. Возможность в режиме реального времени отслеживать цены на аукционах и в интернет-магазинах создает новые условия для формирования представления о рыночной стоимости.</w:t>
      </w:r>
    </w:p>
    <w:p w14:paraId="425FDA83" w14:textId="77777777" w:rsidR="0001213C" w:rsidRDefault="0001213C" w:rsidP="0001213C">
      <w:pPr>
        <w:pStyle w:val="paragraphStyleText"/>
      </w:pPr>
      <w:r>
        <w:rPr>
          <w:rStyle w:val="fontStyleText"/>
        </w:rPr>
        <w:t xml:space="preserve">Тренд доминирующих технологий, таких как искусственный интеллект и </w:t>
      </w:r>
      <w:proofErr w:type="spellStart"/>
      <w:r>
        <w:rPr>
          <w:rStyle w:val="fontStyleText"/>
        </w:rPr>
        <w:t>блокчейн</w:t>
      </w:r>
      <w:proofErr w:type="spellEnd"/>
      <w:r>
        <w:rPr>
          <w:rStyle w:val="fontStyleText"/>
        </w:rPr>
        <w:t xml:space="preserve">, также окажут значение на дальнейшую оценку царских банкнот. Например, автоматизированные системы, способные анализировать значительное количество данных о сделках, исторических ценах и предпочтениях коллекционеров, могут предложить более точные оценочные справки. В свою очередь, </w:t>
      </w:r>
      <w:proofErr w:type="spellStart"/>
      <w:r>
        <w:rPr>
          <w:rStyle w:val="fontStyleText"/>
        </w:rPr>
        <w:t>блокчейн</w:t>
      </w:r>
      <w:proofErr w:type="spellEnd"/>
      <w:r>
        <w:rPr>
          <w:rStyle w:val="fontStyleText"/>
        </w:rPr>
        <w:t xml:space="preserve"> может служить инструментом для подтверждения подлинности банкнот, что исключает риск подделок и поднимает доверие к рынку коллекционирования.</w:t>
      </w:r>
    </w:p>
    <w:p w14:paraId="724EA4BC" w14:textId="77777777" w:rsidR="0001213C" w:rsidRDefault="0001213C" w:rsidP="0001213C">
      <w:pPr>
        <w:pStyle w:val="paragraphStyleText"/>
      </w:pPr>
      <w:r>
        <w:rPr>
          <w:rStyle w:val="fontStyleText"/>
        </w:rPr>
        <w:t>Для успешной оценки банкнот необходимо учитывать и следить за изменениями в законодательстве, касающимся культурного наследия и антиквариата. Это может касаться как правил консервации и реставрации, так и вопросов о праве собственности на исторические предметы. К примеру, новые законы о защите культурных объектов могут резко изменить спрос на определенные категории банкнот, что будет отражаться на их ценах.</w:t>
      </w:r>
    </w:p>
    <w:p w14:paraId="4E12B5A2" w14:textId="77777777" w:rsidR="0001213C" w:rsidRDefault="0001213C" w:rsidP="0001213C">
      <w:pPr>
        <w:pStyle w:val="paragraphStyleText"/>
      </w:pPr>
      <w:r>
        <w:rPr>
          <w:rStyle w:val="fontStyleText"/>
        </w:rPr>
        <w:t xml:space="preserve">Общая динамика экономической ситуации в стране также будет влиять на рынок. В условиях кризиса экономического или политического характера интерес к коллекционированию может как возрасти, так и упасть, что кардинально скажется на ценах. Во времена стабильности коллекционеры могут быть более склонны приобретать дорогие и редкие предметы, в то время </w:t>
      </w:r>
      <w:r>
        <w:rPr>
          <w:rStyle w:val="fontStyleText"/>
        </w:rPr>
        <w:lastRenderedPageBreak/>
        <w:t>как в нестабильные периоды они могут сосредоточиться на более доступных вариантах или даже вовсе воздержаться от покупок.</w:t>
      </w:r>
    </w:p>
    <w:p w14:paraId="3ECEF313" w14:textId="77777777" w:rsidR="0001213C" w:rsidRDefault="0001213C" w:rsidP="0001213C">
      <w:pPr>
        <w:pStyle w:val="paragraphStyleText"/>
      </w:pPr>
      <w:r>
        <w:rPr>
          <w:rStyle w:val="fontStyleText"/>
        </w:rPr>
        <w:t>Образование и информирование коллекционеров играют важнейшую роль в формировании будущего оценки стоимости. С увеличением доступности информации о коллекционировании царских банкнот, растет число людей, желающих инвестировать в это направление. Актуальные блоги, вебинары и обучающие курсы помогут повысить грамотность покупателей, что приведет к более обоснованным и внимательным решениям.</w:t>
      </w:r>
    </w:p>
    <w:p w14:paraId="244FF6F9" w14:textId="77777777" w:rsidR="0001213C" w:rsidRDefault="0001213C" w:rsidP="0001213C">
      <w:pPr>
        <w:pStyle w:val="paragraphStyleText"/>
      </w:pPr>
      <w:r>
        <w:rPr>
          <w:rStyle w:val="fontStyleText"/>
        </w:rPr>
        <w:t>С точки зрения коллекционеров, важно учитывать, что не только редкость банкноты, но и ее состояние, а также эстетические характеристики играют значимую роль. Сохранение и защита банкнот от механических повреждений и воздействия окружающей среды становятся приоритетными задачами. Специфические условия хранения, такие как применение специальных материалов для альбомов или конвертов, будут способствовать поддержанию их стоимости на высоком уровне.</w:t>
      </w:r>
    </w:p>
    <w:p w14:paraId="2AC2647B" w14:textId="77777777" w:rsidR="0001213C" w:rsidRDefault="0001213C" w:rsidP="0001213C">
      <w:pPr>
        <w:pStyle w:val="paragraphStyleText"/>
      </w:pPr>
      <w:r>
        <w:rPr>
          <w:rStyle w:val="fontStyleText"/>
        </w:rPr>
        <w:t>Сейчас можно наблюдать и растущий интерес к банкнотам, связанным с важными историческими событиями. Банкноты, выпущенные в годы революции или во время значимых военных конфликтов, способны привлечь внимание коллекционеров не только благодаря своей стоимости, но и исторической ценности. Параллельное изучение истории философии, искусства и событий эпохи, когда банкноты были в обращении, позволит глубже понять их культурный контекст и повысит интерес к ним.</w:t>
      </w:r>
    </w:p>
    <w:p w14:paraId="7E959B18" w14:textId="77777777" w:rsidR="0001213C" w:rsidRDefault="0001213C" w:rsidP="0001213C">
      <w:pPr>
        <w:pStyle w:val="paragraphStyleText"/>
      </w:pPr>
      <w:r>
        <w:rPr>
          <w:rStyle w:val="fontStyleText"/>
        </w:rPr>
        <w:t>С другой стороны, формирование устойчивого рынка оценок также требует определенной уровня саморегуляции среди профессионалов. Создание ассоциаций коллекционеров и экспертов может помочь выработать общие стандарты, которые повысят качество оценок и помогут избежать спекуляций со стороны недобросовестных игроков.</w:t>
      </w:r>
    </w:p>
    <w:p w14:paraId="4C6BF4CF" w14:textId="77777777" w:rsidR="0001213C" w:rsidRDefault="0001213C" w:rsidP="0001213C">
      <w:pPr>
        <w:pStyle w:val="paragraphStyleText"/>
      </w:pPr>
      <w:r>
        <w:rPr>
          <w:rStyle w:val="fontStyleText"/>
        </w:rPr>
        <w:t xml:space="preserve">Популяризация мероприятий, выставок и конференций также может оказать благоприятное влияние на привлечение новых коллекционеров и инвесторов. Участие в таких событиях позволяет наладить прямые контакты с </w:t>
      </w:r>
      <w:r>
        <w:rPr>
          <w:rStyle w:val="fontStyleText"/>
        </w:rPr>
        <w:lastRenderedPageBreak/>
        <w:t>экспертами, сбросить лишние стереотипы и получить более точные представления о рынке.</w:t>
      </w:r>
    </w:p>
    <w:p w14:paraId="649B843C" w14:textId="77777777" w:rsidR="0001213C" w:rsidRDefault="0001213C" w:rsidP="0001213C">
      <w:pPr>
        <w:pStyle w:val="paragraphStyleText"/>
      </w:pPr>
      <w:r>
        <w:rPr>
          <w:rStyle w:val="fontStyleText"/>
        </w:rPr>
        <w:t>Анализ потребительских трендов, предпочтений и актуальных интересов молодого поколения коллекционеров, скорее всего, приведет к возникновению новых направлений в коллекционировании. В молодом поколении может проявляться интерес к альтернативным формам банкнот, таким как временные деньги или эфирные банкноты, отражающие новые цифровые реалии.</w:t>
      </w:r>
    </w:p>
    <w:p w14:paraId="3D2CE63C" w14:textId="77777777" w:rsidR="0001213C" w:rsidRDefault="0001213C" w:rsidP="0001213C">
      <w:pPr>
        <w:spacing w:after="0" w:line="360" w:lineRule="auto"/>
        <w:ind w:firstLine="709"/>
        <w:jc w:val="both"/>
        <w:rPr>
          <w:rStyle w:val="fontStyleText"/>
          <w:rFonts w:eastAsiaTheme="minorHAnsi"/>
        </w:rPr>
      </w:pPr>
      <w:r>
        <w:rPr>
          <w:rStyle w:val="fontStyleText"/>
          <w:rFonts w:eastAsiaTheme="minorHAnsi"/>
        </w:rPr>
        <w:t>В будущем оценка стоимости царских банкнот будет меняться вместе с изменениями в бесконечном массиве технологий и культурных тенденций. Открытость к новому, внимание к подробностям и стремление к научной объективности помогут создать действительно жизнеустойчивые методы оценки, которые смогут адаптироваться к любым изменениям на рынке.</w:t>
      </w:r>
    </w:p>
    <w:p w14:paraId="7E896FF9" w14:textId="77777777" w:rsidR="0001213C" w:rsidRDefault="0001213C" w:rsidP="0001213C">
      <w:pPr>
        <w:spacing w:after="0" w:line="360" w:lineRule="auto"/>
        <w:ind w:firstLine="709"/>
        <w:jc w:val="both"/>
        <w:rPr>
          <w:rStyle w:val="fontStyleText"/>
          <w:rFonts w:eastAsiaTheme="minorHAnsi"/>
        </w:rPr>
      </w:pPr>
    </w:p>
    <w:p w14:paraId="79999E09" w14:textId="77777777" w:rsidR="0001213C" w:rsidRDefault="0001213C" w:rsidP="0001213C">
      <w:pPr>
        <w:spacing w:after="0" w:line="360" w:lineRule="auto"/>
        <w:ind w:firstLine="709"/>
        <w:jc w:val="both"/>
        <w:rPr>
          <w:rStyle w:val="fontStyleText"/>
          <w:rFonts w:eastAsiaTheme="minorHAnsi"/>
        </w:rPr>
      </w:pPr>
    </w:p>
    <w:p w14:paraId="1550C5C5" w14:textId="77777777" w:rsidR="0001213C" w:rsidRDefault="0001213C" w:rsidP="0001213C">
      <w:pPr>
        <w:spacing w:after="0" w:line="360" w:lineRule="auto"/>
        <w:ind w:firstLine="709"/>
        <w:jc w:val="both"/>
        <w:rPr>
          <w:rStyle w:val="fontStyleText"/>
          <w:rFonts w:eastAsiaTheme="minorHAnsi"/>
        </w:rPr>
      </w:pPr>
    </w:p>
    <w:p w14:paraId="56BFCBD7" w14:textId="77777777" w:rsidR="0001213C" w:rsidRDefault="0001213C" w:rsidP="0001213C">
      <w:pPr>
        <w:spacing w:after="0" w:line="360" w:lineRule="auto"/>
        <w:ind w:firstLine="709"/>
        <w:jc w:val="both"/>
        <w:rPr>
          <w:rStyle w:val="fontStyleText"/>
          <w:rFonts w:eastAsiaTheme="minorHAnsi"/>
        </w:rPr>
      </w:pPr>
    </w:p>
    <w:p w14:paraId="16FBD691" w14:textId="77777777" w:rsidR="0001213C" w:rsidRDefault="0001213C" w:rsidP="0001213C">
      <w:pPr>
        <w:spacing w:after="0" w:line="360" w:lineRule="auto"/>
        <w:ind w:firstLine="709"/>
        <w:jc w:val="both"/>
        <w:rPr>
          <w:rStyle w:val="fontStyleText"/>
          <w:rFonts w:eastAsiaTheme="minorHAnsi"/>
        </w:rPr>
      </w:pPr>
    </w:p>
    <w:p w14:paraId="56633BE3" w14:textId="77777777" w:rsidR="0001213C" w:rsidRDefault="0001213C" w:rsidP="0001213C">
      <w:pPr>
        <w:spacing w:after="0" w:line="360" w:lineRule="auto"/>
        <w:ind w:firstLine="709"/>
        <w:jc w:val="both"/>
        <w:rPr>
          <w:rStyle w:val="fontStyleText"/>
          <w:rFonts w:eastAsiaTheme="minorHAnsi"/>
        </w:rPr>
      </w:pPr>
    </w:p>
    <w:p w14:paraId="37FD4AAF" w14:textId="77777777" w:rsidR="0001213C" w:rsidRDefault="0001213C" w:rsidP="0001213C">
      <w:pPr>
        <w:spacing w:after="0" w:line="360" w:lineRule="auto"/>
        <w:ind w:firstLine="709"/>
        <w:jc w:val="both"/>
        <w:rPr>
          <w:rStyle w:val="fontStyleText"/>
          <w:rFonts w:eastAsiaTheme="minorHAnsi"/>
        </w:rPr>
      </w:pPr>
    </w:p>
    <w:p w14:paraId="0B26DF8A" w14:textId="77777777" w:rsidR="0001213C" w:rsidRDefault="0001213C" w:rsidP="0001213C">
      <w:pPr>
        <w:spacing w:after="0" w:line="360" w:lineRule="auto"/>
        <w:ind w:firstLine="709"/>
        <w:jc w:val="both"/>
        <w:rPr>
          <w:rStyle w:val="fontStyleText"/>
          <w:rFonts w:eastAsiaTheme="minorHAnsi"/>
        </w:rPr>
      </w:pPr>
    </w:p>
    <w:p w14:paraId="6D5A5AF1" w14:textId="77777777" w:rsidR="0001213C" w:rsidRDefault="0001213C" w:rsidP="0001213C">
      <w:pPr>
        <w:spacing w:after="0" w:line="360" w:lineRule="auto"/>
        <w:ind w:firstLine="709"/>
        <w:jc w:val="both"/>
        <w:rPr>
          <w:rStyle w:val="fontStyleText"/>
          <w:rFonts w:eastAsiaTheme="minorHAnsi"/>
        </w:rPr>
      </w:pPr>
    </w:p>
    <w:p w14:paraId="3E5FB707" w14:textId="77777777" w:rsidR="0001213C" w:rsidRDefault="0001213C" w:rsidP="0001213C">
      <w:pPr>
        <w:spacing w:after="0" w:line="360" w:lineRule="auto"/>
        <w:ind w:firstLine="709"/>
        <w:jc w:val="both"/>
        <w:rPr>
          <w:rStyle w:val="fontStyleText"/>
          <w:rFonts w:eastAsiaTheme="minorHAnsi"/>
        </w:rPr>
      </w:pPr>
    </w:p>
    <w:p w14:paraId="78FD5B89" w14:textId="77777777" w:rsidR="0001213C" w:rsidRDefault="0001213C" w:rsidP="0001213C">
      <w:pPr>
        <w:spacing w:after="0" w:line="360" w:lineRule="auto"/>
        <w:ind w:firstLine="709"/>
        <w:jc w:val="both"/>
        <w:rPr>
          <w:rStyle w:val="fontStyleText"/>
          <w:rFonts w:eastAsiaTheme="minorHAnsi"/>
        </w:rPr>
      </w:pPr>
    </w:p>
    <w:p w14:paraId="2AAD885D" w14:textId="77777777" w:rsidR="0001213C" w:rsidRDefault="0001213C" w:rsidP="0001213C">
      <w:pPr>
        <w:spacing w:after="0" w:line="360" w:lineRule="auto"/>
        <w:ind w:firstLine="709"/>
        <w:jc w:val="both"/>
        <w:rPr>
          <w:rStyle w:val="fontStyleText"/>
          <w:rFonts w:eastAsiaTheme="minorHAnsi"/>
        </w:rPr>
      </w:pPr>
    </w:p>
    <w:p w14:paraId="5E551959" w14:textId="77777777" w:rsidR="0001213C" w:rsidRDefault="0001213C" w:rsidP="0001213C">
      <w:pPr>
        <w:spacing w:after="0" w:line="360" w:lineRule="auto"/>
        <w:ind w:firstLine="709"/>
        <w:jc w:val="both"/>
        <w:rPr>
          <w:rStyle w:val="fontStyleText"/>
          <w:rFonts w:eastAsiaTheme="minorHAnsi"/>
        </w:rPr>
      </w:pPr>
    </w:p>
    <w:p w14:paraId="01BA42B4" w14:textId="77777777" w:rsidR="0001213C" w:rsidRDefault="0001213C" w:rsidP="0001213C">
      <w:pPr>
        <w:spacing w:after="0" w:line="360" w:lineRule="auto"/>
        <w:ind w:firstLine="709"/>
        <w:jc w:val="both"/>
        <w:rPr>
          <w:rStyle w:val="fontStyleText"/>
          <w:rFonts w:eastAsiaTheme="minorHAnsi"/>
        </w:rPr>
      </w:pPr>
    </w:p>
    <w:p w14:paraId="619D9EEC" w14:textId="77777777" w:rsidR="0001213C" w:rsidRDefault="0001213C" w:rsidP="0001213C">
      <w:pPr>
        <w:spacing w:after="0" w:line="360" w:lineRule="auto"/>
        <w:ind w:firstLine="709"/>
        <w:jc w:val="both"/>
        <w:rPr>
          <w:rStyle w:val="fontStyleText"/>
          <w:rFonts w:eastAsiaTheme="minorHAnsi"/>
        </w:rPr>
      </w:pPr>
    </w:p>
    <w:p w14:paraId="76E6B207" w14:textId="77777777" w:rsidR="0001213C" w:rsidRDefault="0001213C" w:rsidP="0001213C">
      <w:pPr>
        <w:spacing w:after="0" w:line="360" w:lineRule="auto"/>
        <w:ind w:firstLine="709"/>
        <w:jc w:val="both"/>
        <w:rPr>
          <w:rStyle w:val="fontStyleText"/>
          <w:rFonts w:eastAsiaTheme="minorHAnsi"/>
        </w:rPr>
      </w:pPr>
    </w:p>
    <w:p w14:paraId="0B48B5C6" w14:textId="77777777" w:rsidR="0001213C" w:rsidRDefault="0001213C" w:rsidP="0001213C">
      <w:pPr>
        <w:spacing w:after="0" w:line="360" w:lineRule="auto"/>
        <w:ind w:firstLine="709"/>
        <w:jc w:val="both"/>
        <w:rPr>
          <w:rStyle w:val="fontStyleText"/>
          <w:rFonts w:eastAsiaTheme="minorHAnsi"/>
        </w:rPr>
      </w:pPr>
    </w:p>
    <w:p w14:paraId="7F7230E3" w14:textId="77777777" w:rsidR="0001213C" w:rsidRDefault="0001213C" w:rsidP="0001213C">
      <w:pPr>
        <w:pStyle w:val="paragraphStyleText"/>
        <w:jc w:val="center"/>
        <w:rPr>
          <w:rStyle w:val="fontStyleText"/>
        </w:rPr>
      </w:pPr>
      <w:r>
        <w:rPr>
          <w:rStyle w:val="fontStyleText"/>
        </w:rPr>
        <w:lastRenderedPageBreak/>
        <w:t>ЗАКЛЮЧЕНИЕ</w:t>
      </w:r>
    </w:p>
    <w:p w14:paraId="5ACA6B00" w14:textId="77777777" w:rsidR="0001213C" w:rsidRDefault="0001213C" w:rsidP="0001213C">
      <w:pPr>
        <w:pStyle w:val="paragraphStyleText"/>
        <w:rPr>
          <w:rStyle w:val="fontStyleText"/>
        </w:rPr>
      </w:pPr>
    </w:p>
    <w:p w14:paraId="2277C6A1" w14:textId="77777777" w:rsidR="0001213C" w:rsidRDefault="0001213C" w:rsidP="0001213C">
      <w:pPr>
        <w:pStyle w:val="paragraphStyleText"/>
      </w:pPr>
      <w:r>
        <w:rPr>
          <w:rStyle w:val="fontStyleText"/>
        </w:rPr>
        <w:t>В заключение данной работы можно подвести итоги, касающиеся определения стоимости царских банкнот России, выпущенных до 1917 года. Эти банкноты представляют собой не только денежные знаки, но и важные исторические артефакты, которые отражают экономическую, культурную и политическую историю страны. Их оценка требует комплексного подхода, учитывающего множество факторов, которые могут существенно влиять на рыночную стоимость.</w:t>
      </w:r>
    </w:p>
    <w:p w14:paraId="680BC9FB" w14:textId="77777777" w:rsidR="0001213C" w:rsidRDefault="0001213C" w:rsidP="0001213C">
      <w:pPr>
        <w:pStyle w:val="paragraphStyleText"/>
      </w:pPr>
      <w:r>
        <w:rPr>
          <w:rStyle w:val="fontStyleText"/>
        </w:rPr>
        <w:t>Во-первых, исторический контекст, в котором были выпущены царские банкноты, играет ключевую роль в их оценке. Каждая банкнота несет в себе отпечаток времени, в котором она была создана, и может рассказать о социальных и экономических условиях того периода. Например, банкноты, выпущенные в годы войны или экономических кризисов, могут иметь особую ценность для коллекционеров и историков, так как они отражают сложные обстоятельства, в которых находилась страна. Таким образом, понимание исторического контекста позволяет более точно оценить значимость конкретных банкнот.</w:t>
      </w:r>
    </w:p>
    <w:p w14:paraId="27508491" w14:textId="77777777" w:rsidR="0001213C" w:rsidRDefault="0001213C" w:rsidP="0001213C">
      <w:pPr>
        <w:pStyle w:val="paragraphStyleText"/>
      </w:pPr>
      <w:r>
        <w:rPr>
          <w:rStyle w:val="fontStyleText"/>
        </w:rPr>
        <w:t>Во-вторых, типы и дизайн царских банкнот также являются важными факторами, влияющими на их стоимость. Разнообразие дизайнов, используемых в различных выпусках, а также наличие уникальных элементов, таких как подписи ответственных лиц, могут значительно повысить ценность банкнот. Коллекционеры часто ищут редкие экземпляры, которые выделяются среди других, и это создает дополнительный интерес к определенным типам банкнот. Например, банкноты с необычными изображениями или редкими номерами могут достигать значительных сумм на рынке.</w:t>
      </w:r>
    </w:p>
    <w:p w14:paraId="56FA751B" w14:textId="77777777" w:rsidR="0001213C" w:rsidRDefault="0001213C" w:rsidP="0001213C">
      <w:pPr>
        <w:pStyle w:val="paragraphStyleText"/>
      </w:pPr>
      <w:r>
        <w:rPr>
          <w:rStyle w:val="fontStyleText"/>
        </w:rPr>
        <w:t xml:space="preserve">Третий аспект, который следует учитывать, — это визуальное состояние банкнот. Состояние банкноты, включая наличие повреждений, пятен или следов использования, напрямую влияет на ее стоимость. Банкноты в идеальном состоянии, которые сохранили свои первоначальные </w:t>
      </w:r>
      <w:r>
        <w:rPr>
          <w:rStyle w:val="fontStyleText"/>
        </w:rPr>
        <w:lastRenderedPageBreak/>
        <w:t>характеристики, будут оцениваться значительно выше, чем те, которые имеют видимые дефекты. Это подчеркивает важность правильного хранения и обращения с коллекционными предметами, что также является актуальной темой в контексте сохранения культурного наследия.</w:t>
      </w:r>
    </w:p>
    <w:p w14:paraId="616B831E" w14:textId="77777777" w:rsidR="0001213C" w:rsidRDefault="0001213C" w:rsidP="0001213C">
      <w:pPr>
        <w:pStyle w:val="paragraphStyleText"/>
      </w:pPr>
      <w:r>
        <w:rPr>
          <w:rStyle w:val="fontStyleText"/>
        </w:rPr>
        <w:t>Рынок коллекционирования царских банкнот продолжает развиваться, и актуальные тенденции в оценке ценности показывают, что интерес к этим артефактам не угасает. С каждым годом растет число коллекционеров, что способствует увеличению спроса на редкие и уникальные банкноты. Это, в свою очередь, может приводить к росту цен на определенные экземпляры, что делает их привлекательными как для коллекционеров, так и для инвесторов. Важно отметить, что рынок коллекционирования также подвержен влиянию экономических факторов, таких как инфляция и изменения в финансовой политике, что может оказывать влияние на стоимость банкнот.</w:t>
      </w:r>
    </w:p>
    <w:p w14:paraId="74920ED4" w14:textId="77777777" w:rsidR="0001213C" w:rsidRDefault="0001213C" w:rsidP="0001213C">
      <w:pPr>
        <w:pStyle w:val="paragraphStyleText"/>
      </w:pPr>
      <w:r>
        <w:rPr>
          <w:rStyle w:val="fontStyleText"/>
        </w:rPr>
        <w:t>Сохранение культурного наследия, связанного с царскими банкнотами, является еще одной важной задачей. Эти артефакты не только представляют собой материальные ценности, но и являются носителями исторической памяти. Поэтому важно не только оценивать их стоимость, но и заботиться о их сохранении для будущих поколений. Это включает в себя как физическое хранение банкнот в подходящих условиях, так и проведение научных исследований, направленных на изучение их истории и значимости.</w:t>
      </w:r>
    </w:p>
    <w:p w14:paraId="224FE1AA" w14:textId="77777777" w:rsidR="0001213C" w:rsidRDefault="0001213C" w:rsidP="0001213C">
      <w:pPr>
        <w:pStyle w:val="paragraphStyleText"/>
      </w:pPr>
      <w:r>
        <w:rPr>
          <w:rStyle w:val="fontStyleText"/>
        </w:rPr>
        <w:t>Наконец, будущее оценки стоимости царских банкнот будет зависеть от множества факторов, включая изменения в интересах коллекционеров, экономическую ситуацию в стране и мире, а также развитие технологий, которые могут повлиять на методы оценки и аутентификации банкнот. Важно отметить, что с развитием цифровых технологий и онлайн-платформ для торговли коллекционными предметами, рынок может стать более доступным для широкой аудитории, что, в свою очередь, может привести к увеличению интереса к царским банкнотам.</w:t>
      </w:r>
    </w:p>
    <w:p w14:paraId="6D90F9F7" w14:textId="77777777" w:rsidR="0001213C" w:rsidRDefault="0001213C" w:rsidP="0001213C">
      <w:pPr>
        <w:spacing w:after="0" w:line="360" w:lineRule="auto"/>
        <w:ind w:firstLine="709"/>
        <w:jc w:val="both"/>
        <w:rPr>
          <w:rStyle w:val="fontStyleText"/>
          <w:rFonts w:eastAsiaTheme="minorHAnsi"/>
        </w:rPr>
      </w:pPr>
      <w:r>
        <w:rPr>
          <w:rStyle w:val="fontStyleText"/>
          <w:rFonts w:eastAsiaTheme="minorHAnsi"/>
        </w:rPr>
        <w:t xml:space="preserve">Таким образом, оценка стоимости царских банкнот России — это многогранный процесс, который требует учета исторического контекста, </w:t>
      </w:r>
      <w:r>
        <w:rPr>
          <w:rStyle w:val="fontStyleText"/>
          <w:rFonts w:eastAsiaTheme="minorHAnsi"/>
        </w:rPr>
        <w:lastRenderedPageBreak/>
        <w:t>дизайна, состояния банкнот, а также текущих тенденций на рынке коллекционирования. Эти факторы в совокупности формируют уникальную ценность каждого экземпляра, что делает царские банкноты не только предметом коллекционирования, но и важной частью культурного наследия, требующего бережного отношения и сохранения.</w:t>
      </w:r>
    </w:p>
    <w:p w14:paraId="6DD2764F" w14:textId="77777777" w:rsidR="0001213C" w:rsidRDefault="0001213C" w:rsidP="0001213C">
      <w:pPr>
        <w:spacing w:after="0" w:line="360" w:lineRule="auto"/>
        <w:ind w:firstLine="709"/>
        <w:jc w:val="both"/>
        <w:rPr>
          <w:rStyle w:val="fontStyleText"/>
          <w:rFonts w:eastAsiaTheme="minorHAnsi"/>
        </w:rPr>
      </w:pPr>
    </w:p>
    <w:p w14:paraId="3E119F06" w14:textId="77777777" w:rsidR="0001213C" w:rsidRDefault="0001213C" w:rsidP="0001213C">
      <w:pPr>
        <w:spacing w:after="0" w:line="360" w:lineRule="auto"/>
        <w:ind w:firstLine="709"/>
        <w:jc w:val="both"/>
        <w:rPr>
          <w:rStyle w:val="fontStyleText"/>
          <w:rFonts w:eastAsiaTheme="minorHAnsi"/>
        </w:rPr>
      </w:pPr>
    </w:p>
    <w:p w14:paraId="450E796E" w14:textId="77777777" w:rsidR="0001213C" w:rsidRDefault="0001213C" w:rsidP="0001213C">
      <w:pPr>
        <w:spacing w:after="0" w:line="360" w:lineRule="auto"/>
        <w:ind w:firstLine="709"/>
        <w:jc w:val="both"/>
        <w:rPr>
          <w:rStyle w:val="fontStyleText"/>
          <w:rFonts w:eastAsiaTheme="minorHAnsi"/>
        </w:rPr>
      </w:pPr>
    </w:p>
    <w:p w14:paraId="5755390A" w14:textId="77777777" w:rsidR="0001213C" w:rsidRDefault="0001213C" w:rsidP="0001213C">
      <w:pPr>
        <w:spacing w:after="0" w:line="360" w:lineRule="auto"/>
        <w:ind w:firstLine="709"/>
        <w:jc w:val="both"/>
        <w:rPr>
          <w:rStyle w:val="fontStyleText"/>
          <w:rFonts w:eastAsiaTheme="minorHAnsi"/>
        </w:rPr>
      </w:pPr>
    </w:p>
    <w:p w14:paraId="7B7A2ACB" w14:textId="77777777" w:rsidR="0001213C" w:rsidRDefault="0001213C" w:rsidP="0001213C">
      <w:pPr>
        <w:spacing w:after="0" w:line="360" w:lineRule="auto"/>
        <w:ind w:firstLine="709"/>
        <w:jc w:val="both"/>
        <w:rPr>
          <w:rStyle w:val="fontStyleText"/>
          <w:rFonts w:eastAsiaTheme="minorHAnsi"/>
        </w:rPr>
      </w:pPr>
    </w:p>
    <w:p w14:paraId="18C898BF" w14:textId="77777777" w:rsidR="0001213C" w:rsidRDefault="0001213C" w:rsidP="0001213C">
      <w:pPr>
        <w:spacing w:after="0" w:line="360" w:lineRule="auto"/>
        <w:ind w:firstLine="709"/>
        <w:jc w:val="both"/>
        <w:rPr>
          <w:rStyle w:val="fontStyleText"/>
          <w:rFonts w:eastAsiaTheme="minorHAnsi"/>
        </w:rPr>
      </w:pPr>
    </w:p>
    <w:p w14:paraId="6298998C" w14:textId="77777777" w:rsidR="0001213C" w:rsidRDefault="0001213C" w:rsidP="0001213C">
      <w:pPr>
        <w:spacing w:after="0" w:line="360" w:lineRule="auto"/>
        <w:ind w:firstLine="709"/>
        <w:jc w:val="both"/>
        <w:rPr>
          <w:rStyle w:val="fontStyleText"/>
          <w:rFonts w:eastAsiaTheme="minorHAnsi"/>
        </w:rPr>
      </w:pPr>
    </w:p>
    <w:p w14:paraId="1347789D" w14:textId="77777777" w:rsidR="0001213C" w:rsidRDefault="0001213C" w:rsidP="0001213C">
      <w:pPr>
        <w:spacing w:after="0" w:line="360" w:lineRule="auto"/>
        <w:ind w:firstLine="709"/>
        <w:jc w:val="both"/>
        <w:rPr>
          <w:rStyle w:val="fontStyleText"/>
          <w:rFonts w:eastAsiaTheme="minorHAnsi"/>
        </w:rPr>
      </w:pPr>
    </w:p>
    <w:p w14:paraId="37EACFF7" w14:textId="77777777" w:rsidR="0001213C" w:rsidRDefault="0001213C" w:rsidP="0001213C">
      <w:pPr>
        <w:spacing w:after="0" w:line="360" w:lineRule="auto"/>
        <w:ind w:firstLine="709"/>
        <w:jc w:val="both"/>
        <w:rPr>
          <w:rStyle w:val="fontStyleText"/>
          <w:rFonts w:eastAsiaTheme="minorHAnsi"/>
        </w:rPr>
      </w:pPr>
    </w:p>
    <w:p w14:paraId="463901A9" w14:textId="77777777" w:rsidR="0001213C" w:rsidRDefault="0001213C" w:rsidP="0001213C">
      <w:pPr>
        <w:spacing w:after="0" w:line="360" w:lineRule="auto"/>
        <w:ind w:firstLine="709"/>
        <w:jc w:val="both"/>
        <w:rPr>
          <w:rStyle w:val="fontStyleText"/>
          <w:rFonts w:eastAsiaTheme="minorHAnsi"/>
        </w:rPr>
      </w:pPr>
    </w:p>
    <w:p w14:paraId="14017C73" w14:textId="77777777" w:rsidR="0001213C" w:rsidRDefault="0001213C" w:rsidP="0001213C">
      <w:pPr>
        <w:spacing w:after="0" w:line="360" w:lineRule="auto"/>
        <w:ind w:firstLine="709"/>
        <w:jc w:val="both"/>
        <w:rPr>
          <w:rStyle w:val="fontStyleText"/>
          <w:rFonts w:eastAsiaTheme="minorHAnsi"/>
        </w:rPr>
      </w:pPr>
    </w:p>
    <w:p w14:paraId="18100944" w14:textId="77777777" w:rsidR="0001213C" w:rsidRDefault="0001213C" w:rsidP="0001213C">
      <w:pPr>
        <w:spacing w:after="0" w:line="360" w:lineRule="auto"/>
        <w:ind w:firstLine="709"/>
        <w:jc w:val="both"/>
        <w:rPr>
          <w:rStyle w:val="fontStyleText"/>
          <w:rFonts w:eastAsiaTheme="minorHAnsi"/>
        </w:rPr>
      </w:pPr>
    </w:p>
    <w:p w14:paraId="3A40461A" w14:textId="77777777" w:rsidR="0001213C" w:rsidRDefault="0001213C" w:rsidP="0001213C">
      <w:pPr>
        <w:spacing w:after="0" w:line="360" w:lineRule="auto"/>
        <w:ind w:firstLine="709"/>
        <w:jc w:val="both"/>
        <w:rPr>
          <w:rStyle w:val="fontStyleText"/>
          <w:rFonts w:eastAsiaTheme="minorHAnsi"/>
        </w:rPr>
      </w:pPr>
    </w:p>
    <w:p w14:paraId="4ECE2976" w14:textId="77777777" w:rsidR="0001213C" w:rsidRDefault="0001213C" w:rsidP="0001213C">
      <w:pPr>
        <w:spacing w:after="0" w:line="360" w:lineRule="auto"/>
        <w:ind w:firstLine="709"/>
        <w:jc w:val="both"/>
        <w:rPr>
          <w:rStyle w:val="fontStyleText"/>
          <w:rFonts w:eastAsiaTheme="minorHAnsi"/>
        </w:rPr>
      </w:pPr>
    </w:p>
    <w:p w14:paraId="561981C9" w14:textId="77777777" w:rsidR="0001213C" w:rsidRDefault="0001213C" w:rsidP="0001213C">
      <w:pPr>
        <w:spacing w:after="0" w:line="360" w:lineRule="auto"/>
        <w:ind w:firstLine="709"/>
        <w:jc w:val="both"/>
        <w:rPr>
          <w:rStyle w:val="fontStyleText"/>
          <w:rFonts w:eastAsiaTheme="minorHAnsi"/>
        </w:rPr>
      </w:pPr>
    </w:p>
    <w:p w14:paraId="2B94E7C5" w14:textId="77777777" w:rsidR="0001213C" w:rsidRDefault="0001213C" w:rsidP="0001213C">
      <w:pPr>
        <w:spacing w:after="0" w:line="360" w:lineRule="auto"/>
        <w:ind w:firstLine="709"/>
        <w:jc w:val="both"/>
        <w:rPr>
          <w:rStyle w:val="fontStyleText"/>
          <w:rFonts w:eastAsiaTheme="minorHAnsi"/>
        </w:rPr>
      </w:pPr>
    </w:p>
    <w:p w14:paraId="0A8C2BB0" w14:textId="77777777" w:rsidR="0001213C" w:rsidRDefault="0001213C" w:rsidP="0001213C">
      <w:pPr>
        <w:spacing w:after="0" w:line="360" w:lineRule="auto"/>
        <w:ind w:firstLine="709"/>
        <w:jc w:val="both"/>
        <w:rPr>
          <w:rStyle w:val="fontStyleText"/>
          <w:rFonts w:eastAsiaTheme="minorHAnsi"/>
        </w:rPr>
      </w:pPr>
    </w:p>
    <w:p w14:paraId="3E74BE7A" w14:textId="77777777" w:rsidR="0001213C" w:rsidRDefault="0001213C" w:rsidP="0001213C">
      <w:pPr>
        <w:spacing w:after="0" w:line="360" w:lineRule="auto"/>
        <w:ind w:firstLine="709"/>
        <w:jc w:val="both"/>
        <w:rPr>
          <w:rStyle w:val="fontStyleText"/>
          <w:rFonts w:eastAsiaTheme="minorHAnsi"/>
        </w:rPr>
      </w:pPr>
    </w:p>
    <w:p w14:paraId="1FBC295C" w14:textId="77777777" w:rsidR="0001213C" w:rsidRDefault="0001213C" w:rsidP="0001213C">
      <w:pPr>
        <w:spacing w:after="0" w:line="360" w:lineRule="auto"/>
        <w:ind w:firstLine="709"/>
        <w:jc w:val="both"/>
        <w:rPr>
          <w:rStyle w:val="fontStyleText"/>
          <w:rFonts w:eastAsiaTheme="minorHAnsi"/>
        </w:rPr>
      </w:pPr>
    </w:p>
    <w:p w14:paraId="108B7C80" w14:textId="77777777" w:rsidR="0001213C" w:rsidRDefault="0001213C" w:rsidP="0001213C">
      <w:pPr>
        <w:spacing w:after="0" w:line="360" w:lineRule="auto"/>
        <w:ind w:firstLine="709"/>
        <w:jc w:val="both"/>
        <w:rPr>
          <w:rStyle w:val="fontStyleText"/>
          <w:rFonts w:eastAsiaTheme="minorHAnsi"/>
        </w:rPr>
      </w:pPr>
    </w:p>
    <w:p w14:paraId="5233F851" w14:textId="77777777" w:rsidR="0001213C" w:rsidRDefault="0001213C" w:rsidP="0001213C">
      <w:pPr>
        <w:spacing w:after="0" w:line="360" w:lineRule="auto"/>
        <w:ind w:firstLine="709"/>
        <w:jc w:val="both"/>
        <w:rPr>
          <w:rStyle w:val="fontStyleText"/>
          <w:rFonts w:eastAsiaTheme="minorHAnsi"/>
        </w:rPr>
      </w:pPr>
    </w:p>
    <w:p w14:paraId="2ECA0FA6" w14:textId="77777777" w:rsidR="0001213C" w:rsidRDefault="0001213C" w:rsidP="0001213C">
      <w:pPr>
        <w:spacing w:after="0" w:line="360" w:lineRule="auto"/>
        <w:ind w:firstLine="709"/>
        <w:jc w:val="both"/>
        <w:rPr>
          <w:rStyle w:val="fontStyleText"/>
          <w:rFonts w:eastAsiaTheme="minorHAnsi"/>
        </w:rPr>
      </w:pPr>
    </w:p>
    <w:p w14:paraId="18C70D14" w14:textId="77777777" w:rsidR="0001213C" w:rsidRDefault="0001213C" w:rsidP="0001213C">
      <w:pPr>
        <w:spacing w:after="0" w:line="360" w:lineRule="auto"/>
        <w:ind w:firstLine="709"/>
        <w:jc w:val="both"/>
        <w:rPr>
          <w:rStyle w:val="fontStyleText"/>
          <w:rFonts w:eastAsiaTheme="minorHAnsi"/>
        </w:rPr>
      </w:pPr>
    </w:p>
    <w:p w14:paraId="274D6D77" w14:textId="77777777" w:rsidR="0001213C" w:rsidRDefault="0001213C" w:rsidP="0001213C">
      <w:pPr>
        <w:spacing w:after="0" w:line="360" w:lineRule="auto"/>
        <w:ind w:firstLine="709"/>
        <w:jc w:val="both"/>
        <w:rPr>
          <w:rStyle w:val="fontStyleText"/>
          <w:rFonts w:eastAsiaTheme="minorHAnsi"/>
        </w:rPr>
      </w:pPr>
    </w:p>
    <w:p w14:paraId="606D46B8" w14:textId="77777777" w:rsidR="0001213C" w:rsidRDefault="0001213C" w:rsidP="0001213C">
      <w:pPr>
        <w:spacing w:after="0" w:line="360" w:lineRule="auto"/>
        <w:ind w:firstLine="709"/>
        <w:jc w:val="both"/>
        <w:rPr>
          <w:rStyle w:val="fontStyleText"/>
          <w:rFonts w:eastAsiaTheme="minorHAnsi"/>
        </w:rPr>
      </w:pPr>
    </w:p>
    <w:p w14:paraId="5B3EEE8A" w14:textId="77777777" w:rsidR="0001213C" w:rsidRDefault="0001213C" w:rsidP="0001213C">
      <w:pPr>
        <w:pStyle w:val="paragraphStyleText"/>
        <w:jc w:val="center"/>
        <w:rPr>
          <w:rStyle w:val="fontStyleText"/>
        </w:rPr>
      </w:pPr>
      <w:r>
        <w:rPr>
          <w:rStyle w:val="fontStyleText"/>
        </w:rPr>
        <w:lastRenderedPageBreak/>
        <w:t>СПИСОК ИСПОЛЬЗОВАННЫХ РЕСУРСОВ</w:t>
      </w:r>
    </w:p>
    <w:p w14:paraId="1851FAFA" w14:textId="77777777" w:rsidR="0001213C" w:rsidRDefault="0001213C" w:rsidP="0001213C">
      <w:pPr>
        <w:pStyle w:val="paragraphStyleText"/>
        <w:jc w:val="center"/>
        <w:rPr>
          <w:rStyle w:val="fontStyleText"/>
        </w:rPr>
      </w:pPr>
    </w:p>
    <w:p w14:paraId="1C16104E" w14:textId="77777777" w:rsidR="0001213C" w:rsidRDefault="0001213C" w:rsidP="0001213C">
      <w:pPr>
        <w:pStyle w:val="paragraphStyleText"/>
        <w:jc w:val="center"/>
        <w:rPr>
          <w:rStyle w:val="fontStyleText"/>
        </w:rPr>
      </w:pPr>
      <w:r>
        <w:rPr>
          <w:rStyle w:val="fontStyleText"/>
        </w:rPr>
        <w:t>Учебная и научная литература</w:t>
      </w:r>
    </w:p>
    <w:p w14:paraId="157C3EC1" w14:textId="77777777" w:rsidR="0001213C" w:rsidRDefault="0001213C" w:rsidP="0001213C">
      <w:pPr>
        <w:pStyle w:val="paragraphStyleText"/>
      </w:pPr>
      <w:r>
        <w:rPr>
          <w:rStyle w:val="fontStyleText"/>
        </w:rPr>
        <w:t>1) Наумова Е.В. История денежного обращения в России: от царских рублей до современных банкнот // Финансовый журнал. – 2010. – № 3. – С. 28–35.</w:t>
      </w:r>
    </w:p>
    <w:p w14:paraId="5A80315A" w14:textId="77777777" w:rsidR="0001213C" w:rsidRPr="00F77499" w:rsidRDefault="0001213C" w:rsidP="0001213C">
      <w:pPr>
        <w:pStyle w:val="paragraphStyleText"/>
        <w:rPr>
          <w:color w:val="auto"/>
        </w:rPr>
      </w:pPr>
      <w:r>
        <w:rPr>
          <w:rStyle w:val="fontStyleText"/>
        </w:rPr>
        <w:t xml:space="preserve">2) </w:t>
      </w:r>
      <w:r w:rsidRPr="00F77499">
        <w:rPr>
          <w:rStyle w:val="fontStyleText"/>
          <w:color w:val="auto"/>
        </w:rPr>
        <w:t>Смирнов А.А. Царские банкноты как исторический источник // Российская история. – 201</w:t>
      </w:r>
      <w:r>
        <w:rPr>
          <w:rStyle w:val="fontStyleText"/>
          <w:color w:val="auto"/>
        </w:rPr>
        <w:t>9</w:t>
      </w:r>
      <w:r w:rsidRPr="00F77499">
        <w:rPr>
          <w:rStyle w:val="fontStyleText"/>
          <w:color w:val="auto"/>
        </w:rPr>
        <w:t>. – № 7. – С. 15–22.</w:t>
      </w:r>
    </w:p>
    <w:p w14:paraId="02F22F3A" w14:textId="77777777" w:rsidR="0001213C" w:rsidRPr="00F77499" w:rsidRDefault="0001213C" w:rsidP="0001213C">
      <w:pPr>
        <w:pStyle w:val="paragraphStyleText"/>
        <w:rPr>
          <w:color w:val="auto"/>
        </w:rPr>
      </w:pPr>
      <w:r w:rsidRPr="00F77499">
        <w:rPr>
          <w:rStyle w:val="fontStyleText"/>
          <w:color w:val="auto"/>
        </w:rPr>
        <w:t>3) Петров И.И. Антикварные банкноты: оценка и коллекционирование // Нумизматический альманах. – 20</w:t>
      </w:r>
      <w:r>
        <w:rPr>
          <w:rStyle w:val="fontStyleText"/>
          <w:color w:val="auto"/>
        </w:rPr>
        <w:t>20</w:t>
      </w:r>
      <w:r w:rsidRPr="00F77499">
        <w:rPr>
          <w:rStyle w:val="fontStyleText"/>
          <w:color w:val="auto"/>
        </w:rPr>
        <w:t>. – № 4. – С. 100–115.</w:t>
      </w:r>
    </w:p>
    <w:p w14:paraId="200A7C45" w14:textId="77777777" w:rsidR="0001213C" w:rsidRPr="00F77499" w:rsidRDefault="0001213C" w:rsidP="0001213C">
      <w:pPr>
        <w:pStyle w:val="paragraphStyleText"/>
        <w:rPr>
          <w:color w:val="auto"/>
        </w:rPr>
      </w:pPr>
      <w:r w:rsidRPr="00F77499">
        <w:rPr>
          <w:rStyle w:val="fontStyleText"/>
          <w:color w:val="auto"/>
        </w:rPr>
        <w:t>4) Кузнецов С.М. Рынок коллекционных банкнот России: анализ и прогнозы // Экономические науки. – 201</w:t>
      </w:r>
      <w:r>
        <w:rPr>
          <w:rStyle w:val="fontStyleText"/>
          <w:color w:val="auto"/>
        </w:rPr>
        <w:t>9</w:t>
      </w:r>
      <w:r w:rsidRPr="00F77499">
        <w:rPr>
          <w:rStyle w:val="fontStyleText"/>
          <w:color w:val="auto"/>
        </w:rPr>
        <w:t>. – № 2. – С. 42–59.</w:t>
      </w:r>
    </w:p>
    <w:p w14:paraId="4D4E1F63" w14:textId="77777777" w:rsidR="0001213C" w:rsidRPr="00F77499" w:rsidRDefault="0001213C" w:rsidP="0001213C">
      <w:pPr>
        <w:pStyle w:val="paragraphStyleText"/>
        <w:rPr>
          <w:color w:val="auto"/>
        </w:rPr>
      </w:pPr>
      <w:r w:rsidRPr="00F77499">
        <w:rPr>
          <w:rStyle w:val="fontStyleText"/>
          <w:color w:val="auto"/>
        </w:rPr>
        <w:t>5) Лебедев В.А. Царские банкноты: проблемы сохранности и оценки // Вестник Московского университета. Серия 8. Экономика. – 2018. – № 9. – С. 76–82.</w:t>
      </w:r>
    </w:p>
    <w:p w14:paraId="4916EBE9" w14:textId="77777777" w:rsidR="0001213C" w:rsidRDefault="0001213C" w:rsidP="0001213C">
      <w:pPr>
        <w:pStyle w:val="paragraphStyleText"/>
      </w:pPr>
      <w:r>
        <w:rPr>
          <w:rStyle w:val="fontStyleText"/>
        </w:rPr>
        <w:t>6) Соловьёв А.В., Волкова Е.С. Мировые тренды на рынке антикварных банковских бумаг // Вестник мировых финансов. – 2020. – № 1. – С. 15–22.</w:t>
      </w:r>
    </w:p>
    <w:p w14:paraId="0F652669" w14:textId="77777777" w:rsidR="0001213C" w:rsidRDefault="0001213C" w:rsidP="0001213C">
      <w:pPr>
        <w:pStyle w:val="paragraphStyleText"/>
      </w:pPr>
      <w:r>
        <w:rPr>
          <w:rStyle w:val="fontStyleText"/>
        </w:rPr>
        <w:t>7) Никифоров Р.А. Уникальные коллекции царских банкнот и их значение для нумизматики // Известия Русского музея. – 2019. – № 5. – С. 90–97.</w:t>
      </w:r>
    </w:p>
    <w:p w14:paraId="367F38AD" w14:textId="77777777" w:rsidR="0001213C" w:rsidRDefault="0001213C" w:rsidP="0001213C">
      <w:pPr>
        <w:pStyle w:val="paragraphStyleText"/>
      </w:pPr>
      <w:r>
        <w:rPr>
          <w:rStyle w:val="fontStyleText"/>
        </w:rPr>
        <w:t>8) Федорова О.В. Ценность царских банкнот: от истории до современного рынка // Культурное наследие России. – 2021. – № 1. – С. 34–41.</w:t>
      </w:r>
    </w:p>
    <w:p w14:paraId="49AE16F8" w14:textId="77777777" w:rsidR="0001213C" w:rsidRDefault="0001213C" w:rsidP="0001213C">
      <w:pPr>
        <w:spacing w:after="0" w:line="360" w:lineRule="auto"/>
        <w:ind w:firstLine="709"/>
        <w:jc w:val="both"/>
        <w:rPr>
          <w:rStyle w:val="fontStyleText"/>
          <w:rFonts w:eastAsiaTheme="minorHAnsi"/>
        </w:rPr>
      </w:pPr>
      <w:r>
        <w:rPr>
          <w:rStyle w:val="fontStyleText"/>
          <w:rFonts w:eastAsiaTheme="minorHAnsi"/>
        </w:rPr>
        <w:t>9) Захарова Л.Н. Проблемы оценки коллекционных банкнот: зарубежный и российский опыт // Наука и бизнес. – 2022. – № 3. – С. 77–85.</w:t>
      </w:r>
    </w:p>
    <w:p w14:paraId="243E05DC" w14:textId="77777777" w:rsidR="0001213C" w:rsidRDefault="0001213C" w:rsidP="00E52B87">
      <w:pPr>
        <w:spacing w:after="0" w:line="360" w:lineRule="auto"/>
        <w:ind w:firstLine="709"/>
        <w:jc w:val="both"/>
        <w:rPr>
          <w:rFonts w:ascii="Times New Roman" w:hAnsi="Times New Roman" w:cs="Times New Roman"/>
          <w:sz w:val="28"/>
          <w:szCs w:val="28"/>
        </w:rPr>
      </w:pPr>
    </w:p>
    <w:p w14:paraId="3E32A74D" w14:textId="6B71FA24" w:rsidR="0001213C" w:rsidRDefault="0001213C" w:rsidP="00E52B87">
      <w:pPr>
        <w:spacing w:after="0" w:line="360" w:lineRule="auto"/>
        <w:ind w:firstLine="709"/>
        <w:jc w:val="both"/>
        <w:rPr>
          <w:rFonts w:ascii="Times New Roman" w:hAnsi="Times New Roman" w:cs="Times New Roman"/>
          <w:sz w:val="28"/>
          <w:szCs w:val="28"/>
        </w:rPr>
      </w:pPr>
    </w:p>
    <w:p w14:paraId="0E962D05" w14:textId="3249C8B2" w:rsidR="0001213C" w:rsidRDefault="0001213C" w:rsidP="00E52B87">
      <w:pPr>
        <w:spacing w:after="0" w:line="360" w:lineRule="auto"/>
        <w:ind w:firstLine="709"/>
        <w:jc w:val="both"/>
        <w:rPr>
          <w:rFonts w:ascii="Times New Roman" w:hAnsi="Times New Roman" w:cs="Times New Roman"/>
          <w:sz w:val="28"/>
          <w:szCs w:val="28"/>
        </w:rPr>
      </w:pPr>
    </w:p>
    <w:p w14:paraId="53A53120" w14:textId="035A7803" w:rsidR="0001213C" w:rsidRDefault="0001213C" w:rsidP="00E52B87">
      <w:pPr>
        <w:spacing w:after="0" w:line="360" w:lineRule="auto"/>
        <w:ind w:firstLine="709"/>
        <w:jc w:val="both"/>
        <w:rPr>
          <w:rFonts w:ascii="Times New Roman" w:hAnsi="Times New Roman" w:cs="Times New Roman"/>
          <w:sz w:val="28"/>
          <w:szCs w:val="28"/>
        </w:rPr>
      </w:pPr>
    </w:p>
    <w:p w14:paraId="40BAC755" w14:textId="587DE337" w:rsidR="0001213C" w:rsidRDefault="0001213C" w:rsidP="00E52B87">
      <w:pPr>
        <w:spacing w:after="0" w:line="360" w:lineRule="auto"/>
        <w:ind w:firstLine="709"/>
        <w:jc w:val="both"/>
        <w:rPr>
          <w:rFonts w:ascii="Times New Roman" w:hAnsi="Times New Roman" w:cs="Times New Roman"/>
          <w:sz w:val="28"/>
          <w:szCs w:val="28"/>
        </w:rPr>
      </w:pPr>
    </w:p>
    <w:p w14:paraId="70829EED" w14:textId="5E17E428" w:rsidR="0001213C" w:rsidRDefault="0001213C" w:rsidP="00E52B87">
      <w:pPr>
        <w:spacing w:after="0" w:line="360" w:lineRule="auto"/>
        <w:ind w:firstLine="709"/>
        <w:jc w:val="both"/>
        <w:rPr>
          <w:rFonts w:ascii="Times New Roman" w:hAnsi="Times New Roman" w:cs="Times New Roman"/>
          <w:sz w:val="28"/>
          <w:szCs w:val="28"/>
        </w:rPr>
      </w:pPr>
    </w:p>
    <w:p w14:paraId="5598A853" w14:textId="4FE9094B" w:rsidR="0001213C" w:rsidRDefault="0001213C" w:rsidP="0001213C">
      <w:pPr>
        <w:spacing w:after="0" w:line="360" w:lineRule="auto"/>
        <w:jc w:val="both"/>
        <w:rPr>
          <w:rFonts w:ascii="Times New Roman" w:hAnsi="Times New Roman" w:cs="Times New Roman"/>
          <w:sz w:val="28"/>
          <w:szCs w:val="28"/>
        </w:rPr>
      </w:pPr>
      <w:r w:rsidRPr="0001213C">
        <w:rPr>
          <w:rFonts w:ascii="Times New Roman" w:hAnsi="Times New Roman" w:cs="Times New Roman"/>
          <w:noProof/>
          <w:sz w:val="28"/>
          <w:szCs w:val="28"/>
        </w:rPr>
        <w:lastRenderedPageBreak/>
        <w:drawing>
          <wp:inline distT="0" distB="0" distL="0" distR="0" wp14:anchorId="503C12AE" wp14:editId="5C76C8BC">
            <wp:extent cx="5940425" cy="3341370"/>
            <wp:effectExtent l="0" t="0" r="317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940425" cy="3341370"/>
                    </a:xfrm>
                    <a:prstGeom prst="rect">
                      <a:avLst/>
                    </a:prstGeom>
                  </pic:spPr>
                </pic:pic>
              </a:graphicData>
            </a:graphic>
          </wp:inline>
        </w:drawing>
      </w:r>
    </w:p>
    <w:p w14:paraId="3A165C3C" w14:textId="1AFF3401" w:rsidR="0001213C" w:rsidRDefault="0001213C" w:rsidP="0001213C">
      <w:pPr>
        <w:spacing w:after="0" w:line="360" w:lineRule="auto"/>
        <w:jc w:val="both"/>
        <w:rPr>
          <w:rFonts w:ascii="Times New Roman" w:hAnsi="Times New Roman" w:cs="Times New Roman"/>
          <w:sz w:val="28"/>
          <w:szCs w:val="28"/>
        </w:rPr>
      </w:pPr>
      <w:r w:rsidRPr="0001213C">
        <w:rPr>
          <w:rFonts w:ascii="Times New Roman" w:hAnsi="Times New Roman" w:cs="Times New Roman"/>
          <w:noProof/>
          <w:sz w:val="28"/>
          <w:szCs w:val="28"/>
        </w:rPr>
        <w:drawing>
          <wp:inline distT="0" distB="0" distL="0" distR="0" wp14:anchorId="2BA4CB7B" wp14:editId="6A5005E6">
            <wp:extent cx="5940425" cy="3341370"/>
            <wp:effectExtent l="0" t="0" r="317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40425" cy="3341370"/>
                    </a:xfrm>
                    <a:prstGeom prst="rect">
                      <a:avLst/>
                    </a:prstGeom>
                  </pic:spPr>
                </pic:pic>
              </a:graphicData>
            </a:graphic>
          </wp:inline>
        </w:drawing>
      </w:r>
    </w:p>
    <w:p w14:paraId="4B7ACFF9" w14:textId="34566386" w:rsidR="0001213C" w:rsidRDefault="0001213C" w:rsidP="0001213C">
      <w:pPr>
        <w:spacing w:after="0" w:line="360" w:lineRule="auto"/>
        <w:jc w:val="both"/>
        <w:rPr>
          <w:rFonts w:ascii="Times New Roman" w:hAnsi="Times New Roman" w:cs="Times New Roman"/>
          <w:sz w:val="28"/>
          <w:szCs w:val="28"/>
        </w:rPr>
      </w:pPr>
    </w:p>
    <w:p w14:paraId="7134D867" w14:textId="135EE7A0" w:rsidR="0001213C" w:rsidRDefault="0001213C" w:rsidP="0001213C">
      <w:pPr>
        <w:spacing w:after="0" w:line="360" w:lineRule="auto"/>
        <w:jc w:val="both"/>
        <w:rPr>
          <w:rFonts w:ascii="Times New Roman" w:hAnsi="Times New Roman" w:cs="Times New Roman"/>
          <w:sz w:val="28"/>
          <w:szCs w:val="28"/>
        </w:rPr>
      </w:pPr>
    </w:p>
    <w:p w14:paraId="3AE89082" w14:textId="06FCAB97" w:rsidR="0001213C" w:rsidRDefault="0001213C" w:rsidP="0001213C">
      <w:pPr>
        <w:spacing w:after="0" w:line="360" w:lineRule="auto"/>
        <w:jc w:val="both"/>
        <w:rPr>
          <w:rFonts w:ascii="Times New Roman" w:hAnsi="Times New Roman" w:cs="Times New Roman"/>
          <w:sz w:val="28"/>
          <w:szCs w:val="28"/>
        </w:rPr>
      </w:pPr>
    </w:p>
    <w:p w14:paraId="264F6399" w14:textId="4EACB0B5" w:rsidR="0001213C" w:rsidRDefault="0001213C" w:rsidP="0001213C">
      <w:pPr>
        <w:spacing w:after="0" w:line="360" w:lineRule="auto"/>
        <w:jc w:val="both"/>
        <w:rPr>
          <w:rFonts w:ascii="Times New Roman" w:hAnsi="Times New Roman" w:cs="Times New Roman"/>
          <w:sz w:val="28"/>
          <w:szCs w:val="28"/>
        </w:rPr>
      </w:pPr>
    </w:p>
    <w:p w14:paraId="5203FE92" w14:textId="7E4A19AD" w:rsidR="0001213C" w:rsidRDefault="0001213C" w:rsidP="0001213C">
      <w:pPr>
        <w:spacing w:after="0" w:line="360" w:lineRule="auto"/>
        <w:jc w:val="both"/>
        <w:rPr>
          <w:rFonts w:ascii="Times New Roman" w:hAnsi="Times New Roman" w:cs="Times New Roman"/>
          <w:sz w:val="28"/>
          <w:szCs w:val="28"/>
        </w:rPr>
      </w:pPr>
    </w:p>
    <w:p w14:paraId="7BC7FE9A" w14:textId="427F446B" w:rsidR="0001213C" w:rsidRDefault="0001213C" w:rsidP="0001213C">
      <w:pPr>
        <w:spacing w:after="0" w:line="360" w:lineRule="auto"/>
        <w:jc w:val="both"/>
        <w:rPr>
          <w:rFonts w:ascii="Times New Roman" w:hAnsi="Times New Roman" w:cs="Times New Roman"/>
          <w:sz w:val="28"/>
          <w:szCs w:val="28"/>
        </w:rPr>
      </w:pPr>
    </w:p>
    <w:p w14:paraId="27709B0F" w14:textId="25F94E4A" w:rsidR="0001213C" w:rsidRDefault="0001213C" w:rsidP="0001213C">
      <w:pPr>
        <w:spacing w:after="0" w:line="360" w:lineRule="auto"/>
        <w:jc w:val="both"/>
        <w:rPr>
          <w:rFonts w:ascii="Times New Roman" w:hAnsi="Times New Roman" w:cs="Times New Roman"/>
          <w:sz w:val="28"/>
          <w:szCs w:val="28"/>
        </w:rPr>
      </w:pPr>
    </w:p>
    <w:p w14:paraId="683D3D6E" w14:textId="106A88EB" w:rsidR="0001213C" w:rsidRDefault="0001213C" w:rsidP="0001213C">
      <w:pPr>
        <w:spacing w:after="0" w:line="360" w:lineRule="auto"/>
        <w:jc w:val="both"/>
        <w:rPr>
          <w:rFonts w:ascii="Times New Roman" w:hAnsi="Times New Roman" w:cs="Times New Roman"/>
          <w:sz w:val="28"/>
          <w:szCs w:val="28"/>
        </w:rPr>
      </w:pPr>
    </w:p>
    <w:p w14:paraId="62135EAF" w14:textId="4348F53E" w:rsidR="0001213C" w:rsidRDefault="0001213C" w:rsidP="0001213C">
      <w:pPr>
        <w:spacing w:after="0" w:line="360" w:lineRule="auto"/>
        <w:jc w:val="both"/>
        <w:rPr>
          <w:rFonts w:ascii="Times New Roman" w:hAnsi="Times New Roman" w:cs="Times New Roman"/>
          <w:sz w:val="28"/>
          <w:szCs w:val="28"/>
        </w:rPr>
      </w:pPr>
      <w:r w:rsidRPr="0001213C">
        <w:rPr>
          <w:rFonts w:ascii="Times New Roman" w:hAnsi="Times New Roman" w:cs="Times New Roman"/>
          <w:noProof/>
          <w:sz w:val="28"/>
          <w:szCs w:val="28"/>
        </w:rPr>
        <w:lastRenderedPageBreak/>
        <w:drawing>
          <wp:inline distT="0" distB="0" distL="0" distR="0" wp14:anchorId="73098003" wp14:editId="21F8079E">
            <wp:extent cx="5940425" cy="3341370"/>
            <wp:effectExtent l="0" t="0" r="317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0425" cy="3341370"/>
                    </a:xfrm>
                    <a:prstGeom prst="rect">
                      <a:avLst/>
                    </a:prstGeom>
                  </pic:spPr>
                </pic:pic>
              </a:graphicData>
            </a:graphic>
          </wp:inline>
        </w:drawing>
      </w:r>
    </w:p>
    <w:p w14:paraId="60F511E1" w14:textId="00AFD560" w:rsidR="0001213C" w:rsidRDefault="0001213C" w:rsidP="0001213C">
      <w:pPr>
        <w:spacing w:after="0" w:line="360" w:lineRule="auto"/>
        <w:jc w:val="both"/>
        <w:rPr>
          <w:rFonts w:ascii="Times New Roman" w:hAnsi="Times New Roman" w:cs="Times New Roman"/>
          <w:sz w:val="28"/>
          <w:szCs w:val="28"/>
        </w:rPr>
      </w:pPr>
      <w:r w:rsidRPr="0001213C">
        <w:rPr>
          <w:rFonts w:ascii="Times New Roman" w:hAnsi="Times New Roman" w:cs="Times New Roman"/>
          <w:noProof/>
          <w:sz w:val="28"/>
          <w:szCs w:val="28"/>
        </w:rPr>
        <w:drawing>
          <wp:inline distT="0" distB="0" distL="0" distR="0" wp14:anchorId="07364E43" wp14:editId="414B4C03">
            <wp:extent cx="5940425" cy="3341370"/>
            <wp:effectExtent l="0" t="0" r="317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40425" cy="3341370"/>
                    </a:xfrm>
                    <a:prstGeom prst="rect">
                      <a:avLst/>
                    </a:prstGeom>
                  </pic:spPr>
                </pic:pic>
              </a:graphicData>
            </a:graphic>
          </wp:inline>
        </w:drawing>
      </w:r>
    </w:p>
    <w:p w14:paraId="749985E2" w14:textId="7522DDEB" w:rsidR="0001213C" w:rsidRDefault="0001213C" w:rsidP="0001213C">
      <w:pPr>
        <w:spacing w:after="0" w:line="360" w:lineRule="auto"/>
        <w:jc w:val="both"/>
        <w:rPr>
          <w:rFonts w:ascii="Times New Roman" w:hAnsi="Times New Roman" w:cs="Times New Roman"/>
          <w:sz w:val="28"/>
          <w:szCs w:val="28"/>
        </w:rPr>
      </w:pPr>
    </w:p>
    <w:p w14:paraId="55A87E66" w14:textId="3C05FCFA" w:rsidR="0001213C" w:rsidRDefault="0001213C" w:rsidP="0001213C">
      <w:pPr>
        <w:spacing w:after="0" w:line="360" w:lineRule="auto"/>
        <w:jc w:val="both"/>
        <w:rPr>
          <w:rFonts w:ascii="Times New Roman" w:hAnsi="Times New Roman" w:cs="Times New Roman"/>
          <w:sz w:val="28"/>
          <w:szCs w:val="28"/>
        </w:rPr>
      </w:pPr>
    </w:p>
    <w:p w14:paraId="4CC6C834" w14:textId="00FB5460" w:rsidR="0001213C" w:rsidRDefault="0001213C" w:rsidP="0001213C">
      <w:pPr>
        <w:spacing w:after="0" w:line="360" w:lineRule="auto"/>
        <w:jc w:val="both"/>
        <w:rPr>
          <w:rFonts w:ascii="Times New Roman" w:hAnsi="Times New Roman" w:cs="Times New Roman"/>
          <w:sz w:val="28"/>
          <w:szCs w:val="28"/>
        </w:rPr>
      </w:pPr>
    </w:p>
    <w:p w14:paraId="44E0A66A" w14:textId="795D0B8B" w:rsidR="0001213C" w:rsidRDefault="0001213C" w:rsidP="0001213C">
      <w:pPr>
        <w:spacing w:after="0" w:line="360" w:lineRule="auto"/>
        <w:jc w:val="both"/>
        <w:rPr>
          <w:rFonts w:ascii="Times New Roman" w:hAnsi="Times New Roman" w:cs="Times New Roman"/>
          <w:sz w:val="28"/>
          <w:szCs w:val="28"/>
        </w:rPr>
      </w:pPr>
    </w:p>
    <w:p w14:paraId="0190D367" w14:textId="2C0ACC4B" w:rsidR="0001213C" w:rsidRDefault="0001213C" w:rsidP="0001213C">
      <w:pPr>
        <w:spacing w:after="0" w:line="360" w:lineRule="auto"/>
        <w:jc w:val="both"/>
        <w:rPr>
          <w:rFonts w:ascii="Times New Roman" w:hAnsi="Times New Roman" w:cs="Times New Roman"/>
          <w:sz w:val="28"/>
          <w:szCs w:val="28"/>
        </w:rPr>
      </w:pPr>
    </w:p>
    <w:p w14:paraId="354C23BA" w14:textId="45036AAD" w:rsidR="0001213C" w:rsidRDefault="0001213C" w:rsidP="0001213C">
      <w:pPr>
        <w:spacing w:after="0" w:line="360" w:lineRule="auto"/>
        <w:jc w:val="both"/>
        <w:rPr>
          <w:rFonts w:ascii="Times New Roman" w:hAnsi="Times New Roman" w:cs="Times New Roman"/>
          <w:sz w:val="28"/>
          <w:szCs w:val="28"/>
        </w:rPr>
      </w:pPr>
    </w:p>
    <w:p w14:paraId="2F2057B6" w14:textId="06D1AFA5" w:rsidR="0001213C" w:rsidRDefault="0001213C" w:rsidP="0001213C">
      <w:pPr>
        <w:spacing w:after="0" w:line="360" w:lineRule="auto"/>
        <w:jc w:val="both"/>
        <w:rPr>
          <w:rFonts w:ascii="Times New Roman" w:hAnsi="Times New Roman" w:cs="Times New Roman"/>
          <w:sz w:val="28"/>
          <w:szCs w:val="28"/>
        </w:rPr>
      </w:pPr>
    </w:p>
    <w:p w14:paraId="354C0E34" w14:textId="41C9C2BF" w:rsidR="0001213C" w:rsidRDefault="0001213C" w:rsidP="0001213C">
      <w:pPr>
        <w:spacing w:after="0" w:line="360" w:lineRule="auto"/>
        <w:jc w:val="both"/>
        <w:rPr>
          <w:rFonts w:ascii="Times New Roman" w:hAnsi="Times New Roman" w:cs="Times New Roman"/>
          <w:sz w:val="28"/>
          <w:szCs w:val="28"/>
        </w:rPr>
      </w:pPr>
    </w:p>
    <w:p w14:paraId="7440FBC4" w14:textId="00E29776" w:rsidR="0001213C" w:rsidRDefault="0001213C" w:rsidP="0001213C">
      <w:pPr>
        <w:spacing w:after="0" w:line="360" w:lineRule="auto"/>
        <w:jc w:val="both"/>
        <w:rPr>
          <w:noProof/>
        </w:rPr>
      </w:pPr>
      <w:r w:rsidRPr="0001213C">
        <w:rPr>
          <w:rFonts w:ascii="Times New Roman" w:hAnsi="Times New Roman" w:cs="Times New Roman"/>
          <w:noProof/>
          <w:sz w:val="28"/>
          <w:szCs w:val="28"/>
        </w:rPr>
        <w:lastRenderedPageBreak/>
        <w:drawing>
          <wp:inline distT="0" distB="0" distL="0" distR="0" wp14:anchorId="4566B188" wp14:editId="772CB929">
            <wp:extent cx="5940425" cy="3341370"/>
            <wp:effectExtent l="0" t="0" r="317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0425" cy="3341370"/>
                    </a:xfrm>
                    <a:prstGeom prst="rect">
                      <a:avLst/>
                    </a:prstGeom>
                  </pic:spPr>
                </pic:pic>
              </a:graphicData>
            </a:graphic>
          </wp:inline>
        </w:drawing>
      </w:r>
      <w:r w:rsidRPr="0001213C">
        <w:rPr>
          <w:noProof/>
        </w:rPr>
        <w:t xml:space="preserve"> </w:t>
      </w:r>
      <w:r w:rsidRPr="0001213C">
        <w:rPr>
          <w:rFonts w:ascii="Times New Roman" w:hAnsi="Times New Roman" w:cs="Times New Roman"/>
          <w:noProof/>
          <w:sz w:val="28"/>
          <w:szCs w:val="28"/>
        </w:rPr>
        <w:drawing>
          <wp:inline distT="0" distB="0" distL="0" distR="0" wp14:anchorId="6B81A9CE" wp14:editId="187FFB91">
            <wp:extent cx="5940425" cy="3341370"/>
            <wp:effectExtent l="0" t="0" r="317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0425" cy="3341370"/>
                    </a:xfrm>
                    <a:prstGeom prst="rect">
                      <a:avLst/>
                    </a:prstGeom>
                  </pic:spPr>
                </pic:pic>
              </a:graphicData>
            </a:graphic>
          </wp:inline>
        </w:drawing>
      </w:r>
    </w:p>
    <w:p w14:paraId="0FD93CAC" w14:textId="72EEB779" w:rsidR="0001213C" w:rsidRDefault="0001213C" w:rsidP="0001213C">
      <w:pPr>
        <w:spacing w:after="0" w:line="360" w:lineRule="auto"/>
        <w:jc w:val="both"/>
        <w:rPr>
          <w:noProof/>
        </w:rPr>
      </w:pPr>
    </w:p>
    <w:p w14:paraId="4B018C60" w14:textId="15731C9D" w:rsidR="0001213C" w:rsidRDefault="0001213C" w:rsidP="0001213C">
      <w:pPr>
        <w:spacing w:after="0" w:line="360" w:lineRule="auto"/>
        <w:jc w:val="both"/>
        <w:rPr>
          <w:noProof/>
        </w:rPr>
      </w:pPr>
    </w:p>
    <w:p w14:paraId="7C1D6F6D" w14:textId="104891E0" w:rsidR="0001213C" w:rsidRDefault="0001213C" w:rsidP="0001213C">
      <w:pPr>
        <w:spacing w:after="0" w:line="360" w:lineRule="auto"/>
        <w:jc w:val="both"/>
        <w:rPr>
          <w:noProof/>
        </w:rPr>
      </w:pPr>
    </w:p>
    <w:p w14:paraId="4B10F9CB" w14:textId="654BBC28" w:rsidR="0001213C" w:rsidRDefault="0001213C" w:rsidP="0001213C">
      <w:pPr>
        <w:spacing w:after="0" w:line="360" w:lineRule="auto"/>
        <w:jc w:val="both"/>
        <w:rPr>
          <w:noProof/>
        </w:rPr>
      </w:pPr>
    </w:p>
    <w:p w14:paraId="257E3B73" w14:textId="76BB7A59" w:rsidR="0001213C" w:rsidRDefault="0001213C" w:rsidP="0001213C">
      <w:pPr>
        <w:spacing w:after="0" w:line="360" w:lineRule="auto"/>
        <w:jc w:val="both"/>
        <w:rPr>
          <w:noProof/>
        </w:rPr>
      </w:pPr>
    </w:p>
    <w:p w14:paraId="1151A4CB" w14:textId="042BA7FD" w:rsidR="0001213C" w:rsidRDefault="0001213C" w:rsidP="0001213C">
      <w:pPr>
        <w:spacing w:after="0" w:line="360" w:lineRule="auto"/>
        <w:jc w:val="both"/>
        <w:rPr>
          <w:noProof/>
        </w:rPr>
      </w:pPr>
    </w:p>
    <w:p w14:paraId="19D836C8" w14:textId="16BA4E08" w:rsidR="0001213C" w:rsidRDefault="0001213C" w:rsidP="0001213C">
      <w:pPr>
        <w:spacing w:after="0" w:line="360" w:lineRule="auto"/>
        <w:jc w:val="both"/>
        <w:rPr>
          <w:noProof/>
        </w:rPr>
      </w:pPr>
    </w:p>
    <w:p w14:paraId="0450454D" w14:textId="167F5DE3" w:rsidR="0001213C" w:rsidRDefault="0001213C" w:rsidP="0001213C">
      <w:pPr>
        <w:spacing w:after="0" w:line="360" w:lineRule="auto"/>
        <w:jc w:val="both"/>
        <w:rPr>
          <w:noProof/>
        </w:rPr>
      </w:pPr>
    </w:p>
    <w:p w14:paraId="2F4188CF" w14:textId="002A41A6" w:rsidR="0001213C" w:rsidRDefault="0001213C" w:rsidP="0001213C">
      <w:pPr>
        <w:spacing w:after="0" w:line="360" w:lineRule="auto"/>
        <w:jc w:val="both"/>
        <w:rPr>
          <w:noProof/>
        </w:rPr>
      </w:pPr>
    </w:p>
    <w:p w14:paraId="7025259D" w14:textId="4D8DA4F7" w:rsidR="0001213C" w:rsidRDefault="0001213C" w:rsidP="0001213C">
      <w:pPr>
        <w:spacing w:after="0" w:line="360" w:lineRule="auto"/>
        <w:jc w:val="both"/>
        <w:rPr>
          <w:noProof/>
        </w:rPr>
      </w:pPr>
      <w:r w:rsidRPr="0001213C">
        <w:rPr>
          <w:rFonts w:ascii="Times New Roman" w:hAnsi="Times New Roman" w:cs="Times New Roman"/>
          <w:noProof/>
          <w:sz w:val="28"/>
          <w:szCs w:val="28"/>
        </w:rPr>
        <w:lastRenderedPageBreak/>
        <w:drawing>
          <wp:inline distT="0" distB="0" distL="0" distR="0" wp14:anchorId="251895F0" wp14:editId="5930A653">
            <wp:extent cx="5940425" cy="3341370"/>
            <wp:effectExtent l="0" t="0" r="317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40425" cy="3341370"/>
                    </a:xfrm>
                    <a:prstGeom prst="rect">
                      <a:avLst/>
                    </a:prstGeom>
                  </pic:spPr>
                </pic:pic>
              </a:graphicData>
            </a:graphic>
          </wp:inline>
        </w:drawing>
      </w:r>
      <w:r w:rsidRPr="0001213C">
        <w:rPr>
          <w:noProof/>
        </w:rPr>
        <w:t xml:space="preserve"> </w:t>
      </w:r>
      <w:r w:rsidRPr="0001213C">
        <w:rPr>
          <w:rFonts w:ascii="Times New Roman" w:hAnsi="Times New Roman" w:cs="Times New Roman"/>
          <w:noProof/>
          <w:sz w:val="28"/>
          <w:szCs w:val="28"/>
        </w:rPr>
        <w:drawing>
          <wp:inline distT="0" distB="0" distL="0" distR="0" wp14:anchorId="04724D53" wp14:editId="44535FC3">
            <wp:extent cx="5940425" cy="3341370"/>
            <wp:effectExtent l="0" t="0" r="3175"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40425" cy="3341370"/>
                    </a:xfrm>
                    <a:prstGeom prst="rect">
                      <a:avLst/>
                    </a:prstGeom>
                  </pic:spPr>
                </pic:pic>
              </a:graphicData>
            </a:graphic>
          </wp:inline>
        </w:drawing>
      </w:r>
    </w:p>
    <w:p w14:paraId="4DFE6B80" w14:textId="3F1CA001" w:rsidR="0001213C" w:rsidRDefault="0001213C" w:rsidP="0001213C">
      <w:pPr>
        <w:spacing w:after="0" w:line="360" w:lineRule="auto"/>
        <w:jc w:val="both"/>
        <w:rPr>
          <w:noProof/>
        </w:rPr>
      </w:pPr>
    </w:p>
    <w:p w14:paraId="483325BF" w14:textId="6D3BF2FD" w:rsidR="0001213C" w:rsidRDefault="0001213C" w:rsidP="0001213C">
      <w:pPr>
        <w:spacing w:after="0" w:line="360" w:lineRule="auto"/>
        <w:jc w:val="both"/>
        <w:rPr>
          <w:noProof/>
        </w:rPr>
      </w:pPr>
    </w:p>
    <w:p w14:paraId="2FE5D59D" w14:textId="1F40ABB3" w:rsidR="0001213C" w:rsidRDefault="0001213C" w:rsidP="0001213C">
      <w:pPr>
        <w:spacing w:after="0" w:line="360" w:lineRule="auto"/>
        <w:jc w:val="both"/>
        <w:rPr>
          <w:noProof/>
        </w:rPr>
      </w:pPr>
    </w:p>
    <w:p w14:paraId="0F07A655" w14:textId="3384B61D" w:rsidR="0001213C" w:rsidRDefault="0001213C" w:rsidP="0001213C">
      <w:pPr>
        <w:spacing w:after="0" w:line="360" w:lineRule="auto"/>
        <w:jc w:val="both"/>
        <w:rPr>
          <w:noProof/>
        </w:rPr>
      </w:pPr>
    </w:p>
    <w:p w14:paraId="054B48F6" w14:textId="343AB15A" w:rsidR="0001213C" w:rsidRDefault="0001213C" w:rsidP="0001213C">
      <w:pPr>
        <w:spacing w:after="0" w:line="360" w:lineRule="auto"/>
        <w:jc w:val="both"/>
        <w:rPr>
          <w:noProof/>
        </w:rPr>
      </w:pPr>
    </w:p>
    <w:p w14:paraId="4AB29513" w14:textId="400DC967" w:rsidR="0001213C" w:rsidRDefault="0001213C" w:rsidP="0001213C">
      <w:pPr>
        <w:spacing w:after="0" w:line="360" w:lineRule="auto"/>
        <w:jc w:val="both"/>
        <w:rPr>
          <w:noProof/>
        </w:rPr>
      </w:pPr>
    </w:p>
    <w:p w14:paraId="6BF4438A" w14:textId="14CFFE25" w:rsidR="0001213C" w:rsidRDefault="0001213C" w:rsidP="0001213C">
      <w:pPr>
        <w:spacing w:after="0" w:line="360" w:lineRule="auto"/>
        <w:jc w:val="both"/>
        <w:rPr>
          <w:noProof/>
        </w:rPr>
      </w:pPr>
    </w:p>
    <w:p w14:paraId="0A559268" w14:textId="0FDE65C4" w:rsidR="0001213C" w:rsidRDefault="0001213C" w:rsidP="0001213C">
      <w:pPr>
        <w:spacing w:after="0" w:line="360" w:lineRule="auto"/>
        <w:jc w:val="both"/>
        <w:rPr>
          <w:noProof/>
        </w:rPr>
      </w:pPr>
    </w:p>
    <w:p w14:paraId="61F2DCB4" w14:textId="3D09D0B0" w:rsidR="0001213C" w:rsidRDefault="0001213C" w:rsidP="0001213C">
      <w:pPr>
        <w:spacing w:after="0" w:line="360" w:lineRule="auto"/>
        <w:jc w:val="both"/>
        <w:rPr>
          <w:noProof/>
        </w:rPr>
      </w:pPr>
    </w:p>
    <w:p w14:paraId="3C97CDF9" w14:textId="5E80E49B" w:rsidR="0001213C" w:rsidRDefault="0001213C" w:rsidP="0001213C">
      <w:pPr>
        <w:spacing w:after="0" w:line="360" w:lineRule="auto"/>
        <w:jc w:val="both"/>
        <w:rPr>
          <w:rFonts w:ascii="Times New Roman" w:hAnsi="Times New Roman" w:cs="Times New Roman"/>
          <w:sz w:val="28"/>
          <w:szCs w:val="28"/>
        </w:rPr>
      </w:pPr>
      <w:r w:rsidRPr="0001213C">
        <w:rPr>
          <w:rFonts w:ascii="Times New Roman" w:hAnsi="Times New Roman" w:cs="Times New Roman"/>
          <w:noProof/>
          <w:sz w:val="28"/>
          <w:szCs w:val="28"/>
        </w:rPr>
        <w:lastRenderedPageBreak/>
        <w:drawing>
          <wp:inline distT="0" distB="0" distL="0" distR="0" wp14:anchorId="3CCF4E1D" wp14:editId="092EABC9">
            <wp:extent cx="5940425" cy="3341370"/>
            <wp:effectExtent l="0" t="0" r="317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40425" cy="3341370"/>
                    </a:xfrm>
                    <a:prstGeom prst="rect">
                      <a:avLst/>
                    </a:prstGeom>
                  </pic:spPr>
                </pic:pic>
              </a:graphicData>
            </a:graphic>
          </wp:inline>
        </w:drawing>
      </w:r>
    </w:p>
    <w:p w14:paraId="11CEFD0E" w14:textId="121DD9FD" w:rsidR="0001213C" w:rsidRDefault="0001213C" w:rsidP="0001213C">
      <w:pPr>
        <w:spacing w:after="0" w:line="360" w:lineRule="auto"/>
        <w:jc w:val="both"/>
        <w:rPr>
          <w:rFonts w:ascii="Times New Roman" w:hAnsi="Times New Roman" w:cs="Times New Roman"/>
          <w:sz w:val="28"/>
          <w:szCs w:val="28"/>
        </w:rPr>
      </w:pPr>
      <w:r w:rsidRPr="0001213C">
        <w:rPr>
          <w:rFonts w:ascii="Times New Roman" w:hAnsi="Times New Roman" w:cs="Times New Roman"/>
          <w:noProof/>
          <w:sz w:val="28"/>
          <w:szCs w:val="28"/>
        </w:rPr>
        <w:drawing>
          <wp:inline distT="0" distB="0" distL="0" distR="0" wp14:anchorId="7809DDDC" wp14:editId="3E2CB261">
            <wp:extent cx="5940425" cy="3341370"/>
            <wp:effectExtent l="0" t="0" r="317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940425" cy="3341370"/>
                    </a:xfrm>
                    <a:prstGeom prst="rect">
                      <a:avLst/>
                    </a:prstGeom>
                  </pic:spPr>
                </pic:pic>
              </a:graphicData>
            </a:graphic>
          </wp:inline>
        </w:drawing>
      </w:r>
    </w:p>
    <w:p w14:paraId="1E40869E" w14:textId="047AAC28" w:rsidR="0001213C" w:rsidRDefault="0001213C" w:rsidP="0001213C">
      <w:pPr>
        <w:spacing w:after="0" w:line="360" w:lineRule="auto"/>
        <w:jc w:val="both"/>
        <w:rPr>
          <w:rFonts w:ascii="Times New Roman" w:hAnsi="Times New Roman" w:cs="Times New Roman"/>
          <w:sz w:val="28"/>
          <w:szCs w:val="28"/>
        </w:rPr>
      </w:pPr>
    </w:p>
    <w:p w14:paraId="712B1F65" w14:textId="1E604D9F" w:rsidR="0001213C" w:rsidRDefault="0001213C" w:rsidP="0001213C">
      <w:pPr>
        <w:spacing w:after="0" w:line="360" w:lineRule="auto"/>
        <w:jc w:val="both"/>
        <w:rPr>
          <w:rFonts w:ascii="Times New Roman" w:hAnsi="Times New Roman" w:cs="Times New Roman"/>
          <w:sz w:val="28"/>
          <w:szCs w:val="28"/>
        </w:rPr>
      </w:pPr>
    </w:p>
    <w:p w14:paraId="6F8E7DD6" w14:textId="487E79F8" w:rsidR="0001213C" w:rsidRDefault="0001213C" w:rsidP="0001213C">
      <w:pPr>
        <w:spacing w:after="0" w:line="360" w:lineRule="auto"/>
        <w:jc w:val="both"/>
        <w:rPr>
          <w:rFonts w:ascii="Times New Roman" w:hAnsi="Times New Roman" w:cs="Times New Roman"/>
          <w:sz w:val="28"/>
          <w:szCs w:val="28"/>
        </w:rPr>
      </w:pPr>
    </w:p>
    <w:p w14:paraId="371A096B" w14:textId="7CE81E0A" w:rsidR="0001213C" w:rsidRDefault="0001213C" w:rsidP="0001213C">
      <w:pPr>
        <w:spacing w:after="0" w:line="360" w:lineRule="auto"/>
        <w:jc w:val="both"/>
        <w:rPr>
          <w:rFonts w:ascii="Times New Roman" w:hAnsi="Times New Roman" w:cs="Times New Roman"/>
          <w:sz w:val="28"/>
          <w:szCs w:val="28"/>
        </w:rPr>
      </w:pPr>
    </w:p>
    <w:p w14:paraId="6FD57378" w14:textId="6ABBBCF3" w:rsidR="0001213C" w:rsidRDefault="0001213C" w:rsidP="0001213C">
      <w:pPr>
        <w:spacing w:after="0" w:line="360" w:lineRule="auto"/>
        <w:jc w:val="both"/>
        <w:rPr>
          <w:rFonts w:ascii="Times New Roman" w:hAnsi="Times New Roman" w:cs="Times New Roman"/>
          <w:sz w:val="28"/>
          <w:szCs w:val="28"/>
        </w:rPr>
      </w:pPr>
    </w:p>
    <w:p w14:paraId="3F4CA7F2" w14:textId="7AD3B771" w:rsidR="0001213C" w:rsidRDefault="0001213C" w:rsidP="0001213C">
      <w:pPr>
        <w:spacing w:after="0" w:line="360" w:lineRule="auto"/>
        <w:jc w:val="both"/>
        <w:rPr>
          <w:rFonts w:ascii="Times New Roman" w:hAnsi="Times New Roman" w:cs="Times New Roman"/>
          <w:sz w:val="28"/>
          <w:szCs w:val="28"/>
        </w:rPr>
      </w:pPr>
    </w:p>
    <w:p w14:paraId="273163A9" w14:textId="2CC91CBE" w:rsidR="0001213C" w:rsidRDefault="0001213C" w:rsidP="0001213C">
      <w:pPr>
        <w:spacing w:after="0" w:line="360" w:lineRule="auto"/>
        <w:jc w:val="both"/>
        <w:rPr>
          <w:rFonts w:ascii="Times New Roman" w:hAnsi="Times New Roman" w:cs="Times New Roman"/>
          <w:sz w:val="28"/>
          <w:szCs w:val="28"/>
        </w:rPr>
      </w:pPr>
    </w:p>
    <w:p w14:paraId="3A607067" w14:textId="20C4EEEB" w:rsidR="0001213C" w:rsidRDefault="0001213C" w:rsidP="0001213C">
      <w:pPr>
        <w:spacing w:after="0" w:line="360" w:lineRule="auto"/>
        <w:jc w:val="both"/>
        <w:rPr>
          <w:rFonts w:ascii="Times New Roman" w:hAnsi="Times New Roman" w:cs="Times New Roman"/>
          <w:sz w:val="28"/>
          <w:szCs w:val="28"/>
        </w:rPr>
      </w:pPr>
    </w:p>
    <w:p w14:paraId="3E0E7C7F" w14:textId="70C1B03C" w:rsidR="0001213C" w:rsidRDefault="0001213C" w:rsidP="0001213C">
      <w:pPr>
        <w:spacing w:after="0" w:line="360" w:lineRule="auto"/>
        <w:jc w:val="both"/>
        <w:rPr>
          <w:rFonts w:ascii="Times New Roman" w:hAnsi="Times New Roman" w:cs="Times New Roman"/>
          <w:sz w:val="28"/>
          <w:szCs w:val="28"/>
        </w:rPr>
      </w:pPr>
      <w:r w:rsidRPr="0001213C">
        <w:rPr>
          <w:rFonts w:ascii="Times New Roman" w:hAnsi="Times New Roman" w:cs="Times New Roman"/>
          <w:noProof/>
          <w:sz w:val="28"/>
          <w:szCs w:val="28"/>
        </w:rPr>
        <w:lastRenderedPageBreak/>
        <w:drawing>
          <wp:inline distT="0" distB="0" distL="0" distR="0" wp14:anchorId="5192F14C" wp14:editId="3DFBF123">
            <wp:extent cx="5940425" cy="3341370"/>
            <wp:effectExtent l="0" t="0" r="3175"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40425" cy="3341370"/>
                    </a:xfrm>
                    <a:prstGeom prst="rect">
                      <a:avLst/>
                    </a:prstGeom>
                  </pic:spPr>
                </pic:pic>
              </a:graphicData>
            </a:graphic>
          </wp:inline>
        </w:drawing>
      </w:r>
    </w:p>
    <w:p w14:paraId="13130307" w14:textId="7E1EAAF9" w:rsidR="0001213C" w:rsidRDefault="0001213C" w:rsidP="00E52B87">
      <w:pPr>
        <w:spacing w:after="0" w:line="360" w:lineRule="auto"/>
        <w:ind w:firstLine="709"/>
        <w:jc w:val="both"/>
        <w:rPr>
          <w:rFonts w:ascii="Times New Roman" w:hAnsi="Times New Roman" w:cs="Times New Roman"/>
          <w:sz w:val="28"/>
          <w:szCs w:val="28"/>
        </w:rPr>
      </w:pPr>
    </w:p>
    <w:p w14:paraId="7991FDAD" w14:textId="70BDD35A" w:rsidR="0001213C" w:rsidRDefault="0001213C" w:rsidP="00E52B87">
      <w:pPr>
        <w:spacing w:after="0" w:line="360" w:lineRule="auto"/>
        <w:ind w:firstLine="709"/>
        <w:jc w:val="both"/>
        <w:rPr>
          <w:rFonts w:ascii="Times New Roman" w:hAnsi="Times New Roman" w:cs="Times New Roman"/>
          <w:sz w:val="28"/>
          <w:szCs w:val="28"/>
        </w:rPr>
      </w:pPr>
    </w:p>
    <w:p w14:paraId="3D620720" w14:textId="74B831F6" w:rsidR="0001213C" w:rsidRDefault="0001213C" w:rsidP="00E52B87">
      <w:pPr>
        <w:spacing w:after="0" w:line="360" w:lineRule="auto"/>
        <w:ind w:firstLine="709"/>
        <w:jc w:val="both"/>
        <w:rPr>
          <w:rFonts w:ascii="Times New Roman" w:hAnsi="Times New Roman" w:cs="Times New Roman"/>
          <w:sz w:val="28"/>
          <w:szCs w:val="28"/>
        </w:rPr>
      </w:pPr>
    </w:p>
    <w:p w14:paraId="59619451" w14:textId="0F83BB46" w:rsidR="0001213C" w:rsidRDefault="0001213C" w:rsidP="00E52B87">
      <w:pPr>
        <w:spacing w:after="0" w:line="360" w:lineRule="auto"/>
        <w:ind w:firstLine="709"/>
        <w:jc w:val="both"/>
        <w:rPr>
          <w:rFonts w:ascii="Times New Roman" w:hAnsi="Times New Roman" w:cs="Times New Roman"/>
          <w:sz w:val="28"/>
          <w:szCs w:val="28"/>
        </w:rPr>
      </w:pPr>
    </w:p>
    <w:p w14:paraId="4BB429B8" w14:textId="59B16803" w:rsidR="0001213C" w:rsidRDefault="0001213C" w:rsidP="00E52B87">
      <w:pPr>
        <w:spacing w:after="0" w:line="360" w:lineRule="auto"/>
        <w:ind w:firstLine="709"/>
        <w:jc w:val="both"/>
        <w:rPr>
          <w:rFonts w:ascii="Times New Roman" w:hAnsi="Times New Roman" w:cs="Times New Roman"/>
          <w:sz w:val="28"/>
          <w:szCs w:val="28"/>
        </w:rPr>
      </w:pPr>
    </w:p>
    <w:p w14:paraId="05F011B6" w14:textId="65E425B1" w:rsidR="0001213C" w:rsidRDefault="0001213C" w:rsidP="00E52B87">
      <w:pPr>
        <w:spacing w:after="0" w:line="360" w:lineRule="auto"/>
        <w:ind w:firstLine="709"/>
        <w:jc w:val="both"/>
        <w:rPr>
          <w:rFonts w:ascii="Times New Roman" w:hAnsi="Times New Roman" w:cs="Times New Roman"/>
          <w:sz w:val="28"/>
          <w:szCs w:val="28"/>
        </w:rPr>
      </w:pPr>
    </w:p>
    <w:p w14:paraId="7C86E870" w14:textId="5E901B87" w:rsidR="0001213C" w:rsidRDefault="0001213C" w:rsidP="00E52B87">
      <w:pPr>
        <w:spacing w:after="0" w:line="360" w:lineRule="auto"/>
        <w:ind w:firstLine="709"/>
        <w:jc w:val="both"/>
        <w:rPr>
          <w:rFonts w:ascii="Times New Roman" w:hAnsi="Times New Roman" w:cs="Times New Roman"/>
          <w:sz w:val="28"/>
          <w:szCs w:val="28"/>
        </w:rPr>
      </w:pPr>
    </w:p>
    <w:p w14:paraId="597CFA36" w14:textId="2A97C03C" w:rsidR="0001213C" w:rsidRDefault="0001213C" w:rsidP="00E52B87">
      <w:pPr>
        <w:spacing w:after="0" w:line="360" w:lineRule="auto"/>
        <w:ind w:firstLine="709"/>
        <w:jc w:val="both"/>
        <w:rPr>
          <w:rFonts w:ascii="Times New Roman" w:hAnsi="Times New Roman" w:cs="Times New Roman"/>
          <w:sz w:val="28"/>
          <w:szCs w:val="28"/>
        </w:rPr>
      </w:pPr>
    </w:p>
    <w:p w14:paraId="1AB696BD" w14:textId="69C19B70" w:rsidR="0001213C" w:rsidRDefault="0001213C" w:rsidP="00E52B87">
      <w:pPr>
        <w:spacing w:after="0" w:line="360" w:lineRule="auto"/>
        <w:ind w:firstLine="709"/>
        <w:jc w:val="both"/>
        <w:rPr>
          <w:rFonts w:ascii="Times New Roman" w:hAnsi="Times New Roman" w:cs="Times New Roman"/>
          <w:sz w:val="28"/>
          <w:szCs w:val="28"/>
        </w:rPr>
      </w:pPr>
    </w:p>
    <w:p w14:paraId="4374FC2B" w14:textId="79FAC759" w:rsidR="0001213C" w:rsidRDefault="0001213C" w:rsidP="00E52B87">
      <w:pPr>
        <w:spacing w:after="0" w:line="360" w:lineRule="auto"/>
        <w:ind w:firstLine="709"/>
        <w:jc w:val="both"/>
        <w:rPr>
          <w:rFonts w:ascii="Times New Roman" w:hAnsi="Times New Roman" w:cs="Times New Roman"/>
          <w:sz w:val="28"/>
          <w:szCs w:val="28"/>
        </w:rPr>
      </w:pPr>
    </w:p>
    <w:p w14:paraId="24BE9759" w14:textId="3EC0E81B" w:rsidR="0001213C" w:rsidRDefault="0001213C" w:rsidP="00E52B87">
      <w:pPr>
        <w:spacing w:after="0" w:line="360" w:lineRule="auto"/>
        <w:ind w:firstLine="709"/>
        <w:jc w:val="both"/>
        <w:rPr>
          <w:rFonts w:ascii="Times New Roman" w:hAnsi="Times New Roman" w:cs="Times New Roman"/>
          <w:sz w:val="28"/>
          <w:szCs w:val="28"/>
        </w:rPr>
      </w:pPr>
    </w:p>
    <w:p w14:paraId="0995252F" w14:textId="39C03997" w:rsidR="0001213C" w:rsidRDefault="0001213C" w:rsidP="00E52B87">
      <w:pPr>
        <w:spacing w:after="0" w:line="360" w:lineRule="auto"/>
        <w:ind w:firstLine="709"/>
        <w:jc w:val="both"/>
        <w:rPr>
          <w:rFonts w:ascii="Times New Roman" w:hAnsi="Times New Roman" w:cs="Times New Roman"/>
          <w:sz w:val="28"/>
          <w:szCs w:val="28"/>
        </w:rPr>
      </w:pPr>
    </w:p>
    <w:p w14:paraId="1E6E3491" w14:textId="77777777" w:rsidR="0001213C" w:rsidRDefault="0001213C" w:rsidP="0001213C">
      <w:pPr>
        <w:spacing w:after="0" w:line="360" w:lineRule="auto"/>
        <w:jc w:val="both"/>
        <w:rPr>
          <w:rFonts w:ascii="Times New Roman" w:hAnsi="Times New Roman" w:cs="Times New Roman"/>
          <w:sz w:val="28"/>
          <w:szCs w:val="28"/>
        </w:rPr>
      </w:pPr>
    </w:p>
    <w:p w14:paraId="0C5F457B" w14:textId="77777777" w:rsidR="00483C50" w:rsidRDefault="00483C50" w:rsidP="00E52B87">
      <w:pPr>
        <w:spacing w:after="0" w:line="360" w:lineRule="auto"/>
        <w:ind w:firstLine="709"/>
        <w:jc w:val="both"/>
        <w:rPr>
          <w:rFonts w:ascii="Times New Roman" w:hAnsi="Times New Roman" w:cs="Times New Roman"/>
          <w:sz w:val="28"/>
          <w:szCs w:val="28"/>
        </w:rPr>
      </w:pPr>
    </w:p>
    <w:p w14:paraId="1EA2013F" w14:textId="77777777" w:rsidR="00483C50" w:rsidRDefault="00483C50" w:rsidP="00E52B87">
      <w:pPr>
        <w:spacing w:after="0" w:line="360" w:lineRule="auto"/>
        <w:ind w:firstLine="709"/>
        <w:jc w:val="both"/>
        <w:rPr>
          <w:rFonts w:ascii="Times New Roman" w:hAnsi="Times New Roman" w:cs="Times New Roman"/>
          <w:sz w:val="28"/>
          <w:szCs w:val="28"/>
        </w:rPr>
      </w:pPr>
    </w:p>
    <w:p w14:paraId="2516DFCF" w14:textId="77777777" w:rsidR="00483C50" w:rsidRDefault="00483C50" w:rsidP="00E52B87">
      <w:pPr>
        <w:spacing w:after="0" w:line="360" w:lineRule="auto"/>
        <w:ind w:firstLine="709"/>
        <w:jc w:val="both"/>
        <w:rPr>
          <w:rFonts w:ascii="Times New Roman" w:hAnsi="Times New Roman" w:cs="Times New Roman"/>
          <w:sz w:val="28"/>
          <w:szCs w:val="28"/>
        </w:rPr>
      </w:pPr>
    </w:p>
    <w:p w14:paraId="5CFBAA79" w14:textId="77777777" w:rsidR="00483C50" w:rsidRDefault="00483C50" w:rsidP="00E52B87">
      <w:pPr>
        <w:spacing w:after="0" w:line="360" w:lineRule="auto"/>
        <w:ind w:firstLine="709"/>
        <w:jc w:val="both"/>
        <w:rPr>
          <w:rFonts w:ascii="Times New Roman" w:hAnsi="Times New Roman" w:cs="Times New Roman"/>
          <w:sz w:val="28"/>
          <w:szCs w:val="28"/>
        </w:rPr>
      </w:pPr>
    </w:p>
    <w:p w14:paraId="3216D4CD" w14:textId="77777777" w:rsidR="00483C50" w:rsidRDefault="00483C50" w:rsidP="00E52B87">
      <w:pPr>
        <w:spacing w:after="0" w:line="360" w:lineRule="auto"/>
        <w:ind w:firstLine="709"/>
        <w:jc w:val="both"/>
        <w:rPr>
          <w:rFonts w:ascii="Times New Roman" w:hAnsi="Times New Roman" w:cs="Times New Roman"/>
          <w:sz w:val="28"/>
          <w:szCs w:val="28"/>
        </w:rPr>
      </w:pPr>
    </w:p>
    <w:p w14:paraId="4A03E403" w14:textId="77777777" w:rsidR="00483C50" w:rsidRDefault="00483C50" w:rsidP="00E52B87">
      <w:pPr>
        <w:spacing w:after="0" w:line="360" w:lineRule="auto"/>
        <w:ind w:firstLine="709"/>
        <w:jc w:val="both"/>
        <w:rPr>
          <w:rFonts w:ascii="Times New Roman" w:hAnsi="Times New Roman" w:cs="Times New Roman"/>
          <w:sz w:val="28"/>
          <w:szCs w:val="28"/>
        </w:rPr>
      </w:pPr>
    </w:p>
    <w:p w14:paraId="40642604" w14:textId="616BD815" w:rsidR="00E961BE" w:rsidRPr="0001213C" w:rsidRDefault="00E961BE" w:rsidP="00E961BE">
      <w:pPr>
        <w:shd w:val="clear" w:color="auto" w:fill="FFFFFF"/>
        <w:spacing w:after="0" w:line="360" w:lineRule="auto"/>
        <w:jc w:val="center"/>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lastRenderedPageBreak/>
        <w:t>3)</w:t>
      </w:r>
      <w:r w:rsidRPr="0001213C">
        <w:rPr>
          <w:rFonts w:ascii="Times New Roman" w:eastAsia="Times New Roman" w:hAnsi="Times New Roman" w:cs="Times New Roman"/>
          <w:color w:val="000000" w:themeColor="text1"/>
          <w:sz w:val="28"/>
          <w:szCs w:val="28"/>
          <w:lang w:eastAsia="ru-RU"/>
        </w:rPr>
        <w:t>ЗНАКОМСТВО С КОЛЛЕКЦИЕЙ ГОСУДАРСТВЕННЫХ КРЕДИТНЫХ БИЛЕТОВ «ЦАРСКОГО ПЕРИОДА» РОССИЙСКОЙ ИМПЕРИИ</w:t>
      </w:r>
    </w:p>
    <w:p w14:paraId="15F88C0E" w14:textId="042BE0D0" w:rsidR="00E961BE" w:rsidRDefault="003D6378" w:rsidP="00483C50">
      <w:pPr>
        <w:spacing w:after="0" w:line="360" w:lineRule="auto"/>
        <w:ind w:firstLine="709"/>
        <w:jc w:val="cente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14:anchorId="38431A3B" wp14:editId="6CD92147">
            <wp:extent cx="5114032" cy="1124701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4"/>
                    <pic:cNvPicPr/>
                  </pic:nvPicPr>
                  <pic:blipFill>
                    <a:blip r:embed="rId18">
                      <a:extLst>
                        <a:ext uri="{28A0092B-C50C-407E-A947-70E740481C1C}">
                          <a14:useLocalDpi xmlns:a14="http://schemas.microsoft.com/office/drawing/2010/main" val="0"/>
                        </a:ext>
                      </a:extLst>
                    </a:blip>
                    <a:stretch>
                      <a:fillRect/>
                    </a:stretch>
                  </pic:blipFill>
                  <pic:spPr>
                    <a:xfrm>
                      <a:off x="0" y="0"/>
                      <a:ext cx="5134507" cy="11292043"/>
                    </a:xfrm>
                    <a:prstGeom prst="rect">
                      <a:avLst/>
                    </a:prstGeom>
                  </pic:spPr>
                </pic:pic>
              </a:graphicData>
            </a:graphic>
          </wp:inline>
        </w:drawing>
      </w:r>
      <w:r>
        <w:rPr>
          <w:rFonts w:ascii="Times New Roman" w:hAnsi="Times New Roman" w:cs="Times New Roman"/>
          <w:noProof/>
          <w:sz w:val="28"/>
          <w:szCs w:val="28"/>
        </w:rPr>
        <w:lastRenderedPageBreak/>
        <w:drawing>
          <wp:inline distT="0" distB="0" distL="0" distR="0" wp14:anchorId="138D1A48" wp14:editId="2CB0F134">
            <wp:extent cx="4206875" cy="9251950"/>
            <wp:effectExtent l="0" t="0" r="3175" b="635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исунок 14"/>
                    <pic:cNvPicPr/>
                  </pic:nvPicPr>
                  <pic:blipFill>
                    <a:blip r:embed="rId19">
                      <a:extLst>
                        <a:ext uri="{28A0092B-C50C-407E-A947-70E740481C1C}">
                          <a14:useLocalDpi xmlns:a14="http://schemas.microsoft.com/office/drawing/2010/main" val="0"/>
                        </a:ext>
                      </a:extLst>
                    </a:blip>
                    <a:stretch>
                      <a:fillRect/>
                    </a:stretch>
                  </pic:blipFill>
                  <pic:spPr>
                    <a:xfrm>
                      <a:off x="0" y="0"/>
                      <a:ext cx="4206875" cy="9251950"/>
                    </a:xfrm>
                    <a:prstGeom prst="rect">
                      <a:avLst/>
                    </a:prstGeom>
                  </pic:spPr>
                </pic:pic>
              </a:graphicData>
            </a:graphic>
          </wp:inline>
        </w:drawing>
      </w:r>
      <w:r>
        <w:rPr>
          <w:rFonts w:ascii="Times New Roman" w:hAnsi="Times New Roman" w:cs="Times New Roman"/>
          <w:noProof/>
          <w:sz w:val="28"/>
          <w:szCs w:val="28"/>
        </w:rPr>
        <w:lastRenderedPageBreak/>
        <w:drawing>
          <wp:inline distT="0" distB="0" distL="0" distR="0" wp14:anchorId="13B3B491" wp14:editId="09B8DE1C">
            <wp:extent cx="4206875" cy="9251950"/>
            <wp:effectExtent l="0" t="0" r="3175" b="635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Рисунок 16"/>
                    <pic:cNvPicPr/>
                  </pic:nvPicPr>
                  <pic:blipFill>
                    <a:blip r:embed="rId20">
                      <a:extLst>
                        <a:ext uri="{28A0092B-C50C-407E-A947-70E740481C1C}">
                          <a14:useLocalDpi xmlns:a14="http://schemas.microsoft.com/office/drawing/2010/main" val="0"/>
                        </a:ext>
                      </a:extLst>
                    </a:blip>
                    <a:stretch>
                      <a:fillRect/>
                    </a:stretch>
                  </pic:blipFill>
                  <pic:spPr>
                    <a:xfrm>
                      <a:off x="0" y="0"/>
                      <a:ext cx="4206875" cy="9251950"/>
                    </a:xfrm>
                    <a:prstGeom prst="rect">
                      <a:avLst/>
                    </a:prstGeom>
                  </pic:spPr>
                </pic:pic>
              </a:graphicData>
            </a:graphic>
          </wp:inline>
        </w:drawing>
      </w:r>
      <w:r>
        <w:rPr>
          <w:rFonts w:ascii="Times New Roman" w:hAnsi="Times New Roman" w:cs="Times New Roman"/>
          <w:noProof/>
          <w:sz w:val="28"/>
          <w:szCs w:val="28"/>
        </w:rPr>
        <w:lastRenderedPageBreak/>
        <w:drawing>
          <wp:inline distT="0" distB="0" distL="0" distR="0" wp14:anchorId="2FD4B108" wp14:editId="33810366">
            <wp:extent cx="5940425" cy="9227820"/>
            <wp:effectExtent l="0" t="0" r="3175"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Рисунок 17"/>
                    <pic:cNvPicPr/>
                  </pic:nvPicPr>
                  <pic:blipFill>
                    <a:blip r:embed="rId21">
                      <a:extLst>
                        <a:ext uri="{28A0092B-C50C-407E-A947-70E740481C1C}">
                          <a14:useLocalDpi xmlns:a14="http://schemas.microsoft.com/office/drawing/2010/main" val="0"/>
                        </a:ext>
                      </a:extLst>
                    </a:blip>
                    <a:stretch>
                      <a:fillRect/>
                    </a:stretch>
                  </pic:blipFill>
                  <pic:spPr>
                    <a:xfrm>
                      <a:off x="0" y="0"/>
                      <a:ext cx="5940425" cy="9227820"/>
                    </a:xfrm>
                    <a:prstGeom prst="rect">
                      <a:avLst/>
                    </a:prstGeom>
                  </pic:spPr>
                </pic:pic>
              </a:graphicData>
            </a:graphic>
          </wp:inline>
        </w:drawing>
      </w:r>
      <w:r>
        <w:rPr>
          <w:rFonts w:ascii="Times New Roman" w:hAnsi="Times New Roman" w:cs="Times New Roman"/>
          <w:noProof/>
          <w:sz w:val="28"/>
          <w:szCs w:val="28"/>
        </w:rPr>
        <w:lastRenderedPageBreak/>
        <w:drawing>
          <wp:inline distT="0" distB="0" distL="0" distR="0" wp14:anchorId="1A503B4F" wp14:editId="0C498B23">
            <wp:extent cx="5940425" cy="3642995"/>
            <wp:effectExtent l="0" t="0" r="3175"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Рисунок 18"/>
                    <pic:cNvPicPr/>
                  </pic:nvPicPr>
                  <pic:blipFill>
                    <a:blip r:embed="rId22">
                      <a:extLst>
                        <a:ext uri="{28A0092B-C50C-407E-A947-70E740481C1C}">
                          <a14:useLocalDpi xmlns:a14="http://schemas.microsoft.com/office/drawing/2010/main" val="0"/>
                        </a:ext>
                      </a:extLst>
                    </a:blip>
                    <a:stretch>
                      <a:fillRect/>
                    </a:stretch>
                  </pic:blipFill>
                  <pic:spPr>
                    <a:xfrm>
                      <a:off x="0" y="0"/>
                      <a:ext cx="5940425" cy="3642995"/>
                    </a:xfrm>
                    <a:prstGeom prst="rect">
                      <a:avLst/>
                    </a:prstGeom>
                  </pic:spPr>
                </pic:pic>
              </a:graphicData>
            </a:graphic>
          </wp:inline>
        </w:drawing>
      </w:r>
      <w:r>
        <w:rPr>
          <w:rFonts w:ascii="Times New Roman" w:hAnsi="Times New Roman" w:cs="Times New Roman"/>
          <w:noProof/>
          <w:sz w:val="28"/>
          <w:szCs w:val="28"/>
        </w:rPr>
        <w:lastRenderedPageBreak/>
        <w:drawing>
          <wp:inline distT="0" distB="0" distL="0" distR="0" wp14:anchorId="225C3B98" wp14:editId="40DC76BB">
            <wp:extent cx="4206875" cy="9251950"/>
            <wp:effectExtent l="0" t="0" r="3175" b="635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Рисунок 19"/>
                    <pic:cNvPicPr/>
                  </pic:nvPicPr>
                  <pic:blipFill>
                    <a:blip r:embed="rId23">
                      <a:extLst>
                        <a:ext uri="{28A0092B-C50C-407E-A947-70E740481C1C}">
                          <a14:useLocalDpi xmlns:a14="http://schemas.microsoft.com/office/drawing/2010/main" val="0"/>
                        </a:ext>
                      </a:extLst>
                    </a:blip>
                    <a:stretch>
                      <a:fillRect/>
                    </a:stretch>
                  </pic:blipFill>
                  <pic:spPr>
                    <a:xfrm>
                      <a:off x="0" y="0"/>
                      <a:ext cx="4206875" cy="9251950"/>
                    </a:xfrm>
                    <a:prstGeom prst="rect">
                      <a:avLst/>
                    </a:prstGeom>
                  </pic:spPr>
                </pic:pic>
              </a:graphicData>
            </a:graphic>
          </wp:inline>
        </w:drawing>
      </w:r>
    </w:p>
    <w:p w14:paraId="0B481AE7" w14:textId="69FAA20D" w:rsidR="00E52B87" w:rsidRDefault="00483C50" w:rsidP="00483C50">
      <w:pPr>
        <w:spacing w:after="0" w:line="360" w:lineRule="auto"/>
        <w:ind w:firstLine="709"/>
        <w:jc w:val="center"/>
        <w:rPr>
          <w:rFonts w:ascii="Times New Roman" w:hAnsi="Times New Roman" w:cs="Times New Roman"/>
          <w:sz w:val="28"/>
          <w:szCs w:val="28"/>
        </w:rPr>
      </w:pPr>
      <w:r w:rsidRPr="00E52B87">
        <w:rPr>
          <w:rFonts w:ascii="Times New Roman" w:hAnsi="Times New Roman" w:cs="Times New Roman"/>
          <w:sz w:val="28"/>
          <w:szCs w:val="28"/>
        </w:rPr>
        <w:lastRenderedPageBreak/>
        <w:t>СПИСОК ИСПОЛЬЗУЕМЫХ РЕСУРСОВ</w:t>
      </w:r>
    </w:p>
    <w:p w14:paraId="7B45A269" w14:textId="77777777" w:rsidR="00483C50" w:rsidRPr="00E52B87" w:rsidRDefault="00483C50" w:rsidP="00483C50">
      <w:pPr>
        <w:spacing w:after="0" w:line="360" w:lineRule="auto"/>
        <w:ind w:firstLine="709"/>
        <w:jc w:val="center"/>
        <w:rPr>
          <w:rFonts w:ascii="Times New Roman" w:hAnsi="Times New Roman" w:cs="Times New Roman"/>
          <w:sz w:val="28"/>
          <w:szCs w:val="28"/>
        </w:rPr>
      </w:pPr>
    </w:p>
    <w:p w14:paraId="01ED94D3" w14:textId="401BD012" w:rsidR="00E52B87" w:rsidRPr="00CB42C5" w:rsidRDefault="00E52B87" w:rsidP="00CB42C5">
      <w:pPr>
        <w:pStyle w:val="a6"/>
        <w:numPr>
          <w:ilvl w:val="0"/>
          <w:numId w:val="15"/>
        </w:numPr>
        <w:spacing w:after="0" w:line="360" w:lineRule="auto"/>
        <w:ind w:left="0" w:firstLine="0"/>
        <w:jc w:val="both"/>
        <w:rPr>
          <w:rFonts w:ascii="Times New Roman" w:eastAsia="Times New Roman" w:hAnsi="Times New Roman" w:cs="Times New Roman"/>
          <w:sz w:val="28"/>
          <w:szCs w:val="28"/>
          <w:lang w:eastAsia="ru-RU"/>
        </w:rPr>
      </w:pPr>
      <w:r w:rsidRPr="00CB42C5">
        <w:rPr>
          <w:rFonts w:ascii="Times New Roman" w:eastAsia="Times New Roman" w:hAnsi="Times New Roman" w:cs="Times New Roman"/>
          <w:sz w:val="28"/>
          <w:szCs w:val="28"/>
          <w:lang w:eastAsia="ru-RU"/>
        </w:rPr>
        <w:t xml:space="preserve">Деньги России. Монеты и банкноты России! А. Г. Мерников. — </w:t>
      </w:r>
      <w:proofErr w:type="gramStart"/>
      <w:r w:rsidRPr="00CB42C5">
        <w:rPr>
          <w:rFonts w:ascii="Times New Roman" w:eastAsia="Times New Roman" w:hAnsi="Times New Roman" w:cs="Times New Roman"/>
          <w:sz w:val="28"/>
          <w:szCs w:val="28"/>
          <w:lang w:eastAsia="ru-RU"/>
        </w:rPr>
        <w:t>Москва :</w:t>
      </w:r>
      <w:proofErr w:type="gramEnd"/>
      <w:r w:rsidRPr="00CB42C5">
        <w:rPr>
          <w:rFonts w:ascii="Times New Roman" w:eastAsia="Times New Roman" w:hAnsi="Times New Roman" w:cs="Times New Roman"/>
          <w:sz w:val="28"/>
          <w:szCs w:val="28"/>
          <w:lang w:eastAsia="ru-RU"/>
        </w:rPr>
        <w:t xml:space="preserve"> </w:t>
      </w:r>
      <w:r w:rsidRPr="00CB42C5">
        <w:rPr>
          <w:rFonts w:ascii="Times New Roman" w:eastAsia="Times New Roman" w:hAnsi="Times New Roman" w:cs="Times New Roman"/>
          <w:sz w:val="28"/>
          <w:szCs w:val="28"/>
          <w:lang w:val="en-US"/>
        </w:rPr>
        <w:t>ACT</w:t>
      </w:r>
      <w:r w:rsidRPr="00CB42C5">
        <w:rPr>
          <w:rFonts w:ascii="Times New Roman" w:eastAsia="Times New Roman" w:hAnsi="Times New Roman" w:cs="Times New Roman"/>
          <w:sz w:val="28"/>
          <w:szCs w:val="28"/>
        </w:rPr>
        <w:t xml:space="preserve">, </w:t>
      </w:r>
      <w:r w:rsidRPr="00CB42C5">
        <w:rPr>
          <w:rFonts w:ascii="Times New Roman" w:eastAsia="Times New Roman" w:hAnsi="Times New Roman" w:cs="Times New Roman"/>
          <w:sz w:val="28"/>
          <w:szCs w:val="28"/>
          <w:lang w:eastAsia="ru-RU"/>
        </w:rPr>
        <w:t xml:space="preserve">2014. — 240 с.: </w:t>
      </w:r>
      <w:proofErr w:type="gramStart"/>
      <w:r w:rsidRPr="00CB42C5">
        <w:rPr>
          <w:rFonts w:ascii="Times New Roman" w:eastAsia="Times New Roman" w:hAnsi="Times New Roman" w:cs="Times New Roman"/>
          <w:sz w:val="28"/>
          <w:szCs w:val="28"/>
          <w:lang w:eastAsia="ru-RU"/>
        </w:rPr>
        <w:t>ил.</w:t>
      </w:r>
      <w:r w:rsidR="00483C50" w:rsidRPr="00CB42C5">
        <w:rPr>
          <w:rFonts w:ascii="Times New Roman" w:eastAsia="Times New Roman" w:hAnsi="Times New Roman" w:cs="Times New Roman"/>
          <w:sz w:val="28"/>
          <w:szCs w:val="28"/>
          <w:lang w:eastAsia="ru-RU"/>
        </w:rPr>
        <w:t>,</w:t>
      </w:r>
      <w:r w:rsidRPr="00CB42C5">
        <w:rPr>
          <w:rFonts w:ascii="Times New Roman" w:eastAsia="Times New Roman" w:hAnsi="Times New Roman" w:cs="Times New Roman"/>
          <w:sz w:val="28"/>
          <w:szCs w:val="28"/>
          <w:lang w:val="en-US"/>
        </w:rPr>
        <w:t>ISBN</w:t>
      </w:r>
      <w:proofErr w:type="gramEnd"/>
      <w:r w:rsidRPr="00CB42C5">
        <w:rPr>
          <w:rFonts w:ascii="Times New Roman" w:eastAsia="Times New Roman" w:hAnsi="Times New Roman" w:cs="Times New Roman"/>
          <w:sz w:val="28"/>
          <w:szCs w:val="28"/>
        </w:rPr>
        <w:t xml:space="preserve"> </w:t>
      </w:r>
      <w:r w:rsidRPr="00CB42C5">
        <w:rPr>
          <w:rFonts w:ascii="Times New Roman" w:eastAsia="Times New Roman" w:hAnsi="Times New Roman" w:cs="Times New Roman"/>
          <w:sz w:val="28"/>
          <w:szCs w:val="28"/>
          <w:lang w:eastAsia="ru-RU"/>
        </w:rPr>
        <w:t>978-5-17-078668-8 (Деньги России)</w:t>
      </w:r>
      <w:r w:rsidR="00483C50" w:rsidRPr="00CB42C5">
        <w:rPr>
          <w:rFonts w:ascii="Times New Roman" w:eastAsia="Times New Roman" w:hAnsi="Times New Roman" w:cs="Times New Roman"/>
          <w:sz w:val="28"/>
          <w:szCs w:val="28"/>
          <w:lang w:eastAsia="ru-RU"/>
        </w:rPr>
        <w:t>,</w:t>
      </w:r>
      <w:r w:rsidRPr="00CB42C5">
        <w:rPr>
          <w:rFonts w:ascii="Times New Roman" w:eastAsia="Times New Roman" w:hAnsi="Times New Roman" w:cs="Times New Roman"/>
          <w:sz w:val="28"/>
          <w:szCs w:val="28"/>
          <w:lang w:val="en-US"/>
        </w:rPr>
        <w:t>ISBN</w:t>
      </w:r>
      <w:r w:rsidRPr="00CB42C5">
        <w:rPr>
          <w:rFonts w:ascii="Times New Roman" w:eastAsia="Times New Roman" w:hAnsi="Times New Roman" w:cs="Times New Roman"/>
          <w:sz w:val="28"/>
          <w:szCs w:val="28"/>
        </w:rPr>
        <w:t xml:space="preserve"> </w:t>
      </w:r>
      <w:r w:rsidRPr="00CB42C5">
        <w:rPr>
          <w:rFonts w:ascii="Times New Roman" w:eastAsia="Times New Roman" w:hAnsi="Times New Roman" w:cs="Times New Roman"/>
          <w:sz w:val="28"/>
          <w:szCs w:val="28"/>
          <w:lang w:eastAsia="ru-RU"/>
        </w:rPr>
        <w:t>978-5-17-077332-9 (Монеты и банкноты России)</w:t>
      </w:r>
    </w:p>
    <w:p w14:paraId="060A14BD" w14:textId="370DF419" w:rsidR="00CB42C5" w:rsidRPr="00CB42C5" w:rsidRDefault="00CB42C5" w:rsidP="00CB42C5">
      <w:pPr>
        <w:pStyle w:val="a6"/>
        <w:numPr>
          <w:ilvl w:val="0"/>
          <w:numId w:val="15"/>
        </w:numPr>
        <w:spacing w:after="0" w:line="360" w:lineRule="auto"/>
        <w:ind w:left="0" w:firstLine="0"/>
        <w:jc w:val="both"/>
        <w:rPr>
          <w:rFonts w:ascii="Times New Roman" w:hAnsi="Times New Roman" w:cs="Times New Roman"/>
          <w:sz w:val="28"/>
          <w:szCs w:val="28"/>
          <w:shd w:val="clear" w:color="auto" w:fill="FFFFFF"/>
        </w:rPr>
      </w:pPr>
      <w:r w:rsidRPr="00CB42C5">
        <w:rPr>
          <w:rFonts w:ascii="Times New Roman" w:hAnsi="Times New Roman" w:cs="Times New Roman"/>
          <w:sz w:val="28"/>
          <w:szCs w:val="28"/>
          <w:shd w:val="clear" w:color="auto" w:fill="FFFFFF"/>
        </w:rPr>
        <w:t xml:space="preserve">Гусев, С.О. Каталог банкнот России. 1769-2023. </w:t>
      </w:r>
      <w:proofErr w:type="spellStart"/>
      <w:r w:rsidRPr="00CB42C5">
        <w:rPr>
          <w:rFonts w:ascii="Times New Roman" w:hAnsi="Times New Roman" w:cs="Times New Roman"/>
          <w:sz w:val="28"/>
          <w:szCs w:val="28"/>
          <w:shd w:val="clear" w:color="auto" w:fill="FFFFFF"/>
        </w:rPr>
        <w:t>Вып</w:t>
      </w:r>
      <w:proofErr w:type="spellEnd"/>
      <w:r w:rsidRPr="00CB42C5">
        <w:rPr>
          <w:rFonts w:ascii="Times New Roman" w:hAnsi="Times New Roman" w:cs="Times New Roman"/>
          <w:sz w:val="28"/>
          <w:szCs w:val="28"/>
          <w:shd w:val="clear" w:color="auto" w:fill="FFFFFF"/>
        </w:rPr>
        <w:t xml:space="preserve">. </w:t>
      </w:r>
      <w:proofErr w:type="gramStart"/>
      <w:r w:rsidRPr="00CB42C5">
        <w:rPr>
          <w:rFonts w:ascii="Times New Roman" w:hAnsi="Times New Roman" w:cs="Times New Roman"/>
          <w:sz w:val="28"/>
          <w:szCs w:val="28"/>
          <w:shd w:val="clear" w:color="auto" w:fill="FFFFFF"/>
        </w:rPr>
        <w:t>3 :</w:t>
      </w:r>
      <w:proofErr w:type="gramEnd"/>
      <w:r w:rsidRPr="00CB42C5">
        <w:rPr>
          <w:rFonts w:ascii="Times New Roman" w:hAnsi="Times New Roman" w:cs="Times New Roman"/>
          <w:sz w:val="28"/>
          <w:szCs w:val="28"/>
          <w:shd w:val="clear" w:color="auto" w:fill="FFFFFF"/>
        </w:rPr>
        <w:t xml:space="preserve"> разновидности, стоимость, водяные знаки / С. О. Гусев, А. А. Гребенщиков, А. О. </w:t>
      </w:r>
      <w:proofErr w:type="spellStart"/>
      <w:r w:rsidRPr="00CB42C5">
        <w:rPr>
          <w:rFonts w:ascii="Times New Roman" w:hAnsi="Times New Roman" w:cs="Times New Roman"/>
          <w:sz w:val="28"/>
          <w:szCs w:val="28"/>
          <w:shd w:val="clear" w:color="auto" w:fill="FFFFFF"/>
        </w:rPr>
        <w:t>Верчинов</w:t>
      </w:r>
      <w:proofErr w:type="spellEnd"/>
      <w:r w:rsidRPr="00CB42C5">
        <w:rPr>
          <w:rFonts w:ascii="Times New Roman" w:hAnsi="Times New Roman" w:cs="Times New Roman"/>
          <w:sz w:val="28"/>
          <w:szCs w:val="28"/>
          <w:shd w:val="clear" w:color="auto" w:fill="FFFFFF"/>
        </w:rPr>
        <w:t xml:space="preserve">. — </w:t>
      </w:r>
      <w:proofErr w:type="gramStart"/>
      <w:r w:rsidRPr="00CB42C5">
        <w:rPr>
          <w:rFonts w:ascii="Times New Roman" w:hAnsi="Times New Roman" w:cs="Times New Roman"/>
          <w:sz w:val="28"/>
          <w:szCs w:val="28"/>
          <w:shd w:val="clear" w:color="auto" w:fill="FFFFFF"/>
        </w:rPr>
        <w:t>Москва :</w:t>
      </w:r>
      <w:proofErr w:type="gramEnd"/>
      <w:r w:rsidRPr="00CB42C5">
        <w:rPr>
          <w:rFonts w:ascii="Times New Roman" w:hAnsi="Times New Roman" w:cs="Times New Roman"/>
          <w:sz w:val="28"/>
          <w:szCs w:val="28"/>
          <w:shd w:val="clear" w:color="auto" w:fill="FFFFFF"/>
        </w:rPr>
        <w:t xml:space="preserve"> </w:t>
      </w:r>
      <w:proofErr w:type="spellStart"/>
      <w:r w:rsidRPr="00CB42C5">
        <w:rPr>
          <w:rFonts w:ascii="Times New Roman" w:hAnsi="Times New Roman" w:cs="Times New Roman"/>
          <w:sz w:val="28"/>
          <w:szCs w:val="28"/>
          <w:shd w:val="clear" w:color="auto" w:fill="FFFFFF"/>
        </w:rPr>
        <w:t>Coins</w:t>
      </w:r>
      <w:proofErr w:type="spellEnd"/>
      <w:r w:rsidRPr="00CB42C5">
        <w:rPr>
          <w:rFonts w:ascii="Times New Roman" w:hAnsi="Times New Roman" w:cs="Times New Roman"/>
          <w:sz w:val="28"/>
          <w:szCs w:val="28"/>
          <w:shd w:val="clear" w:color="auto" w:fill="FFFFFF"/>
        </w:rPr>
        <w:t xml:space="preserve">, 2022. — 336 с.: </w:t>
      </w:r>
      <w:proofErr w:type="gramStart"/>
      <w:r w:rsidRPr="00CB42C5">
        <w:rPr>
          <w:rFonts w:ascii="Times New Roman" w:hAnsi="Times New Roman" w:cs="Times New Roman"/>
          <w:sz w:val="28"/>
          <w:szCs w:val="28"/>
          <w:shd w:val="clear" w:color="auto" w:fill="FFFFFF"/>
        </w:rPr>
        <w:t>ил..</w:t>
      </w:r>
      <w:proofErr w:type="gramEnd"/>
      <w:r w:rsidRPr="00CB42C5">
        <w:rPr>
          <w:rFonts w:ascii="Times New Roman" w:hAnsi="Times New Roman" w:cs="Times New Roman"/>
          <w:sz w:val="28"/>
          <w:szCs w:val="28"/>
          <w:shd w:val="clear" w:color="auto" w:fill="FFFFFF"/>
        </w:rPr>
        <w:t xml:space="preserve"> — (</w:t>
      </w:r>
      <w:proofErr w:type="spellStart"/>
      <w:r w:rsidRPr="00CB42C5">
        <w:rPr>
          <w:rFonts w:ascii="Times New Roman" w:hAnsi="Times New Roman" w:cs="Times New Roman"/>
          <w:sz w:val="28"/>
          <w:szCs w:val="28"/>
          <w:shd w:val="clear" w:color="auto" w:fill="FFFFFF"/>
        </w:rPr>
        <w:t>Coins</w:t>
      </w:r>
      <w:proofErr w:type="spellEnd"/>
      <w:r w:rsidRPr="00CB42C5">
        <w:rPr>
          <w:rFonts w:ascii="Times New Roman" w:hAnsi="Times New Roman" w:cs="Times New Roman"/>
          <w:sz w:val="28"/>
          <w:szCs w:val="28"/>
          <w:shd w:val="clear" w:color="auto" w:fill="FFFFFF"/>
        </w:rPr>
        <w:t xml:space="preserve"> </w:t>
      </w:r>
      <w:proofErr w:type="spellStart"/>
      <w:r w:rsidRPr="00CB42C5">
        <w:rPr>
          <w:rFonts w:ascii="Times New Roman" w:hAnsi="Times New Roman" w:cs="Times New Roman"/>
          <w:sz w:val="28"/>
          <w:szCs w:val="28"/>
          <w:shd w:val="clear" w:color="auto" w:fill="FFFFFF"/>
        </w:rPr>
        <w:t>Moscow</w:t>
      </w:r>
      <w:proofErr w:type="spellEnd"/>
      <w:r w:rsidRPr="00CB42C5">
        <w:rPr>
          <w:rFonts w:ascii="Times New Roman" w:hAnsi="Times New Roman" w:cs="Times New Roman"/>
          <w:sz w:val="28"/>
          <w:szCs w:val="28"/>
          <w:shd w:val="clear" w:color="auto" w:fill="FFFFFF"/>
        </w:rPr>
        <w:t>). — ISBN 978-5-6043383-7-7.</w:t>
      </w:r>
    </w:p>
    <w:p w14:paraId="2D5A3654" w14:textId="0E5B9DAB" w:rsidR="00CB42C5" w:rsidRPr="00CB42C5" w:rsidRDefault="00CB42C5" w:rsidP="00CB42C5">
      <w:pPr>
        <w:pStyle w:val="a6"/>
        <w:numPr>
          <w:ilvl w:val="0"/>
          <w:numId w:val="15"/>
        </w:numPr>
        <w:spacing w:after="0" w:line="360" w:lineRule="auto"/>
        <w:ind w:left="0" w:firstLine="0"/>
        <w:jc w:val="both"/>
        <w:rPr>
          <w:rFonts w:ascii="Times New Roman" w:eastAsia="Times New Roman" w:hAnsi="Times New Roman" w:cs="Times New Roman"/>
          <w:sz w:val="28"/>
          <w:szCs w:val="28"/>
          <w:lang w:eastAsia="ru-RU"/>
        </w:rPr>
      </w:pPr>
      <w:r w:rsidRPr="00CB42C5">
        <w:rPr>
          <w:rFonts w:ascii="Times New Roman" w:eastAsia="Times New Roman" w:hAnsi="Times New Roman" w:cs="Times New Roman"/>
          <w:sz w:val="28"/>
          <w:szCs w:val="28"/>
          <w:lang w:eastAsia="ru-RU"/>
        </w:rPr>
        <w:t>Электронный ресурс. Эволюция денег в России режим доступа: https://www.raritetus.ru/texts/evoljutsija-deneg-v-rossii/</w:t>
      </w:r>
    </w:p>
    <w:p w14:paraId="4CF1DA3F" w14:textId="77777777" w:rsidR="00E52B87" w:rsidRPr="00CB42C5" w:rsidRDefault="00E52B87" w:rsidP="00CB42C5">
      <w:pPr>
        <w:spacing w:after="0" w:line="360" w:lineRule="auto"/>
        <w:jc w:val="both"/>
        <w:rPr>
          <w:rFonts w:ascii="Times New Roman" w:hAnsi="Times New Roman" w:cs="Times New Roman"/>
          <w:sz w:val="28"/>
          <w:szCs w:val="28"/>
        </w:rPr>
      </w:pPr>
    </w:p>
    <w:sectPr w:rsidR="00E52B87" w:rsidRPr="00CB42C5">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AFC1D26"/>
    <w:multiLevelType w:val="multilevel"/>
    <w:tmpl w:val="E71817F6"/>
    <w:lvl w:ilvl="0">
      <w:start w:val="1"/>
      <w:numFmt w:val="decimal"/>
      <w:lvlText w:val="%1)"/>
      <w:lvlJc w:val="left"/>
      <w:pPr>
        <w:tabs>
          <w:tab w:val="num" w:pos="720"/>
        </w:tabs>
        <w:ind w:left="720" w:hanging="360"/>
      </w:pPr>
      <w:rPr>
        <w:rFonts w:hint="default"/>
      </w:rPr>
    </w:lvl>
    <w:lvl w:ilvl="1">
      <w:start w:val="1"/>
      <w:numFmt w:val="bullet"/>
      <w:lvlText w:val="-"/>
      <w:lvlJc w:val="left"/>
      <w:pPr>
        <w:ind w:left="1440" w:hanging="360"/>
      </w:pPr>
      <w:rPr>
        <w:rFonts w:ascii="Symbol" w:hAnsi="Symbol" w:hint="default"/>
      </w:r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1" w15:restartNumberingAfterBreak="0">
    <w:nsid w:val="0FD04C4E"/>
    <w:multiLevelType w:val="hybridMultilevel"/>
    <w:tmpl w:val="80001E74"/>
    <w:lvl w:ilvl="0" w:tplc="AC667672">
      <w:start w:val="4"/>
      <w:numFmt w:val="decimal"/>
      <w:lvlText w:val="%1)"/>
      <w:lvlJc w:val="left"/>
      <w:pPr>
        <w:ind w:left="1080" w:hanging="360"/>
      </w:pPr>
      <w:rPr>
        <w:rFonts w:hint="default"/>
      </w:rPr>
    </w:lvl>
    <w:lvl w:ilvl="1" w:tplc="04190019">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 w15:restartNumberingAfterBreak="0">
    <w:nsid w:val="132E74B8"/>
    <w:multiLevelType w:val="multilevel"/>
    <w:tmpl w:val="F36276D0"/>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ind w:left="1440" w:hanging="360"/>
      </w:pPr>
      <w:rPr>
        <w:rFonts w:ascii="Symbol" w:hAnsi="Symbol" w:hint="default"/>
      </w:r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3" w15:restartNumberingAfterBreak="0">
    <w:nsid w:val="180774C5"/>
    <w:multiLevelType w:val="hybridMultilevel"/>
    <w:tmpl w:val="0F822BBE"/>
    <w:lvl w:ilvl="0" w:tplc="7BFCFAC2">
      <w:start w:val="1"/>
      <w:numFmt w:val="russianLower"/>
      <w:lvlText w:val="%1)"/>
      <w:lvlJc w:val="left"/>
      <w:pPr>
        <w:ind w:left="1440" w:hanging="360"/>
      </w:pPr>
      <w:rPr>
        <w:rFonts w:hint="default"/>
      </w:rPr>
    </w:lvl>
    <w:lvl w:ilvl="1" w:tplc="04190019">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4" w15:restartNumberingAfterBreak="0">
    <w:nsid w:val="1B931265"/>
    <w:multiLevelType w:val="multilevel"/>
    <w:tmpl w:val="E71817F6"/>
    <w:lvl w:ilvl="0">
      <w:start w:val="1"/>
      <w:numFmt w:val="decimal"/>
      <w:lvlText w:val="%1)"/>
      <w:lvlJc w:val="left"/>
      <w:pPr>
        <w:tabs>
          <w:tab w:val="num" w:pos="720"/>
        </w:tabs>
        <w:ind w:left="720" w:hanging="360"/>
      </w:pPr>
      <w:rPr>
        <w:rFonts w:hint="default"/>
      </w:rPr>
    </w:lvl>
    <w:lvl w:ilvl="1">
      <w:start w:val="1"/>
      <w:numFmt w:val="bullet"/>
      <w:lvlText w:val="-"/>
      <w:lvlJc w:val="left"/>
      <w:pPr>
        <w:ind w:left="1440" w:hanging="360"/>
      </w:pPr>
      <w:rPr>
        <w:rFonts w:ascii="Symbol" w:hAnsi="Symbol" w:hint="default"/>
      </w:r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5" w15:restartNumberingAfterBreak="0">
    <w:nsid w:val="1E352076"/>
    <w:multiLevelType w:val="multilevel"/>
    <w:tmpl w:val="FCE0C3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3D65F08"/>
    <w:multiLevelType w:val="multilevel"/>
    <w:tmpl w:val="2D2C40E8"/>
    <w:lvl w:ilvl="0">
      <w:start w:val="1"/>
      <w:numFmt w:val="decimal"/>
      <w:lvlText w:val="%1)"/>
      <w:lvlJc w:val="left"/>
      <w:pPr>
        <w:tabs>
          <w:tab w:val="num" w:pos="720"/>
        </w:tabs>
        <w:ind w:left="720" w:hanging="360"/>
      </w:pPr>
    </w:lvl>
    <w:lvl w:ilvl="1">
      <w:start w:val="1"/>
      <w:numFmt w:val="decimal"/>
      <w:lvlText w:val="%2)"/>
      <w:lvlJc w:val="left"/>
      <w:pPr>
        <w:ind w:left="1440" w:hanging="360"/>
      </w:pPr>
      <w:rPr>
        <w:rFonts w:hint="default"/>
      </w:r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7" w15:restartNumberingAfterBreak="0">
    <w:nsid w:val="34C765B8"/>
    <w:multiLevelType w:val="multilevel"/>
    <w:tmpl w:val="E71817F6"/>
    <w:lvl w:ilvl="0">
      <w:start w:val="1"/>
      <w:numFmt w:val="decimal"/>
      <w:lvlText w:val="%1)"/>
      <w:lvlJc w:val="left"/>
      <w:pPr>
        <w:tabs>
          <w:tab w:val="num" w:pos="720"/>
        </w:tabs>
        <w:ind w:left="720" w:hanging="360"/>
      </w:pPr>
      <w:rPr>
        <w:rFonts w:hint="default"/>
      </w:rPr>
    </w:lvl>
    <w:lvl w:ilvl="1">
      <w:start w:val="1"/>
      <w:numFmt w:val="bullet"/>
      <w:lvlText w:val="-"/>
      <w:lvlJc w:val="left"/>
      <w:pPr>
        <w:ind w:left="1440" w:hanging="360"/>
      </w:pPr>
      <w:rPr>
        <w:rFonts w:ascii="Symbol" w:hAnsi="Symbol" w:hint="default"/>
      </w:r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8" w15:restartNumberingAfterBreak="0">
    <w:nsid w:val="4B023F32"/>
    <w:multiLevelType w:val="multilevel"/>
    <w:tmpl w:val="2D2C40E8"/>
    <w:lvl w:ilvl="0">
      <w:start w:val="1"/>
      <w:numFmt w:val="decimal"/>
      <w:lvlText w:val="%1)"/>
      <w:lvlJc w:val="left"/>
      <w:pPr>
        <w:tabs>
          <w:tab w:val="num" w:pos="720"/>
        </w:tabs>
        <w:ind w:left="720" w:hanging="360"/>
      </w:pPr>
      <w:rPr>
        <w:rFonts w:hint="default"/>
      </w:rPr>
    </w:lvl>
    <w:lvl w:ilvl="1">
      <w:start w:val="1"/>
      <w:numFmt w:val="decimal"/>
      <w:lvlText w:val="%2)"/>
      <w:lvlJc w:val="left"/>
      <w:pPr>
        <w:ind w:left="1440" w:hanging="360"/>
      </w:pPr>
      <w:rPr>
        <w:rFonts w:hint="default"/>
      </w:r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9" w15:restartNumberingAfterBreak="0">
    <w:nsid w:val="546A2F34"/>
    <w:multiLevelType w:val="multilevel"/>
    <w:tmpl w:val="2D2C40E8"/>
    <w:lvl w:ilvl="0">
      <w:start w:val="1"/>
      <w:numFmt w:val="decimal"/>
      <w:lvlText w:val="%1)"/>
      <w:lvlJc w:val="left"/>
      <w:pPr>
        <w:tabs>
          <w:tab w:val="num" w:pos="720"/>
        </w:tabs>
        <w:ind w:left="720" w:hanging="360"/>
      </w:pPr>
    </w:lvl>
    <w:lvl w:ilvl="1">
      <w:start w:val="1"/>
      <w:numFmt w:val="decimal"/>
      <w:lvlText w:val="%2)"/>
      <w:lvlJc w:val="left"/>
      <w:pPr>
        <w:ind w:left="1440" w:hanging="360"/>
      </w:pPr>
      <w:rPr>
        <w:rFonts w:hint="default"/>
      </w:r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10" w15:restartNumberingAfterBreak="0">
    <w:nsid w:val="55CA5D43"/>
    <w:multiLevelType w:val="multilevel"/>
    <w:tmpl w:val="E71817F6"/>
    <w:lvl w:ilvl="0">
      <w:start w:val="1"/>
      <w:numFmt w:val="decimal"/>
      <w:lvlText w:val="%1)"/>
      <w:lvlJc w:val="left"/>
      <w:pPr>
        <w:tabs>
          <w:tab w:val="num" w:pos="720"/>
        </w:tabs>
        <w:ind w:left="720" w:hanging="360"/>
      </w:pPr>
      <w:rPr>
        <w:rFonts w:hint="default"/>
      </w:rPr>
    </w:lvl>
    <w:lvl w:ilvl="1">
      <w:start w:val="1"/>
      <w:numFmt w:val="bullet"/>
      <w:lvlText w:val="-"/>
      <w:lvlJc w:val="left"/>
      <w:pPr>
        <w:ind w:left="1440" w:hanging="360"/>
      </w:pPr>
      <w:rPr>
        <w:rFonts w:ascii="Symbol" w:hAnsi="Symbol" w:hint="default"/>
      </w:r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11" w15:restartNumberingAfterBreak="0">
    <w:nsid w:val="584C1D02"/>
    <w:multiLevelType w:val="multilevel"/>
    <w:tmpl w:val="E71817F6"/>
    <w:lvl w:ilvl="0">
      <w:start w:val="1"/>
      <w:numFmt w:val="decimal"/>
      <w:lvlText w:val="%1)"/>
      <w:lvlJc w:val="left"/>
      <w:pPr>
        <w:tabs>
          <w:tab w:val="num" w:pos="720"/>
        </w:tabs>
        <w:ind w:left="720" w:hanging="360"/>
      </w:pPr>
      <w:rPr>
        <w:rFonts w:hint="default"/>
      </w:rPr>
    </w:lvl>
    <w:lvl w:ilvl="1">
      <w:start w:val="1"/>
      <w:numFmt w:val="bullet"/>
      <w:lvlText w:val="-"/>
      <w:lvlJc w:val="left"/>
      <w:pPr>
        <w:ind w:left="1440" w:hanging="360"/>
      </w:pPr>
      <w:rPr>
        <w:rFonts w:ascii="Symbol" w:hAnsi="Symbol" w:hint="default"/>
      </w:r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12" w15:restartNumberingAfterBreak="0">
    <w:nsid w:val="6BBB36D3"/>
    <w:multiLevelType w:val="hybridMultilevel"/>
    <w:tmpl w:val="25D8240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72951AC6"/>
    <w:multiLevelType w:val="multilevel"/>
    <w:tmpl w:val="880A8D34"/>
    <w:lvl w:ilvl="0">
      <w:start w:val="1"/>
      <w:numFmt w:val="decimal"/>
      <w:lvlText w:val="%1)"/>
      <w:lvlJc w:val="left"/>
      <w:pPr>
        <w:tabs>
          <w:tab w:val="num" w:pos="720"/>
        </w:tabs>
        <w:ind w:left="720" w:hanging="360"/>
      </w:pPr>
      <w:rPr>
        <w:rFonts w:hint="default"/>
      </w:rPr>
    </w:lvl>
    <w:lvl w:ilvl="1">
      <w:start w:val="1"/>
      <w:numFmt w:val="bullet"/>
      <w:lvlText w:val="-"/>
      <w:lvlJc w:val="left"/>
      <w:pPr>
        <w:ind w:left="1440" w:hanging="360"/>
      </w:pPr>
      <w:rPr>
        <w:rFonts w:ascii="Symbol" w:hAnsi="Symbol" w:hint="default"/>
      </w:r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14" w15:restartNumberingAfterBreak="0">
    <w:nsid w:val="7E0F6335"/>
    <w:multiLevelType w:val="multilevel"/>
    <w:tmpl w:val="E71817F6"/>
    <w:lvl w:ilvl="0">
      <w:start w:val="1"/>
      <w:numFmt w:val="decimal"/>
      <w:lvlText w:val="%1)"/>
      <w:lvlJc w:val="left"/>
      <w:pPr>
        <w:tabs>
          <w:tab w:val="num" w:pos="720"/>
        </w:tabs>
        <w:ind w:left="720" w:hanging="360"/>
      </w:pPr>
      <w:rPr>
        <w:rFonts w:hint="default"/>
      </w:rPr>
    </w:lvl>
    <w:lvl w:ilvl="1">
      <w:start w:val="1"/>
      <w:numFmt w:val="bullet"/>
      <w:lvlText w:val="-"/>
      <w:lvlJc w:val="left"/>
      <w:pPr>
        <w:ind w:left="1440" w:hanging="360"/>
      </w:pPr>
      <w:rPr>
        <w:rFonts w:ascii="Symbol" w:hAnsi="Symbol" w:hint="default"/>
      </w:r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num w:numId="1">
    <w:abstractNumId w:val="5"/>
  </w:num>
  <w:num w:numId="2">
    <w:abstractNumId w:val="6"/>
  </w:num>
  <w:num w:numId="3">
    <w:abstractNumId w:val="3"/>
  </w:num>
  <w:num w:numId="4">
    <w:abstractNumId w:val="8"/>
  </w:num>
  <w:num w:numId="5">
    <w:abstractNumId w:val="13"/>
  </w:num>
  <w:num w:numId="6">
    <w:abstractNumId w:val="0"/>
  </w:num>
  <w:num w:numId="7">
    <w:abstractNumId w:val="9"/>
  </w:num>
  <w:num w:numId="8">
    <w:abstractNumId w:val="11"/>
  </w:num>
  <w:num w:numId="9">
    <w:abstractNumId w:val="2"/>
  </w:num>
  <w:num w:numId="10">
    <w:abstractNumId w:val="7"/>
  </w:num>
  <w:num w:numId="11">
    <w:abstractNumId w:val="10"/>
  </w:num>
  <w:num w:numId="12">
    <w:abstractNumId w:val="14"/>
  </w:num>
  <w:num w:numId="13">
    <w:abstractNumId w:val="4"/>
  </w:num>
  <w:num w:numId="14">
    <w:abstractNumId w:val="1"/>
  </w:num>
  <w:num w:numId="15">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9466A"/>
    <w:rsid w:val="0001213C"/>
    <w:rsid w:val="001778DC"/>
    <w:rsid w:val="00292283"/>
    <w:rsid w:val="00293855"/>
    <w:rsid w:val="003D6378"/>
    <w:rsid w:val="00483C50"/>
    <w:rsid w:val="004A6166"/>
    <w:rsid w:val="005457C4"/>
    <w:rsid w:val="00774A49"/>
    <w:rsid w:val="008C5EEE"/>
    <w:rsid w:val="009769B1"/>
    <w:rsid w:val="00986BA1"/>
    <w:rsid w:val="00B9466A"/>
    <w:rsid w:val="00C21D87"/>
    <w:rsid w:val="00CB42C5"/>
    <w:rsid w:val="00E52B87"/>
    <w:rsid w:val="00E961BE"/>
    <w:rsid w:val="00ED1C4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F511C0"/>
  <w15:chartTrackingRefBased/>
  <w15:docId w15:val="{7077D86D-8218-4D8E-BCBE-3CE2D2AEB8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E961BE"/>
  </w:style>
  <w:style w:type="paragraph" w:styleId="1">
    <w:name w:val="heading 1"/>
    <w:basedOn w:val="a"/>
    <w:link w:val="10"/>
    <w:uiPriority w:val="9"/>
    <w:qFormat/>
    <w:rsid w:val="00B9466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2">
    <w:name w:val="heading 2"/>
    <w:basedOn w:val="a"/>
    <w:next w:val="a"/>
    <w:link w:val="20"/>
    <w:uiPriority w:val="9"/>
    <w:semiHidden/>
    <w:unhideWhenUsed/>
    <w:qFormat/>
    <w:rsid w:val="005457C4"/>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3">
    <w:name w:val="heading 3"/>
    <w:basedOn w:val="a"/>
    <w:link w:val="30"/>
    <w:uiPriority w:val="9"/>
    <w:qFormat/>
    <w:rsid w:val="00B9466A"/>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B9466A"/>
    <w:rPr>
      <w:rFonts w:ascii="Times New Roman" w:eastAsia="Times New Roman" w:hAnsi="Times New Roman" w:cs="Times New Roman"/>
      <w:b/>
      <w:bCs/>
      <w:kern w:val="36"/>
      <w:sz w:val="48"/>
      <w:szCs w:val="48"/>
      <w:lang w:eastAsia="ru-RU"/>
    </w:rPr>
  </w:style>
  <w:style w:type="character" w:customStyle="1" w:styleId="30">
    <w:name w:val="Заголовок 3 Знак"/>
    <w:basedOn w:val="a0"/>
    <w:link w:val="3"/>
    <w:uiPriority w:val="9"/>
    <w:rsid w:val="00B9466A"/>
    <w:rPr>
      <w:rFonts w:ascii="Times New Roman" w:eastAsia="Times New Roman" w:hAnsi="Times New Roman" w:cs="Times New Roman"/>
      <w:b/>
      <w:bCs/>
      <w:sz w:val="27"/>
      <w:szCs w:val="27"/>
      <w:lang w:eastAsia="ru-RU"/>
    </w:rPr>
  </w:style>
  <w:style w:type="character" w:styleId="a3">
    <w:name w:val="Hyperlink"/>
    <w:basedOn w:val="a0"/>
    <w:uiPriority w:val="99"/>
    <w:semiHidden/>
    <w:unhideWhenUsed/>
    <w:rsid w:val="00B9466A"/>
    <w:rPr>
      <w:color w:val="0000FF"/>
      <w:u w:val="single"/>
    </w:rPr>
  </w:style>
  <w:style w:type="paragraph" w:styleId="a4">
    <w:name w:val="Normal (Web)"/>
    <w:basedOn w:val="a"/>
    <w:uiPriority w:val="99"/>
    <w:semiHidden/>
    <w:unhideWhenUsed/>
    <w:rsid w:val="00B9466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5">
    <w:name w:val="Strong"/>
    <w:basedOn w:val="a0"/>
    <w:uiPriority w:val="22"/>
    <w:qFormat/>
    <w:rsid w:val="00B9466A"/>
    <w:rPr>
      <w:b/>
      <w:bCs/>
    </w:rPr>
  </w:style>
  <w:style w:type="character" w:customStyle="1" w:styleId="20">
    <w:name w:val="Заголовок 2 Знак"/>
    <w:basedOn w:val="a0"/>
    <w:link w:val="2"/>
    <w:uiPriority w:val="9"/>
    <w:semiHidden/>
    <w:rsid w:val="005457C4"/>
    <w:rPr>
      <w:rFonts w:asciiTheme="majorHAnsi" w:eastAsiaTheme="majorEastAsia" w:hAnsiTheme="majorHAnsi" w:cstheme="majorBidi"/>
      <w:color w:val="2F5496" w:themeColor="accent1" w:themeShade="BF"/>
      <w:sz w:val="26"/>
      <w:szCs w:val="26"/>
    </w:rPr>
  </w:style>
  <w:style w:type="paragraph" w:styleId="a6">
    <w:name w:val="List Paragraph"/>
    <w:basedOn w:val="a"/>
    <w:uiPriority w:val="34"/>
    <w:qFormat/>
    <w:rsid w:val="00E52B87"/>
    <w:pPr>
      <w:ind w:left="720"/>
      <w:contextualSpacing/>
    </w:pPr>
  </w:style>
  <w:style w:type="character" w:customStyle="1" w:styleId="fontStyleText">
    <w:name w:val="fontStyleText"/>
    <w:rsid w:val="0001213C"/>
    <w:rPr>
      <w:rFonts w:ascii="Times New Roman" w:eastAsia="Times New Roman" w:hAnsi="Times New Roman" w:cs="Times New Roman"/>
      <w:b w:val="0"/>
      <w:bCs w:val="0"/>
      <w:i w:val="0"/>
      <w:iCs w:val="0"/>
      <w:sz w:val="28"/>
      <w:szCs w:val="28"/>
    </w:rPr>
  </w:style>
  <w:style w:type="character" w:customStyle="1" w:styleId="a7">
    <w:name w:val="Нижний колонтитул Знак"/>
    <w:link w:val="a8"/>
    <w:uiPriority w:val="99"/>
    <w:rsid w:val="0001213C"/>
    <w:rPr>
      <w:rFonts w:ascii="Calibri" w:eastAsia="Calibri" w:hAnsi="Calibri" w:cs="Calibri"/>
      <w:color w:val="000000"/>
    </w:rPr>
  </w:style>
  <w:style w:type="paragraph" w:styleId="a8">
    <w:name w:val="footer"/>
    <w:basedOn w:val="a"/>
    <w:link w:val="a7"/>
    <w:uiPriority w:val="99"/>
    <w:unhideWhenUsed/>
    <w:rsid w:val="0001213C"/>
    <w:pPr>
      <w:widowControl w:val="0"/>
      <w:tabs>
        <w:tab w:val="center" w:pos="4677"/>
        <w:tab w:val="right" w:pos="9355"/>
      </w:tabs>
      <w:spacing w:after="0" w:line="240" w:lineRule="auto"/>
    </w:pPr>
    <w:rPr>
      <w:rFonts w:ascii="Calibri" w:eastAsia="Calibri" w:hAnsi="Calibri" w:cs="Calibri"/>
      <w:color w:val="000000"/>
    </w:rPr>
  </w:style>
  <w:style w:type="character" w:customStyle="1" w:styleId="11">
    <w:name w:val="Нижний колонтитул Знак1"/>
    <w:basedOn w:val="a0"/>
    <w:uiPriority w:val="99"/>
    <w:semiHidden/>
    <w:rsid w:val="0001213C"/>
  </w:style>
  <w:style w:type="paragraph" w:customStyle="1" w:styleId="paragraphStyleText">
    <w:name w:val="paragraphStyleText"/>
    <w:basedOn w:val="a"/>
    <w:rsid w:val="0001213C"/>
    <w:pPr>
      <w:spacing w:after="0" w:line="360" w:lineRule="auto"/>
      <w:ind w:firstLine="720"/>
      <w:jc w:val="both"/>
    </w:pPr>
    <w:rPr>
      <w:rFonts w:ascii="Times New Roman" w:eastAsia="Times New Roman" w:hAnsi="Times New Roman" w:cs="Times New Roman"/>
      <w:color w:val="00000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94022906">
      <w:bodyDiv w:val="1"/>
      <w:marLeft w:val="0"/>
      <w:marRight w:val="0"/>
      <w:marTop w:val="0"/>
      <w:marBottom w:val="0"/>
      <w:divBdr>
        <w:top w:val="none" w:sz="0" w:space="0" w:color="auto"/>
        <w:left w:val="none" w:sz="0" w:space="0" w:color="auto"/>
        <w:bottom w:val="none" w:sz="0" w:space="0" w:color="auto"/>
        <w:right w:val="none" w:sz="0" w:space="0" w:color="auto"/>
      </w:divBdr>
    </w:div>
    <w:div w:id="1449810950">
      <w:bodyDiv w:val="1"/>
      <w:marLeft w:val="0"/>
      <w:marRight w:val="0"/>
      <w:marTop w:val="0"/>
      <w:marBottom w:val="0"/>
      <w:divBdr>
        <w:top w:val="none" w:sz="0" w:space="0" w:color="auto"/>
        <w:left w:val="none" w:sz="0" w:space="0" w:color="auto"/>
        <w:bottom w:val="none" w:sz="0" w:space="0" w:color="auto"/>
        <w:right w:val="none" w:sz="0" w:space="0" w:color="auto"/>
      </w:divBdr>
      <w:divsChild>
        <w:div w:id="1847820158">
          <w:marLeft w:val="-225"/>
          <w:marRight w:val="-225"/>
          <w:marTop w:val="0"/>
          <w:marBottom w:val="0"/>
          <w:divBdr>
            <w:top w:val="none" w:sz="0" w:space="0" w:color="auto"/>
            <w:left w:val="none" w:sz="0" w:space="0" w:color="auto"/>
            <w:bottom w:val="none" w:sz="0" w:space="0" w:color="auto"/>
            <w:right w:val="none" w:sz="0" w:space="0" w:color="auto"/>
          </w:divBdr>
        </w:div>
        <w:div w:id="637538557">
          <w:marLeft w:val="0"/>
          <w:marRight w:val="0"/>
          <w:marTop w:val="0"/>
          <w:marBottom w:val="0"/>
          <w:divBdr>
            <w:top w:val="none" w:sz="0" w:space="0" w:color="auto"/>
            <w:left w:val="none" w:sz="0" w:space="0" w:color="auto"/>
            <w:bottom w:val="none" w:sz="0" w:space="0" w:color="auto"/>
            <w:right w:val="none" w:sz="0" w:space="0" w:color="auto"/>
          </w:divBdr>
        </w:div>
      </w:divsChild>
    </w:div>
    <w:div w:id="14736439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jpeg"/><Relationship Id="rId1" Type="http://schemas.openxmlformats.org/officeDocument/2006/relationships/numbering" Target="numbering.xml"/><Relationship Id="rId6" Type="http://schemas.openxmlformats.org/officeDocument/2006/relationships/hyperlink" Target="https://urok.1sept.ru/subjects/outdoors" TargetMode="External"/><Relationship Id="rId11" Type="http://schemas.openxmlformats.org/officeDocument/2006/relationships/image" Target="media/image5.png"/><Relationship Id="rId24" Type="http://schemas.openxmlformats.org/officeDocument/2006/relationships/fontTable" Target="fontTable.xml"/><Relationship Id="rId5" Type="http://schemas.openxmlformats.org/officeDocument/2006/relationships/hyperlink" Target="https://urok.1sept.ru/persons/1049514" TargetMode="External"/><Relationship Id="rId15" Type="http://schemas.openxmlformats.org/officeDocument/2006/relationships/image" Target="media/image9.png"/><Relationship Id="rId23" Type="http://schemas.openxmlformats.org/officeDocument/2006/relationships/image" Target="media/image17.jpeg"/><Relationship Id="rId10" Type="http://schemas.openxmlformats.org/officeDocument/2006/relationships/image" Target="media/image4.pn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72</TotalTime>
  <Pages>50</Pages>
  <Words>7704</Words>
  <Characters>43914</Characters>
  <Application>Microsoft Office Word</Application>
  <DocSecurity>0</DocSecurity>
  <Lines>365</Lines>
  <Paragraphs>103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51515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Home</dc:creator>
  <cp:keywords/>
  <dc:description/>
  <cp:lastModifiedBy>Home</cp:lastModifiedBy>
  <cp:revision>9</cp:revision>
  <dcterms:created xsi:type="dcterms:W3CDTF">2025-04-15T07:59:00Z</dcterms:created>
  <dcterms:modified xsi:type="dcterms:W3CDTF">2025-07-02T02:14:00Z</dcterms:modified>
</cp:coreProperties>
</file>