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98" w:rsidRPr="00E12498" w:rsidRDefault="0049734C" w:rsidP="00E12498">
      <w:pPr>
        <w:pStyle w:val="a3"/>
        <w:spacing w:before="0" w:after="0"/>
        <w:jc w:val="center"/>
        <w:rPr>
          <w:rStyle w:val="a4"/>
          <w:rFonts w:asciiTheme="minorHAnsi" w:hAnsiTheme="minorHAnsi" w:cs="Aharoni"/>
          <w:color w:val="292929"/>
        </w:rPr>
      </w:pPr>
      <w:bookmarkStart w:id="0" w:name="_GoBack"/>
      <w:r w:rsidRPr="00E12498">
        <w:rPr>
          <w:rStyle w:val="a4"/>
          <w:rFonts w:ascii="Cambria" w:hAnsi="Cambria" w:cs="Aharoni"/>
          <w:color w:val="292929"/>
        </w:rPr>
        <w:t>Нравственно</w:t>
      </w:r>
      <w:r w:rsidRPr="00E12498">
        <w:rPr>
          <w:rStyle w:val="a4"/>
          <w:rFonts w:ascii="Bradley Hand ITC" w:hAnsi="Bradley Hand ITC" w:cs="Aharoni"/>
          <w:color w:val="292929"/>
        </w:rPr>
        <w:t>-</w:t>
      </w:r>
      <w:r w:rsidRPr="00E12498">
        <w:rPr>
          <w:rStyle w:val="a4"/>
          <w:rFonts w:ascii="Cambria" w:hAnsi="Cambria" w:cs="Aharoni"/>
          <w:color w:val="292929"/>
        </w:rPr>
        <w:t>патриотическое</w:t>
      </w:r>
      <w:r w:rsidRPr="00E12498">
        <w:rPr>
          <w:rStyle w:val="a4"/>
          <w:rFonts w:ascii="Bradley Hand ITC" w:hAnsi="Bradley Hand ITC" w:cs="Aharoni"/>
          <w:color w:val="292929"/>
        </w:rPr>
        <w:t xml:space="preserve"> </w:t>
      </w:r>
      <w:r w:rsidRPr="00E12498">
        <w:rPr>
          <w:rStyle w:val="a4"/>
          <w:rFonts w:ascii="Cambria" w:hAnsi="Cambria" w:cs="Aharoni"/>
          <w:color w:val="292929"/>
        </w:rPr>
        <w:t>воспитание</w:t>
      </w:r>
      <w:r w:rsidRPr="00E12498">
        <w:rPr>
          <w:rStyle w:val="a4"/>
          <w:rFonts w:ascii="Bradley Hand ITC" w:hAnsi="Bradley Hand ITC" w:cs="Aharoni"/>
          <w:color w:val="292929"/>
        </w:rPr>
        <w:t xml:space="preserve"> </w:t>
      </w:r>
      <w:r w:rsidRPr="00E12498">
        <w:rPr>
          <w:rStyle w:val="a4"/>
          <w:rFonts w:ascii="Cambria" w:hAnsi="Cambria" w:cs="Aharoni"/>
          <w:color w:val="292929"/>
        </w:rPr>
        <w:t>у</w:t>
      </w:r>
      <w:r w:rsidRPr="00E12498">
        <w:rPr>
          <w:rStyle w:val="a4"/>
          <w:rFonts w:ascii="Bradley Hand ITC" w:hAnsi="Bradley Hand ITC" w:cs="Aharoni"/>
          <w:color w:val="292929"/>
        </w:rPr>
        <w:t xml:space="preserve"> </w:t>
      </w:r>
      <w:r w:rsidRPr="00E12498">
        <w:rPr>
          <w:rStyle w:val="a4"/>
          <w:rFonts w:ascii="Cambria" w:hAnsi="Cambria" w:cs="Aharoni"/>
          <w:color w:val="292929"/>
        </w:rPr>
        <w:t>дошкольников</w:t>
      </w:r>
      <w:r w:rsidRPr="00E12498">
        <w:rPr>
          <w:rStyle w:val="a4"/>
          <w:rFonts w:ascii="Bradley Hand ITC" w:hAnsi="Bradley Hand ITC" w:cs="Aharoni"/>
          <w:color w:val="292929"/>
        </w:rPr>
        <w:t xml:space="preserve"> 6-7 </w:t>
      </w:r>
      <w:r w:rsidRPr="00E12498">
        <w:rPr>
          <w:rStyle w:val="a4"/>
          <w:rFonts w:ascii="Cambria" w:hAnsi="Cambria" w:cs="Aharoni"/>
          <w:color w:val="292929"/>
        </w:rPr>
        <w:t>лет</w:t>
      </w:r>
      <w:r w:rsidR="00E12498" w:rsidRPr="00E12498">
        <w:rPr>
          <w:rStyle w:val="a4"/>
          <w:rFonts w:ascii="Bradley Hand ITC" w:hAnsi="Bradley Hand ITC" w:cs="Aharoni"/>
          <w:color w:val="292929"/>
        </w:rPr>
        <w:t xml:space="preserve"> </w:t>
      </w:r>
    </w:p>
    <w:p w:rsidR="0049734C" w:rsidRPr="00E12498" w:rsidRDefault="00E12498" w:rsidP="00E12498">
      <w:pPr>
        <w:pStyle w:val="a3"/>
        <w:spacing w:before="0" w:after="0"/>
        <w:jc w:val="center"/>
        <w:rPr>
          <w:rStyle w:val="a4"/>
          <w:rFonts w:ascii="Bradley Hand ITC" w:hAnsi="Bradley Hand ITC" w:cs="Aharoni"/>
          <w:b w:val="0"/>
          <w:color w:val="292929"/>
        </w:rPr>
      </w:pPr>
      <w:r w:rsidRPr="00E12498">
        <w:rPr>
          <w:rStyle w:val="a4"/>
          <w:rFonts w:ascii="Bradley Hand ITC" w:hAnsi="Bradley Hand ITC" w:cs="Aharoni"/>
          <w:color w:val="292929"/>
        </w:rPr>
        <w:t xml:space="preserve"> </w:t>
      </w:r>
      <w:r w:rsidRPr="00E12498">
        <w:rPr>
          <w:rStyle w:val="a4"/>
          <w:rFonts w:ascii="Cambria" w:hAnsi="Cambria" w:cs="Aharoni"/>
          <w:color w:val="292929"/>
        </w:rPr>
        <w:t>М</w:t>
      </w:r>
      <w:r w:rsidRPr="00E12498">
        <w:rPr>
          <w:rFonts w:ascii="Cambria" w:hAnsi="Cambria" w:cs="Aharoni"/>
          <w:b/>
          <w:color w:val="292929"/>
        </w:rPr>
        <w:t>етоды</w:t>
      </w:r>
      <w:r w:rsidRPr="00E12498">
        <w:rPr>
          <w:rFonts w:ascii="Bradley Hand ITC" w:hAnsi="Bradley Hand ITC" w:cs="Aharoni"/>
          <w:b/>
          <w:color w:val="292929"/>
        </w:rPr>
        <w:t xml:space="preserve"> </w:t>
      </w:r>
      <w:r w:rsidRPr="00E12498">
        <w:rPr>
          <w:rFonts w:ascii="Cambria" w:hAnsi="Cambria" w:cs="Aharoni"/>
          <w:b/>
          <w:color w:val="292929"/>
        </w:rPr>
        <w:t>воспитания</w:t>
      </w:r>
      <w:r w:rsidRPr="00E12498">
        <w:rPr>
          <w:rFonts w:ascii="Cambria" w:hAnsi="Cambria" w:cs="Aharoni"/>
          <w:b/>
          <w:color w:val="292929"/>
        </w:rPr>
        <w:t>.</w:t>
      </w:r>
    </w:p>
    <w:bookmarkEnd w:id="0"/>
    <w:p w:rsidR="0049734C" w:rsidRDefault="0049734C" w:rsidP="0049734C">
      <w:pPr>
        <w:pStyle w:val="a3"/>
        <w:rPr>
          <w:rFonts w:ascii="Segoe UI" w:hAnsi="Segoe UI" w:cs="Segoe UI"/>
          <w:color w:val="292929"/>
        </w:rPr>
      </w:pPr>
      <w:r>
        <w:rPr>
          <w:rFonts w:ascii="Segoe UI" w:hAnsi="Segoe UI" w:cs="Segoe UI"/>
          <w:color w:val="292929"/>
        </w:rPr>
        <w:t>В возрасте 6-7 лет дети особенно восприимчивы к вопросам нравственности и гражданственности. Именно в этот период формируются базовые представления о Родине, семье, обществе, о добре и зле, справедливости и честности. Поэтому нравственно-патриотическое воспитание в старшей группе детского сада приобретает первостепенное значение.</w:t>
      </w:r>
    </w:p>
    <w:p w:rsidR="0049734C" w:rsidRDefault="0049734C" w:rsidP="0049734C">
      <w:pPr>
        <w:pStyle w:val="a3"/>
        <w:rPr>
          <w:rFonts w:ascii="Segoe UI" w:hAnsi="Segoe UI" w:cs="Segoe UI"/>
          <w:color w:val="292929"/>
        </w:rPr>
      </w:pPr>
      <w:r>
        <w:rPr>
          <w:rFonts w:ascii="Segoe UI" w:hAnsi="Segoe UI" w:cs="Segoe UI"/>
          <w:color w:val="292929"/>
        </w:rPr>
        <w:t>Формирование патриотических чувств начинается с любви к близким людям: родителям, бабушкам и дедушкам, братьям и сестрам. Важно научить ребенка ценить свою семью, уважать ее традиции, заботиться о родных. Параллельно с этим необходимо знакомить детей с историей и культурой своей страны, ее географическими особенностями, народными обычаями и героями.</w:t>
      </w:r>
    </w:p>
    <w:p w:rsidR="0049734C" w:rsidRDefault="0049734C" w:rsidP="0049734C">
      <w:pPr>
        <w:pStyle w:val="a3"/>
        <w:rPr>
          <w:rFonts w:ascii="Segoe UI" w:hAnsi="Segoe UI" w:cs="Segoe UI"/>
          <w:color w:val="292929"/>
        </w:rPr>
      </w:pPr>
      <w:r>
        <w:rPr>
          <w:rFonts w:ascii="Segoe UI" w:hAnsi="Segoe UI" w:cs="Segoe UI"/>
          <w:color w:val="292929"/>
        </w:rPr>
        <w:t>Одним из эффективных методов нравственно-патриотического воспитания является игра. В сюжетно-ролевых играх дети могут примерить на себя различные социальные роли, проявить заботу о других, научиться сопереживать и помогать. Важную роль играют также беседы, чтение художественной литературы, просмотр познавательных фильмов и мультфильмов. Необходимо акцентировать внимание на положительных примерах, рассказывать о героических поступках обычных людей, воспитывать уважение к старшему поколению и ветеранам.</w:t>
      </w:r>
    </w:p>
    <w:p w:rsidR="0049734C" w:rsidRDefault="0049734C" w:rsidP="0049734C">
      <w:pPr>
        <w:pStyle w:val="a3"/>
        <w:spacing w:before="0" w:beforeAutospacing="0"/>
        <w:rPr>
          <w:rFonts w:ascii="Segoe UI" w:hAnsi="Segoe UI" w:cs="Segoe UI"/>
          <w:color w:val="292929"/>
        </w:rPr>
      </w:pPr>
      <w:r>
        <w:rPr>
          <w:rFonts w:ascii="Segoe UI" w:hAnsi="Segoe UI" w:cs="Segoe UI"/>
          <w:color w:val="292929"/>
        </w:rPr>
        <w:t>Не менее важно формировать у детей чувство ответственности за свои поступки, умение соблюдать правила и нормы поведения в обществе, бережно относиться к природе и окружающему миру. Важно помнить, что нравственно-патриотическое воспитание – это длительный и кропотливый процесс, требующий системного подхода и активного участия педагогов и родителей. Только объединив усилия, мы сможем воспитать достойных граждан своей страны, любящих свою Родину и готовых трудиться на ее благо.</w:t>
      </w:r>
    </w:p>
    <w:p w:rsidR="0049734C" w:rsidRDefault="0049734C" w:rsidP="0049734C">
      <w:pPr>
        <w:pStyle w:val="a3"/>
        <w:rPr>
          <w:rFonts w:ascii="Segoe UI" w:hAnsi="Segoe UI" w:cs="Segoe UI"/>
          <w:color w:val="292929"/>
        </w:rPr>
      </w:pPr>
      <w:r>
        <w:rPr>
          <w:rFonts w:ascii="Segoe UI" w:hAnsi="Segoe UI" w:cs="Segoe UI"/>
          <w:color w:val="292929"/>
        </w:rPr>
        <w:t>Существенным аспектом нравственно-патриотического воспитания является приобщение детей к народному творчеству и фольклору. Русские народные сказки, пословицы, поговорки, песни и танцы несут в себе богатый нравственный потенциал. Они учат добру, справедливости, смелости, любви к Родине и уважению к старшим. Организация народных праздников и гуляний, знакомство с народными ремеслами и промыслами также способствует формированию чувства национальной гордости и причастности к истории своего народа.</w:t>
      </w:r>
    </w:p>
    <w:p w:rsidR="0049734C" w:rsidRDefault="0049734C" w:rsidP="0049734C">
      <w:pPr>
        <w:pStyle w:val="a3"/>
        <w:rPr>
          <w:rFonts w:ascii="Segoe UI" w:hAnsi="Segoe UI" w:cs="Segoe UI"/>
          <w:color w:val="292929"/>
        </w:rPr>
      </w:pPr>
      <w:r>
        <w:rPr>
          <w:rFonts w:ascii="Segoe UI" w:hAnsi="Segoe UI" w:cs="Segoe UI"/>
          <w:color w:val="292929"/>
        </w:rPr>
        <w:t>Важным этапом в нравственно-патриотическом развитии ребенка является знакомство с символикой государства: флагом, гербом и гимном. Необходимо объяснить детям значение каждого символа, рассказать об истории их создания. Важно, чтобы дети понимали, что государственная символика – это не просто красивые картинки, а отражение истории и культуры страны, символ ее единства и независимости.</w:t>
      </w:r>
    </w:p>
    <w:p w:rsidR="0049734C" w:rsidRDefault="0049734C" w:rsidP="0049734C">
      <w:pPr>
        <w:pStyle w:val="a3"/>
        <w:rPr>
          <w:rFonts w:ascii="Segoe UI" w:hAnsi="Segoe UI" w:cs="Segoe UI"/>
          <w:color w:val="292929"/>
        </w:rPr>
      </w:pPr>
      <w:r>
        <w:rPr>
          <w:rFonts w:ascii="Segoe UI" w:hAnsi="Segoe UI" w:cs="Segoe UI"/>
          <w:color w:val="292929"/>
        </w:rPr>
        <w:lastRenderedPageBreak/>
        <w:t>Эффективным методом воспитания патриотических чувств является организация экскурсий и походов по родному краю. Посещение музеев, памятников истории и культуры, знакомство с достопримечательностями своей местности, героями-земляками позволяют детям ощутить связь с прошлым своей Родины, почувствовать гордость за свой народ и землю.</w:t>
      </w:r>
    </w:p>
    <w:p w:rsidR="0049734C" w:rsidRDefault="0049734C" w:rsidP="0049734C">
      <w:pPr>
        <w:pStyle w:val="a3"/>
        <w:spacing w:before="0" w:beforeAutospacing="0"/>
        <w:rPr>
          <w:rFonts w:ascii="Segoe UI" w:hAnsi="Segoe UI" w:cs="Segoe UI"/>
          <w:color w:val="292929"/>
        </w:rPr>
      </w:pPr>
      <w:r>
        <w:rPr>
          <w:rFonts w:ascii="Segoe UI" w:hAnsi="Segoe UI" w:cs="Segoe UI"/>
          <w:color w:val="292929"/>
        </w:rPr>
        <w:t>Ключевую роль в нравственно-патриотическом воспитании дошкольников играет личный пример взрослых. Педагоги и родители должны сами быть примером нравственности, гражданственности и патриотизма. Важно, чтобы дети видели, как взрослые любят свою Родину, уважают ее историю и культуру, заботятся о своей семье и близких, честно трудятся и соблюдают законы. Только в этом случае нравственно-патриотическое воспитание будет эффективным и принесет свои плоды.</w:t>
      </w:r>
    </w:p>
    <w:p w:rsidR="00042E81" w:rsidRDefault="00042E81"/>
    <w:sectPr w:rsidR="00042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95F"/>
    <w:rsid w:val="00042E81"/>
    <w:rsid w:val="0039495F"/>
    <w:rsid w:val="0049734C"/>
    <w:rsid w:val="006A4A5C"/>
    <w:rsid w:val="009F71D5"/>
    <w:rsid w:val="00B00E29"/>
    <w:rsid w:val="00E1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6E176"/>
  <w15:chartTrackingRefBased/>
  <w15:docId w15:val="{6318670E-8575-41F4-BCF3-C7954C27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7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7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6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2025-07-08T12:47:00Z</dcterms:created>
  <dcterms:modified xsi:type="dcterms:W3CDTF">2025-07-08T12:47:00Z</dcterms:modified>
</cp:coreProperties>
</file>