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EB2" w:rsidRPr="00EF3AEC" w:rsidRDefault="00776EB2" w:rsidP="00EF3AE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C">
        <w:rPr>
          <w:rFonts w:ascii="Times New Roman" w:hAnsi="Times New Roman" w:cs="Times New Roman"/>
          <w:b/>
          <w:sz w:val="28"/>
          <w:szCs w:val="28"/>
        </w:rPr>
        <w:t>Практическое применение тригонометрических формул в инженерных расчетах</w:t>
      </w:r>
    </w:p>
    <w:p w:rsidR="00463061" w:rsidRPr="00463061" w:rsidRDefault="00463061" w:rsidP="00EF3AE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Александровна, </w:t>
      </w:r>
      <w:r>
        <w:rPr>
          <w:rFonts w:ascii="Times New Roman" w:hAnsi="Times New Roman" w:cs="Times New Roman"/>
          <w:sz w:val="24"/>
          <w:szCs w:val="24"/>
        </w:rPr>
        <w:br/>
        <w:t>преподаватель</w:t>
      </w:r>
      <w:r w:rsidR="00F4477A">
        <w:rPr>
          <w:rFonts w:ascii="Times New Roman" w:hAnsi="Times New Roman" w:cs="Times New Roman"/>
          <w:sz w:val="24"/>
          <w:szCs w:val="24"/>
        </w:rPr>
        <w:t xml:space="preserve"> математики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КИТП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ВлГУ</w:t>
      </w:r>
      <w:proofErr w:type="spellEnd"/>
    </w:p>
    <w:p w:rsidR="00463061" w:rsidRPr="00463061" w:rsidRDefault="00463061" w:rsidP="00EF3AEC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776EB2" w:rsidRPr="00463061" w:rsidRDefault="00463061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Тригонометрия является одним из фундаментальных разделов математики, который находит широкое применение в различных областях инженерной деятельности. Формулы тригонометрии позволяют решать множество практических задач, связанных с измерением расстояний, определением углов, расчётом конструкций и анализом колебательных процессов.</w:t>
      </w:r>
    </w:p>
    <w:p w:rsidR="00776EB2" w:rsidRPr="00463061" w:rsidRDefault="00226AD3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Разберё</w:t>
      </w:r>
      <w:r w:rsidR="00776EB2" w:rsidRPr="00463061">
        <w:rPr>
          <w:rFonts w:ascii="Times New Roman" w:hAnsi="Times New Roman" w:cs="Times New Roman"/>
          <w:sz w:val="24"/>
          <w:szCs w:val="24"/>
        </w:rPr>
        <w:t>мся подробнее, почему именно тригонометрия важна для специалистов технических профессий и приведем конкретные примеры расчетов, демонстрирующих ее полезность.</w:t>
      </w:r>
    </w:p>
    <w:p w:rsidR="00776EB2" w:rsidRPr="00463061" w:rsidRDefault="00776EB2" w:rsidP="00EF3AEC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Почему знание тригонометрии важно инженерам, архитекторам и физикам?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Инженеры и Архитекторы: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1. Расчет углов наклона конструкций: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Представьте строительство моста или лестницы. Чтобы обеспечить безопасность конструкции, необходимо точно рассчитать угол наклона лестничного пролета или дорожного полотна. Тригонометрические функции синус, косинус и тангенс позволяют вычислить угол, длину опор и устойчивость сооружения даже в условиях сложного рельефа местности.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2. Определение высоты и длины строительных элементов: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Когда архитектор проектирует здание сложной формы, часто возникает необходимость расчета высоты стен, крыш или пролетов перекрытий. Формулы тригонометрии облегчают выполнение этих расчетов, позволяя быстро определять размеры и нагрузки на элементы конструкций.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3. Проектирование ферменных конструкций: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Фермы представляют собой системы соединённых стержней, работающих преимущественно на растяжение и сжатие. Их прочность и надежность зависят от точного проектирования, основанного на расчете напряжений и деформаций. Здесь снова пригодятся законы синусов и косинусов для оценки усилий, возникающих в элементах фермы.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Физики: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1. Моделирование полета снарядов и ракет: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Один из классических примеров применения тригонометрии — расчеты баллистики. Дальность полета снаряда, выпущенного под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 xml:space="preserve">углом </w:t>
      </w:r>
      <m:oMath>
        <m:r>
          <w:rPr>
            <w:rFonts w:ascii="Cambria Math" w:hAnsi="Cambria Math" w:cs="Times New Roman"/>
            <w:sz w:val="24"/>
            <w:szCs w:val="24"/>
          </w:rPr>
          <m:t>θ</m:t>
        </m:r>
      </m:oMath>
      <w:r w:rsidRPr="00463061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63061">
        <w:rPr>
          <w:rFonts w:ascii="Times New Roman" w:hAnsi="Times New Roman" w:cs="Times New Roman"/>
          <w:sz w:val="24"/>
          <w:szCs w:val="24"/>
        </w:rPr>
        <w:t xml:space="preserve"> начальной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463061">
        <w:rPr>
          <w:rFonts w:ascii="Times New Roman" w:hAnsi="Times New Roman" w:cs="Times New Roman"/>
          <w:sz w:val="24"/>
          <w:szCs w:val="24"/>
        </w:rPr>
        <w:t xml:space="preserve">, можно </w:t>
      </w:r>
      <w:r w:rsidRPr="00463061">
        <w:rPr>
          <w:rFonts w:ascii="Times New Roman" w:hAnsi="Times New Roman" w:cs="Times New Roman"/>
          <w:sz w:val="24"/>
          <w:szCs w:val="24"/>
        </w:rPr>
        <w:lastRenderedPageBreak/>
        <w:t>вычислить с помощью тригонометрических функций:</w:t>
      </w:r>
      <w:r w:rsidR="00226AD3" w:rsidRPr="00463061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(2θ)</m:t>
                </m:r>
              </m:e>
            </m:func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den>
        </m:f>
      </m:oMath>
      <w:r w:rsidR="00226AD3" w:rsidRPr="00463061">
        <w:rPr>
          <w:rFonts w:ascii="Times New Roman" w:hAnsi="Times New Roman" w:cs="Times New Roman"/>
          <w:sz w:val="24"/>
          <w:szCs w:val="24"/>
        </w:rPr>
        <w:t xml:space="preserve">, </w:t>
      </w:r>
      <w:r w:rsidRPr="00463061">
        <w:rPr>
          <w:rFonts w:ascii="Times New Roman" w:hAnsi="Times New Roman" w:cs="Times New Roman"/>
          <w:sz w:val="24"/>
          <w:szCs w:val="24"/>
        </w:rPr>
        <w:t xml:space="preserve">где </w:t>
      </w:r>
      <w:r w:rsidRPr="00463061">
        <w:rPr>
          <w:rFonts w:ascii="Cambria Math" w:hAnsi="Cambria Math" w:cs="Cambria Math"/>
          <w:sz w:val="24"/>
          <w:szCs w:val="24"/>
        </w:rPr>
        <w:t>𝑔</w:t>
      </w:r>
      <w:r w:rsidRPr="00463061">
        <w:rPr>
          <w:rFonts w:ascii="Times New Roman" w:hAnsi="Times New Roman" w:cs="Times New Roman"/>
          <w:sz w:val="24"/>
          <w:szCs w:val="24"/>
        </w:rPr>
        <w:t xml:space="preserve"> — ускорение свободного падения.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2. Исследование волновых процессов: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В акустике и оптике волны представляются функциями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>вида</w:t>
      </w:r>
      <w:r w:rsidR="00226AD3" w:rsidRPr="00463061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y=A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(kx-ωt)</m:t>
            </m:r>
          </m:e>
        </m:func>
      </m:oMath>
      <w:r w:rsidRPr="0046306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63061">
        <w:rPr>
          <w:rFonts w:ascii="Times New Roman" w:hAnsi="Times New Roman" w:cs="Times New Roman"/>
          <w:sz w:val="24"/>
          <w:szCs w:val="24"/>
        </w:rPr>
        <w:t xml:space="preserve"> где </w:t>
      </w:r>
      <w:r w:rsidRPr="00463061">
        <w:rPr>
          <w:rFonts w:ascii="Cambria Math" w:hAnsi="Cambria Math" w:cs="Cambria Math"/>
          <w:sz w:val="24"/>
          <w:szCs w:val="24"/>
        </w:rPr>
        <w:t>𝐴</w:t>
      </w:r>
      <w:r w:rsidRPr="00463061">
        <w:rPr>
          <w:rFonts w:ascii="Times New Roman" w:hAnsi="Times New Roman" w:cs="Times New Roman"/>
          <w:sz w:val="24"/>
          <w:szCs w:val="24"/>
        </w:rPr>
        <w:t xml:space="preserve"> — амплитуда, </w:t>
      </w:r>
      <w:r w:rsidRPr="00463061">
        <w:rPr>
          <w:rFonts w:ascii="Cambria Math" w:hAnsi="Cambria Math" w:cs="Cambria Math"/>
          <w:sz w:val="24"/>
          <w:szCs w:val="24"/>
        </w:rPr>
        <w:t>𝑘</w:t>
      </w:r>
      <w:r w:rsidRPr="00463061">
        <w:rPr>
          <w:rFonts w:ascii="Times New Roman" w:hAnsi="Times New Roman" w:cs="Times New Roman"/>
          <w:sz w:val="24"/>
          <w:szCs w:val="24"/>
        </w:rPr>
        <w:t xml:space="preserve"> — волновое число, </w:t>
      </w:r>
      <w:r w:rsidRPr="00463061">
        <w:rPr>
          <w:rFonts w:ascii="Cambria Math" w:hAnsi="Cambria Math" w:cs="Cambria Math"/>
          <w:sz w:val="24"/>
          <w:szCs w:val="24"/>
        </w:rPr>
        <w:t>𝜔</w:t>
      </w:r>
      <w:r w:rsidRPr="00463061">
        <w:rPr>
          <w:rFonts w:ascii="Times New Roman" w:hAnsi="Times New Roman" w:cs="Times New Roman"/>
          <w:sz w:val="24"/>
          <w:szCs w:val="24"/>
        </w:rPr>
        <w:t xml:space="preserve"> — частота колебаний. Исследование поведения таких волн требует понимания свойств тригонометрических функций.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3. Оценка нагрузок и вибраций машин и механизмов: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Машины и механизмы испытывают динамические нагрузки, вызванные колебаниями и вращением деталей. Для анализа механических воздействий применяются гармонические колебания, описываемые тригонометрическими функциями типа </w:t>
      </w:r>
      <w:proofErr w:type="spellStart"/>
      <w:r w:rsidRPr="00463061">
        <w:rPr>
          <w:rFonts w:ascii="Times New Roman" w:hAnsi="Times New Roman" w:cs="Times New Roman"/>
          <w:sz w:val="24"/>
          <w:szCs w:val="24"/>
        </w:rPr>
        <w:t>sin</w:t>
      </w:r>
      <w:proofErr w:type="spellEnd"/>
      <w:r w:rsidRPr="00463061">
        <w:rPr>
          <w:rFonts w:ascii="Times New Roman" w:hAnsi="Times New Roman" w:cs="Times New Roman"/>
          <w:sz w:val="24"/>
          <w:szCs w:val="24"/>
        </w:rPr>
        <w:t>(</w:t>
      </w:r>
      <w:r w:rsidRPr="00463061">
        <w:rPr>
          <w:rFonts w:ascii="Cambria Math" w:hAnsi="Cambria Math" w:cs="Cambria Math"/>
          <w:sz w:val="24"/>
          <w:szCs w:val="24"/>
        </w:rPr>
        <w:t>𝜔𝑡</w:t>
      </w:r>
      <w:r w:rsidRPr="00463061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463061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463061">
        <w:rPr>
          <w:rFonts w:ascii="Times New Roman" w:hAnsi="Times New Roman" w:cs="Times New Roman"/>
          <w:sz w:val="24"/>
          <w:szCs w:val="24"/>
        </w:rPr>
        <w:t>(</w:t>
      </w:r>
      <w:r w:rsidRPr="00463061">
        <w:rPr>
          <w:rFonts w:ascii="Cambria Math" w:hAnsi="Cambria Math" w:cs="Cambria Math"/>
          <w:sz w:val="24"/>
          <w:szCs w:val="24"/>
        </w:rPr>
        <w:t>𝜔𝑡</w:t>
      </w:r>
      <w:r w:rsidRPr="00463061">
        <w:rPr>
          <w:rFonts w:ascii="Times New Roman" w:hAnsi="Times New Roman" w:cs="Times New Roman"/>
          <w:sz w:val="24"/>
          <w:szCs w:val="24"/>
        </w:rPr>
        <w:t>).</w:t>
      </w:r>
    </w:p>
    <w:p w:rsidR="00776EB2" w:rsidRPr="00463061" w:rsidRDefault="00776EB2" w:rsidP="00EF3AEC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Примеры расчётов с применением тригонометрии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Пример 1: Угол наклона крыши дома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Архитектору необходимо спроектировать крышу, уклон которой обеспечит эффективный сток осадков и защиту от снега. Известно, что высота конька крыши над уровнем пола составляет 4 метра, а ширина дома — 10 метров. Требуется определить угол наклона крыши.</w:t>
      </w:r>
    </w:p>
    <w:p w:rsidR="00463061" w:rsidRPr="00463061" w:rsidRDefault="00463061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Решение: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Используя теорему Пифагора и свойства прямоугольного треугольника, найдем катет, соответствующий высоте:</w:t>
      </w:r>
    </w:p>
    <w:p w:rsidR="00226AD3" w:rsidRPr="00463061" w:rsidRDefault="00226AD3" w:rsidP="00EF3AEC">
      <w:pPr>
        <w:spacing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tg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r>
            <w:rPr>
              <w:rFonts w:ascii="Cambria Math" w:hAnsi="Cambria Math" w:cs="Times New Roman"/>
              <w:sz w:val="24"/>
              <w:szCs w:val="24"/>
            </w:rPr>
            <m:t>α=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num>
            <m:den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ω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=0,8</m:t>
          </m:r>
        </m:oMath>
      </m:oMathPara>
    </w:p>
    <w:p w:rsidR="00226AD3" w:rsidRPr="00463061" w:rsidRDefault="00226AD3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α=arctg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0,8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38,6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Этот расчёт гарантирует проектирование надежной кровли с оптимальным наклоном.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Пример 2: Расстояние полёта снаряда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Необходимо определить максимальную дальность стрельбы артиллерийского орудия, стреляющего снарядом массой </w:t>
      </w:r>
      <w:r w:rsidRPr="00463061">
        <w:rPr>
          <w:rFonts w:ascii="Cambria Math" w:hAnsi="Cambria Math" w:cs="Cambria Math"/>
          <w:sz w:val="24"/>
          <w:szCs w:val="24"/>
        </w:rPr>
        <w:t>𝑚</w:t>
      </w:r>
      <w:r w:rsidRPr="00463061">
        <w:rPr>
          <w:rFonts w:ascii="Times New Roman" w:hAnsi="Times New Roman" w:cs="Times New Roman"/>
          <w:sz w:val="24"/>
          <w:szCs w:val="24"/>
        </w:rPr>
        <w:t xml:space="preserve"> со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 xml:space="preserve">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=500 м/с</m:t>
        </m:r>
      </m:oMath>
      <w:r w:rsidRPr="0046306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63061">
        <w:rPr>
          <w:rFonts w:ascii="Times New Roman" w:hAnsi="Times New Roman" w:cs="Times New Roman"/>
          <w:sz w:val="24"/>
          <w:szCs w:val="24"/>
        </w:rPr>
        <w:t xml:space="preserve"> под углом </w:t>
      </w:r>
      <m:oMath>
        <m:r>
          <w:rPr>
            <w:rFonts w:ascii="Cambria Math" w:hAnsi="Cambria Math" w:cs="Times New Roman"/>
            <w:sz w:val="24"/>
            <w:szCs w:val="24"/>
          </w:rPr>
          <m:t>θ=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 xml:space="preserve">0 </m:t>
            </m:r>
          </m:sup>
        </m:sSup>
      </m:oMath>
      <w:r w:rsidRPr="00463061">
        <w:rPr>
          <w:rFonts w:ascii="Times New Roman" w:hAnsi="Times New Roman" w:cs="Times New Roman"/>
          <w:sz w:val="24"/>
          <w:szCs w:val="24"/>
        </w:rPr>
        <w:t xml:space="preserve">к горизонту. Ускорение свободного падения примем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 xml:space="preserve">равным </w:t>
      </w:r>
      <m:oMath>
        <m:r>
          <w:rPr>
            <w:rFonts w:ascii="Cambria Math" w:hAnsi="Cambria Math" w:cs="Times New Roman"/>
            <w:sz w:val="24"/>
            <w:szCs w:val="24"/>
          </w:rPr>
          <m:t>g=9,8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4630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3061" w:rsidRPr="00463061" w:rsidRDefault="00463061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Решение: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Используя формулу дальности полета:</w:t>
      </w:r>
    </w:p>
    <w:p w:rsidR="00776EB2" w:rsidRPr="00463061" w:rsidRDefault="00226AD3" w:rsidP="00EF3AEC">
      <w:pPr>
        <w:spacing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d=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500 м/с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∙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(2∙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45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)</m:t>
                  </m:r>
                </m:e>
              </m:func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9,8 м/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=25510 </m:t>
          </m:r>
          <m:r>
            <w:rPr>
              <w:rFonts w:ascii="Cambria Math" w:hAnsi="Cambria Math" w:cs="Times New Roman"/>
              <w:sz w:val="24"/>
              <w:szCs w:val="24"/>
            </w:rPr>
            <m:t>м</m:t>
          </m:r>
        </m:oMath>
      </m:oMathPara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Эти расчеты обеспечивают выбор правильной дистанции для ведения огня.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 xml:space="preserve">Пример 3: Высота башни 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lastRenderedPageBreak/>
        <w:t xml:space="preserve">Известна длина тени от башни </w:t>
      </w:r>
      <w:r w:rsidRPr="00463061">
        <w:rPr>
          <w:rFonts w:ascii="Cambria Math" w:hAnsi="Cambria Math" w:cs="Cambria Math"/>
          <w:sz w:val="24"/>
          <w:szCs w:val="24"/>
        </w:rPr>
        <w:t>𝑙</w:t>
      </w:r>
      <w:r w:rsidRPr="00463061">
        <w:rPr>
          <w:rFonts w:ascii="Times New Roman" w:hAnsi="Times New Roman" w:cs="Times New Roman"/>
          <w:sz w:val="24"/>
          <w:szCs w:val="24"/>
        </w:rPr>
        <w:t xml:space="preserve">=100 м и угол солнца к горизонтальной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>плоскости</w:t>
      </w:r>
      <w:r w:rsidR="0059777C" w:rsidRPr="00463061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α=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p>
        </m:sSup>
      </m:oMath>
      <w:r w:rsidRPr="004630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3061">
        <w:rPr>
          <w:rFonts w:ascii="Times New Roman" w:hAnsi="Times New Roman" w:cs="Times New Roman"/>
          <w:sz w:val="24"/>
          <w:szCs w:val="24"/>
        </w:rPr>
        <w:t xml:space="preserve"> Необходимо определить высоту башни.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Решение: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Высота башни связана с длиной тени и углом падения солнечных лучей через тангенс угла:</w:t>
      </w:r>
    </w:p>
    <w:p w:rsidR="00776EB2" w:rsidRPr="00463061" w:rsidRDefault="0059777C" w:rsidP="00EF3AEC">
      <w:pPr>
        <w:spacing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h=l∙tg α=100∙tg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30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=100∙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/>
              <w:sz w:val="24"/>
              <w:szCs w:val="24"/>
            </w:rPr>
            <m:t>=57,74 м</m:t>
          </m:r>
        </m:oMath>
      </m:oMathPara>
    </w:p>
    <w:p w:rsidR="00776EB2" w:rsidRPr="00463061" w:rsidRDefault="0059777C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Этот</w:t>
      </w:r>
      <w:r w:rsidR="00776EB2" w:rsidRPr="00463061">
        <w:rPr>
          <w:rFonts w:ascii="Times New Roman" w:hAnsi="Times New Roman" w:cs="Times New Roman"/>
          <w:sz w:val="24"/>
          <w:szCs w:val="24"/>
        </w:rPr>
        <w:t xml:space="preserve"> пример хорошо иллюстрирует принципы тригонометрического подхода.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Пример 4: Прочность троса канатной дороги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Канатная дорога поднимается вверх на холм высотой ℎ=50 м, расстояние между станциями </w:t>
      </w:r>
      <w:r w:rsidRPr="00463061">
        <w:rPr>
          <w:rFonts w:ascii="Cambria Math" w:hAnsi="Cambria Math" w:cs="Cambria Math"/>
          <w:sz w:val="24"/>
          <w:szCs w:val="24"/>
        </w:rPr>
        <w:t>𝑑</w:t>
      </w:r>
      <w:r w:rsidRPr="00463061">
        <w:rPr>
          <w:rFonts w:ascii="Times New Roman" w:hAnsi="Times New Roman" w:cs="Times New Roman"/>
          <w:sz w:val="24"/>
          <w:szCs w:val="24"/>
        </w:rPr>
        <w:t xml:space="preserve">=100 м. Определить угол подъема трассы и натяжение троса, если масса кабины с пассажирами </w:t>
      </w:r>
      <w:r w:rsidRPr="00463061">
        <w:rPr>
          <w:rFonts w:ascii="Cambria Math" w:hAnsi="Cambria Math" w:cs="Cambria Math"/>
          <w:sz w:val="24"/>
          <w:szCs w:val="24"/>
        </w:rPr>
        <w:t>𝑚</w:t>
      </w:r>
      <w:r w:rsidRPr="00463061">
        <w:rPr>
          <w:rFonts w:ascii="Times New Roman" w:hAnsi="Times New Roman" w:cs="Times New Roman"/>
          <w:sz w:val="24"/>
          <w:szCs w:val="24"/>
        </w:rPr>
        <w:t xml:space="preserve">=1000 кг, коэффициент трения равен </w:t>
      </w:r>
      <w:r w:rsidRPr="00463061">
        <w:rPr>
          <w:rFonts w:ascii="Cambria Math" w:hAnsi="Cambria Math" w:cs="Cambria Math"/>
          <w:sz w:val="24"/>
          <w:szCs w:val="24"/>
        </w:rPr>
        <w:t>𝜇</w:t>
      </w:r>
      <w:r w:rsidRPr="00463061">
        <w:rPr>
          <w:rFonts w:ascii="Times New Roman" w:hAnsi="Times New Roman" w:cs="Times New Roman"/>
          <w:sz w:val="24"/>
          <w:szCs w:val="24"/>
        </w:rPr>
        <w:t>=0</w:t>
      </w:r>
      <w:r w:rsidR="0059777C" w:rsidRPr="00463061">
        <w:rPr>
          <w:rFonts w:ascii="Times New Roman" w:hAnsi="Times New Roman" w:cs="Times New Roman"/>
          <w:sz w:val="24"/>
          <w:szCs w:val="24"/>
        </w:rPr>
        <w:t>,</w:t>
      </w:r>
      <w:r w:rsidRPr="00463061">
        <w:rPr>
          <w:rFonts w:ascii="Times New Roman" w:hAnsi="Times New Roman" w:cs="Times New Roman"/>
          <w:sz w:val="24"/>
          <w:szCs w:val="24"/>
        </w:rPr>
        <w:t xml:space="preserve">1, ускорение свободного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 xml:space="preserve">падения </w:t>
      </w:r>
      <m:oMath>
        <m:r>
          <w:rPr>
            <w:rFonts w:ascii="Cambria Math" w:hAnsi="Cambria Math" w:cs="Times New Roman"/>
            <w:sz w:val="24"/>
            <w:szCs w:val="24"/>
          </w:rPr>
          <m:t>g=9,8</m:t>
        </m:r>
        <m:r>
          <w:rPr>
            <w:rFonts w:ascii="Cambria Math" w:hAnsi="Cambria Math" w:cs="Times New Roman"/>
            <w:sz w:val="24"/>
            <w:szCs w:val="24"/>
          </w:rPr>
          <m:t>1</m:t>
        </m:r>
        <m:r>
          <w:rPr>
            <w:rFonts w:ascii="Cambria Math" w:hAnsi="Cambria Math" w:cs="Times New Roman"/>
            <w:sz w:val="24"/>
            <w:szCs w:val="24"/>
          </w:rPr>
          <m:t xml:space="preserve">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4630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Решение: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Сначала определим угол подъёма:</w:t>
      </w:r>
    </w:p>
    <w:p w:rsidR="00776EB2" w:rsidRPr="00463061" w:rsidRDefault="0059777C" w:rsidP="00EF3AEC">
      <w:pPr>
        <w:spacing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</m:t>
              </m:r>
            </m:den>
          </m:f>
        </m:oMath>
      </m:oMathPara>
    </w:p>
    <w:p w:rsidR="0059777C" w:rsidRPr="00463061" w:rsidRDefault="0059777C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α=</m:t>
          </m:r>
          <m:func>
            <m:func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arcsin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50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100</m:t>
                      </m:r>
                    </m:den>
                  </m:f>
                </m:e>
              </m:d>
            </m:e>
          </m:func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30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Далее рассчитаем усилие тяги троса </w:t>
      </w:r>
      <w:r w:rsidRPr="00463061">
        <w:rPr>
          <w:rFonts w:ascii="Cambria Math" w:hAnsi="Cambria Math" w:cs="Cambria Math"/>
          <w:sz w:val="24"/>
          <w:szCs w:val="24"/>
        </w:rPr>
        <w:t>𝑇</w:t>
      </w:r>
      <w:r w:rsidRPr="00463061">
        <w:rPr>
          <w:rFonts w:ascii="Times New Roman" w:hAnsi="Times New Roman" w:cs="Times New Roman"/>
          <w:sz w:val="24"/>
          <w:szCs w:val="24"/>
        </w:rPr>
        <w:t>:</w:t>
      </w:r>
    </w:p>
    <w:p w:rsidR="00776EB2" w:rsidRPr="00463061" w:rsidRDefault="0059777C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T=m(g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+μg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α)=1000∙(9,81∙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sin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+0,1∙9,81∙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30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)=5405 H</m:t>
                      </m:r>
                    </m:e>
                  </m:func>
                </m:e>
              </m:func>
            </m:e>
          </m:func>
        </m:oMath>
      </m:oMathPara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Это значение используется для подбора соответствующего диаметра кабеля и прочих конструктивных элементов.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Пример 5: Эффективность солнечной батареи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Солнечная панель расположена под углом </w:t>
      </w:r>
      <m:oMath>
        <m:r>
          <w:rPr>
            <w:rFonts w:ascii="Cambria Math" w:hAnsi="Cambria Math" w:cs="Times New Roman"/>
            <w:sz w:val="24"/>
            <w:szCs w:val="24"/>
          </w:rPr>
          <m:t>β=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463061">
        <w:rPr>
          <w:rFonts w:ascii="Times New Roman" w:hAnsi="Times New Roman" w:cs="Times New Roman"/>
          <w:sz w:val="24"/>
          <w:szCs w:val="24"/>
        </w:rPr>
        <w:t xml:space="preserve">к солнцу. Определить эффективность панели, если солнечный поток падает перпендикулярно земле и мощность излучения Солнца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 xml:space="preserve">составляет </w:t>
      </w:r>
      <m:oMath>
        <m:r>
          <w:rPr>
            <w:rFonts w:ascii="Cambria Math" w:hAnsi="Cambria Math" w:cs="Times New Roman"/>
            <w:sz w:val="24"/>
            <w:szCs w:val="24"/>
          </w:rPr>
          <m:t>W=1000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59777C" w:rsidRPr="00463061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Решение: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Эффективность солнечной панели прямо пропорциональна углу между направлением солнечного потока и нормалью к </w:t>
      </w:r>
      <w:proofErr w:type="spellStart"/>
      <w:r w:rsidRPr="00463061">
        <w:rPr>
          <w:rFonts w:ascii="Times New Roman" w:hAnsi="Times New Roman" w:cs="Times New Roman"/>
          <w:sz w:val="24"/>
          <w:szCs w:val="24"/>
        </w:rPr>
        <w:t>панеле</w:t>
      </w:r>
      <w:proofErr w:type="spellEnd"/>
      <w:r w:rsidRPr="00463061">
        <w:rPr>
          <w:rFonts w:ascii="Times New Roman" w:hAnsi="Times New Roman" w:cs="Times New Roman"/>
          <w:sz w:val="24"/>
          <w:szCs w:val="24"/>
        </w:rPr>
        <w:t>:</w:t>
      </w:r>
    </w:p>
    <w:p w:rsidR="00776EB2" w:rsidRPr="00463061" w:rsidRDefault="0059777C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E=W∙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β=1000∙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45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=707</m:t>
                  </m:r>
                  <m:f>
                    <m:fPr>
                      <m:type m:val="skw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В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м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func>
            </m:e>
          </m:func>
        </m:oMath>
      </m:oMathPara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Таким образом, ориентация панелей существенно влияет на выработку энергии.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Пример 6: Радиус поворота автомобиля</w:t>
      </w:r>
    </w:p>
    <w:p w:rsidR="00ED381D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lastRenderedPageBreak/>
        <w:t xml:space="preserve">Автомобиль движется по дороге радиусом кривизны </w:t>
      </w:r>
      <w:r w:rsidRPr="00463061">
        <w:rPr>
          <w:rFonts w:ascii="Cambria Math" w:hAnsi="Cambria Math" w:cs="Cambria Math"/>
          <w:sz w:val="24"/>
          <w:szCs w:val="24"/>
        </w:rPr>
        <w:t>𝑅</w:t>
      </w:r>
      <w:r w:rsidRPr="00463061">
        <w:rPr>
          <w:rFonts w:ascii="Times New Roman" w:hAnsi="Times New Roman" w:cs="Times New Roman"/>
          <w:sz w:val="24"/>
          <w:szCs w:val="24"/>
        </w:rPr>
        <w:t xml:space="preserve">=50 м с постоянной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>скоростью</w:t>
      </w:r>
      <w:r w:rsidR="0059777C" w:rsidRPr="00463061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v=30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км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ч</m:t>
            </m:r>
          </m:den>
        </m:f>
      </m:oMath>
      <w:r w:rsidRPr="004630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3061">
        <w:rPr>
          <w:rFonts w:ascii="Times New Roman" w:hAnsi="Times New Roman" w:cs="Times New Roman"/>
          <w:sz w:val="24"/>
          <w:szCs w:val="24"/>
        </w:rPr>
        <w:t xml:space="preserve"> Определить минимальный угол разворота руля, позволяющий совершить поворот без заноса.</w:t>
      </w:r>
      <w:r w:rsidR="00ED381D" w:rsidRPr="00463061">
        <w:rPr>
          <w:rFonts w:ascii="Times New Roman" w:hAnsi="Times New Roman" w:cs="Times New Roman"/>
          <w:sz w:val="24"/>
          <w:szCs w:val="24"/>
        </w:rPr>
        <w:t xml:space="preserve"> У</w:t>
      </w:r>
      <w:r w:rsidR="00ED381D" w:rsidRPr="00463061">
        <w:rPr>
          <w:rFonts w:ascii="Times New Roman" w:hAnsi="Times New Roman" w:cs="Times New Roman"/>
          <w:sz w:val="24"/>
          <w:szCs w:val="24"/>
        </w:rPr>
        <w:t xml:space="preserve">скорение свободного </w:t>
      </w:r>
      <w:proofErr w:type="gramStart"/>
      <w:r w:rsidR="00ED381D" w:rsidRPr="00463061">
        <w:rPr>
          <w:rFonts w:ascii="Times New Roman" w:hAnsi="Times New Roman" w:cs="Times New Roman"/>
          <w:sz w:val="24"/>
          <w:szCs w:val="24"/>
        </w:rPr>
        <w:t xml:space="preserve">падения </w:t>
      </w:r>
      <m:oMath>
        <m:r>
          <w:rPr>
            <w:rFonts w:ascii="Cambria Math" w:hAnsi="Cambria Math" w:cs="Times New Roman"/>
            <w:sz w:val="24"/>
            <w:szCs w:val="24"/>
          </w:rPr>
          <m:t>g=9,81 м/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ED381D" w:rsidRPr="004630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Решение: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Радиус поворота связывается с угловой скоростью колеса и длиной базы автомобиля. Но допустим, что автомобиль совершает идеальный поворот:</w:t>
      </w:r>
    </w:p>
    <w:p w:rsidR="00776EB2" w:rsidRPr="00463061" w:rsidRDefault="00ED381D" w:rsidP="00EF3AEC">
      <w:pPr>
        <w:spacing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tg α=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Rg</m:t>
              </m:r>
            </m:den>
          </m:f>
        </m:oMath>
      </m:oMathPara>
    </w:p>
    <w:p w:rsidR="00ED381D" w:rsidRPr="00463061" w:rsidRDefault="00ED381D" w:rsidP="00EF3AEC">
      <w:pPr>
        <w:spacing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tg 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30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3,6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50∙9,81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=0,14</m:t>
          </m:r>
        </m:oMath>
      </m:oMathPara>
    </w:p>
    <w:p w:rsidR="00ED381D" w:rsidRPr="00463061" w:rsidRDefault="00ED381D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α=arctg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0,14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11,3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776EB2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Этот угол позволит водителю уверенно пройти поворот.</w:t>
      </w:r>
    </w:p>
    <w:p w:rsidR="00463061" w:rsidRPr="0089495C" w:rsidRDefault="00463061" w:rsidP="00EF3AEC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95C">
        <w:rPr>
          <w:rFonts w:ascii="Times New Roman" w:hAnsi="Times New Roman" w:cs="Times New Roman"/>
          <w:b/>
          <w:sz w:val="24"/>
          <w:szCs w:val="24"/>
        </w:rPr>
        <w:t>Пример 7</w:t>
      </w:r>
      <w:r w:rsidR="0089495C">
        <w:rPr>
          <w:rFonts w:ascii="Times New Roman" w:hAnsi="Times New Roman" w:cs="Times New Roman"/>
          <w:b/>
          <w:sz w:val="24"/>
          <w:szCs w:val="24"/>
        </w:rPr>
        <w:t>:</w:t>
      </w:r>
      <w:r w:rsidR="0089495C" w:rsidRPr="0089495C">
        <w:rPr>
          <w:rFonts w:ascii="Times New Roman" w:hAnsi="Times New Roman" w:cs="Times New Roman"/>
          <w:b/>
          <w:sz w:val="24"/>
          <w:szCs w:val="24"/>
        </w:rPr>
        <w:t xml:space="preserve"> Усилие в стержне</w:t>
      </w:r>
    </w:p>
    <w:p w:rsidR="00463061" w:rsidRPr="0089495C" w:rsidRDefault="00463061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spacing w:val="3"/>
        </w:rPr>
      </w:pPr>
      <w:r w:rsidRPr="0089495C">
        <w:rPr>
          <w:rFonts w:eastAsia="Arial Unicode MS"/>
          <w:spacing w:val="3"/>
        </w:rPr>
        <w:t>Определить усилие в стержне АС фермы, если нагрузка </w:t>
      </w:r>
      <w:r w:rsidRPr="0089495C">
        <w:rPr>
          <w:rStyle w:val="mord"/>
          <w:rFonts w:eastAsia="Arial Unicode MS"/>
          <w:i/>
          <w:iCs/>
          <w:spacing w:val="3"/>
        </w:rPr>
        <w:t>F</w:t>
      </w:r>
      <w:r w:rsidRPr="0089495C">
        <w:rPr>
          <w:rStyle w:val="mrel"/>
          <w:rFonts w:eastAsia="Arial Unicode MS"/>
          <w:spacing w:val="3"/>
        </w:rPr>
        <w:t>=</w:t>
      </w:r>
      <w:r w:rsidRPr="0089495C">
        <w:rPr>
          <w:rStyle w:val="mord"/>
          <w:rFonts w:eastAsia="Arial Unicode MS"/>
          <w:spacing w:val="3"/>
        </w:rPr>
        <w:t>10</w:t>
      </w:r>
      <w:r w:rsidRPr="0089495C">
        <w:rPr>
          <w:rStyle w:val="mspace"/>
          <w:rFonts w:eastAsia="Arial Unicode MS"/>
          <w:spacing w:val="3"/>
        </w:rPr>
        <w:t> </w:t>
      </w:r>
      <w:r w:rsidRPr="0089495C">
        <w:rPr>
          <w:rStyle w:val="mord"/>
          <w:rFonts w:eastAsia="Arial Unicode MS"/>
          <w:spacing w:val="3"/>
        </w:rPr>
        <w:t>кН</w:t>
      </w:r>
      <w:r w:rsidRPr="0089495C">
        <w:rPr>
          <w:rFonts w:eastAsia="Arial Unicode MS"/>
          <w:spacing w:val="3"/>
        </w:rPr>
        <w:t xml:space="preserve">, </w:t>
      </w:r>
      <w:proofErr w:type="gramStart"/>
      <w:r w:rsidRPr="0089495C">
        <w:rPr>
          <w:rFonts w:eastAsia="Arial Unicode MS"/>
          <w:spacing w:val="3"/>
        </w:rPr>
        <w:t>угол </w:t>
      </w:r>
      <m:oMath>
        <m:r>
          <w:rPr>
            <w:rFonts w:ascii="Cambria Math" w:eastAsia="Arial Unicode MS" w:hAnsi="Cambria Math"/>
            <w:spacing w:val="3"/>
          </w:rPr>
          <m:t>α=</m:t>
        </m:r>
        <m:sSup>
          <m:sSupPr>
            <m:ctrlPr>
              <w:rPr>
                <w:rFonts w:ascii="Cambria Math" w:eastAsia="Arial Unicode MS" w:hAnsi="Cambria Math"/>
                <w:i/>
                <w:spacing w:val="3"/>
              </w:rPr>
            </m:ctrlPr>
          </m:sSupPr>
          <m:e>
            <m:r>
              <w:rPr>
                <w:rFonts w:ascii="Cambria Math" w:eastAsia="Arial Unicode MS" w:hAnsi="Cambria Math"/>
                <w:spacing w:val="3"/>
              </w:rPr>
              <m:t>30</m:t>
            </m:r>
          </m:e>
          <m:sup>
            <m:r>
              <w:rPr>
                <w:rFonts w:ascii="Cambria Math" w:eastAsia="Arial Unicode MS" w:hAnsi="Cambria Math"/>
                <w:spacing w:val="3"/>
              </w:rPr>
              <m:t>0</m:t>
            </m:r>
          </m:sup>
        </m:sSup>
      </m:oMath>
      <w:r w:rsidR="0089495C" w:rsidRPr="0089495C">
        <w:rPr>
          <w:rFonts w:eastAsia="Arial Unicode MS"/>
          <w:spacing w:val="3"/>
        </w:rPr>
        <w:t>.</w:t>
      </w:r>
      <w:proofErr w:type="gramEnd"/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Style w:val="a7"/>
          <w:rFonts w:eastAsia="Arial Unicode MS"/>
          <w:b w:val="0"/>
          <w:spacing w:val="3"/>
          <w:shd w:val="clear" w:color="auto" w:fill="FCFCFC"/>
        </w:rPr>
      </w:pPr>
      <w:r w:rsidRPr="0089495C">
        <w:rPr>
          <w:rStyle w:val="a7"/>
          <w:rFonts w:eastAsia="Arial Unicode MS"/>
          <w:b w:val="0"/>
          <w:spacing w:val="3"/>
          <w:shd w:val="clear" w:color="auto" w:fill="FCFCFC"/>
        </w:rPr>
        <w:t>Решение:</w:t>
      </w:r>
    </w:p>
    <w:p w:rsid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spacing w:val="3"/>
        </w:rPr>
      </w:pPr>
      <w:r w:rsidRPr="0089495C">
        <w:rPr>
          <w:rStyle w:val="a7"/>
          <w:rFonts w:eastAsia="Arial Unicode MS"/>
          <w:b w:val="0"/>
          <w:spacing w:val="3"/>
          <w:shd w:val="clear" w:color="auto" w:fill="FCFCFC"/>
        </w:rPr>
        <w:t>Усилие в стержне определяется по формуле:</w:t>
      </w:r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spacing w:val="3"/>
        </w:rPr>
      </w:pPr>
      <m:oMathPara>
        <m:oMath>
          <m:sSub>
            <m:sSubPr>
              <m:ctrlPr>
                <w:rPr>
                  <w:rFonts w:ascii="Cambria Math" w:eastAsia="Arial Unicode MS" w:hAnsi="Cambria Math"/>
                  <w:i/>
                  <w:spacing w:val="3"/>
                </w:rPr>
              </m:ctrlPr>
            </m:sSubPr>
            <m:e>
              <m:r>
                <w:rPr>
                  <w:rFonts w:ascii="Cambria Math" w:eastAsia="Arial Unicode MS" w:hAnsi="Cambria Math"/>
                  <w:spacing w:val="3"/>
                  <w:lang w:val="en-US"/>
                </w:rPr>
                <m:t>N</m:t>
              </m:r>
            </m:e>
            <m:sub>
              <m:r>
                <w:rPr>
                  <w:rFonts w:ascii="Cambria Math" w:eastAsia="Arial Unicode MS" w:hAnsi="Cambria Math"/>
                  <w:spacing w:val="3"/>
                </w:rPr>
                <m:t>AC</m:t>
              </m:r>
            </m:sub>
          </m:sSub>
          <m:r>
            <w:rPr>
              <w:rFonts w:ascii="Cambria Math" w:eastAsia="Arial Unicode MS" w:hAnsi="Cambria Math"/>
              <w:spacing w:val="3"/>
            </w:rPr>
            <m:t>=</m:t>
          </m:r>
          <m:f>
            <m:fPr>
              <m:ctrlPr>
                <w:rPr>
                  <w:rFonts w:ascii="Cambria Math" w:eastAsia="Arial Unicode MS" w:hAnsi="Cambria Math"/>
                  <w:i/>
                  <w:spacing w:val="3"/>
                </w:rPr>
              </m:ctrlPr>
            </m:fPr>
            <m:num>
              <m:r>
                <w:rPr>
                  <w:rFonts w:ascii="Cambria Math" w:eastAsia="Arial Unicode MS" w:hAnsi="Cambria Math"/>
                  <w:spacing w:val="3"/>
                </w:rPr>
                <m:t>F</m:t>
              </m:r>
            </m:num>
            <m:den>
              <m:func>
                <m:funcPr>
                  <m:ctrlPr>
                    <w:rPr>
                      <w:rFonts w:ascii="Cambria Math" w:eastAsia="Arial Unicode MS" w:hAnsi="Cambria Math"/>
                      <w:i/>
                      <w:spacing w:val="3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Arial Unicode MS" w:hAnsi="Cambria Math"/>
                      <w:spacing w:val="3"/>
                    </w:rPr>
                    <m:t>sin</m:t>
                  </m:r>
                </m:fName>
                <m:e>
                  <m:r>
                    <w:rPr>
                      <w:rFonts w:ascii="Cambria Math" w:eastAsia="Arial Unicode MS" w:hAnsi="Cambria Math"/>
                      <w:spacing w:val="3"/>
                    </w:rPr>
                    <m:t>α</m:t>
                  </m:r>
                </m:e>
              </m:func>
            </m:den>
          </m:f>
          <m:r>
            <w:rPr>
              <w:rFonts w:ascii="Cambria Math" w:eastAsia="Arial Unicode MS" w:hAnsi="Cambria Math"/>
              <w:spacing w:val="3"/>
            </w:rPr>
            <m:t>=</m:t>
          </m:r>
          <m:f>
            <m:fPr>
              <m:ctrlPr>
                <w:rPr>
                  <w:rFonts w:ascii="Cambria Math" w:eastAsia="Arial Unicode MS" w:hAnsi="Cambria Math"/>
                  <w:i/>
                  <w:spacing w:val="3"/>
                </w:rPr>
              </m:ctrlPr>
            </m:fPr>
            <m:num>
              <m:r>
                <w:rPr>
                  <w:rFonts w:ascii="Cambria Math" w:eastAsia="Arial Unicode MS" w:hAnsi="Cambria Math"/>
                  <w:spacing w:val="3"/>
                </w:rPr>
                <m:t>10</m:t>
              </m:r>
            </m:num>
            <m:den>
              <m:func>
                <m:funcPr>
                  <m:ctrlPr>
                    <w:rPr>
                      <w:rFonts w:ascii="Cambria Math" w:eastAsia="Arial Unicode MS" w:hAnsi="Cambria Math"/>
                      <w:i/>
                      <w:spacing w:val="3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Arial Unicode MS" w:hAnsi="Cambria Math"/>
                      <w:spacing w:val="3"/>
                    </w:rPr>
                    <m:t>sin</m:t>
                  </m:r>
                </m:fName>
                <m:e>
                  <m:sSup>
                    <m:sSupPr>
                      <m:ctrlPr>
                        <w:rPr>
                          <w:rFonts w:ascii="Cambria Math" w:eastAsia="Arial Unicode MS" w:hAnsi="Cambria Math"/>
                          <w:i/>
                          <w:spacing w:val="3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/>
                          <w:spacing w:val="3"/>
                        </w:rPr>
                        <m:t>30</m:t>
                      </m:r>
                    </m:e>
                    <m:sup>
                      <m:r>
                        <w:rPr>
                          <w:rFonts w:ascii="Cambria Math" w:eastAsia="Arial Unicode MS" w:hAnsi="Cambria Math"/>
                          <w:spacing w:val="3"/>
                        </w:rPr>
                        <m:t>0</m:t>
                      </m:r>
                    </m:sup>
                  </m:sSup>
                </m:e>
              </m:func>
            </m:den>
          </m:f>
          <m:r>
            <w:rPr>
              <w:rFonts w:ascii="Cambria Math" w:eastAsia="Arial Unicode MS" w:hAnsi="Cambria Math"/>
              <w:spacing w:val="3"/>
            </w:rPr>
            <m:t>=20 кН</m:t>
          </m:r>
        </m:oMath>
      </m:oMathPara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spacing w:val="3"/>
        </w:rPr>
      </w:pPr>
      <w:r w:rsidRPr="0089495C">
        <w:rPr>
          <w:rStyle w:val="a7"/>
          <w:rFonts w:eastAsia="Arial Unicode MS"/>
          <w:b w:val="0"/>
          <w:spacing w:val="3"/>
        </w:rPr>
        <w:t>Строительная механика</w:t>
      </w:r>
      <w:r w:rsidRPr="0089495C">
        <w:rPr>
          <w:rFonts w:eastAsia="Arial Unicode MS"/>
          <w:spacing w:val="3"/>
        </w:rPr>
        <w:t> активно использует тригонометрические соотношения при расчёте ферм, балок и других конструкций.</w:t>
      </w:r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b/>
          <w:spacing w:val="3"/>
        </w:rPr>
      </w:pPr>
      <w:r w:rsidRPr="0089495C">
        <w:rPr>
          <w:rFonts w:eastAsia="Arial Unicode MS"/>
          <w:b/>
          <w:spacing w:val="3"/>
        </w:rPr>
        <w:t>Пример 8: Скорость точки кривошипа</w:t>
      </w:r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spacing w:val="3"/>
        </w:rPr>
      </w:pPr>
      <w:r w:rsidRPr="0089495C">
        <w:rPr>
          <w:rFonts w:eastAsia="Arial Unicode MS"/>
          <w:spacing w:val="3"/>
        </w:rPr>
        <w:t xml:space="preserve">Определить скорость точки </w:t>
      </w:r>
      <w:proofErr w:type="gramStart"/>
      <w:r w:rsidRPr="0089495C">
        <w:rPr>
          <w:rFonts w:eastAsia="Arial Unicode MS"/>
          <w:spacing w:val="3"/>
        </w:rPr>
        <w:t>В кривошипа</w:t>
      </w:r>
      <w:proofErr w:type="gramEnd"/>
      <w:r w:rsidRPr="0089495C">
        <w:rPr>
          <w:rFonts w:eastAsia="Arial Unicode MS"/>
          <w:spacing w:val="3"/>
        </w:rPr>
        <w:t xml:space="preserve"> длиной </w:t>
      </w:r>
      <w:r w:rsidRPr="0089495C">
        <w:rPr>
          <w:rStyle w:val="mord"/>
          <w:rFonts w:eastAsia="Arial Unicode MS"/>
          <w:i/>
          <w:iCs/>
          <w:spacing w:val="3"/>
        </w:rPr>
        <w:t>r</w:t>
      </w:r>
      <w:r w:rsidRPr="0089495C">
        <w:rPr>
          <w:rStyle w:val="mrel"/>
          <w:rFonts w:eastAsia="Arial Unicode MS"/>
          <w:spacing w:val="3"/>
        </w:rPr>
        <w:t>=</w:t>
      </w:r>
      <w:r w:rsidRPr="0089495C">
        <w:rPr>
          <w:rStyle w:val="mord"/>
          <w:rFonts w:eastAsia="Arial Unicode MS"/>
          <w:spacing w:val="3"/>
        </w:rPr>
        <w:t>0</w:t>
      </w:r>
      <w:r w:rsidRPr="0089495C">
        <w:rPr>
          <w:rStyle w:val="mpunct"/>
          <w:rFonts w:eastAsia="Arial Unicode MS"/>
          <w:spacing w:val="3"/>
        </w:rPr>
        <w:t>,</w:t>
      </w:r>
      <w:r w:rsidRPr="0089495C">
        <w:rPr>
          <w:rStyle w:val="mord"/>
          <w:rFonts w:eastAsia="Arial Unicode MS"/>
          <w:spacing w:val="3"/>
        </w:rPr>
        <w:t>5</w:t>
      </w:r>
      <w:r w:rsidRPr="0089495C">
        <w:rPr>
          <w:rStyle w:val="mspace"/>
          <w:rFonts w:eastAsia="Arial Unicode MS"/>
          <w:spacing w:val="3"/>
        </w:rPr>
        <w:t> </w:t>
      </w:r>
      <w:r w:rsidRPr="0089495C">
        <w:rPr>
          <w:rStyle w:val="mord"/>
          <w:rFonts w:eastAsia="Arial Unicode MS"/>
          <w:spacing w:val="3"/>
        </w:rPr>
        <w:t>м</w:t>
      </w:r>
      <w:r w:rsidRPr="0089495C">
        <w:rPr>
          <w:rFonts w:eastAsia="Arial Unicode MS"/>
          <w:spacing w:val="3"/>
        </w:rPr>
        <w:t>, вращающегося с угловой скоростью </w:t>
      </w:r>
      <w:r w:rsidRPr="0089495C">
        <w:rPr>
          <w:rStyle w:val="mord"/>
          <w:rFonts w:eastAsia="Arial Unicode MS"/>
          <w:i/>
          <w:iCs/>
          <w:spacing w:val="3"/>
        </w:rPr>
        <w:t>ω</w:t>
      </w:r>
      <w:r w:rsidRPr="0089495C">
        <w:rPr>
          <w:rStyle w:val="mrel"/>
          <w:rFonts w:eastAsia="Arial Unicode MS"/>
          <w:spacing w:val="3"/>
        </w:rPr>
        <w:t>=</w:t>
      </w:r>
      <w:r w:rsidRPr="0089495C">
        <w:rPr>
          <w:rStyle w:val="mord"/>
          <w:rFonts w:eastAsia="Arial Unicode MS"/>
          <w:spacing w:val="3"/>
        </w:rPr>
        <w:t>10</w:t>
      </w:r>
      <w:r w:rsidRPr="0089495C">
        <w:rPr>
          <w:rStyle w:val="mspace"/>
          <w:rFonts w:eastAsia="Arial Unicode MS"/>
          <w:spacing w:val="3"/>
        </w:rPr>
        <w:t> </w:t>
      </w:r>
      <w:r w:rsidRPr="0089495C">
        <w:rPr>
          <w:rStyle w:val="mord"/>
          <w:rFonts w:eastAsia="Arial Unicode MS"/>
          <w:spacing w:val="3"/>
        </w:rPr>
        <w:t>рад/с</w:t>
      </w:r>
      <w:r w:rsidRPr="0089495C">
        <w:rPr>
          <w:rFonts w:eastAsia="Arial Unicode MS"/>
          <w:spacing w:val="3"/>
        </w:rPr>
        <w:t>.</w:t>
      </w:r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Style w:val="a7"/>
          <w:rFonts w:eastAsia="Arial Unicode MS"/>
          <w:b w:val="0"/>
          <w:spacing w:val="3"/>
        </w:rPr>
      </w:pPr>
      <w:r w:rsidRPr="0089495C">
        <w:rPr>
          <w:rStyle w:val="a7"/>
          <w:rFonts w:eastAsia="Arial Unicode MS"/>
          <w:b w:val="0"/>
          <w:spacing w:val="3"/>
        </w:rPr>
        <w:t>Решение:</w:t>
      </w:r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i/>
          <w:spacing w:val="3"/>
        </w:rPr>
      </w:pPr>
      <w:r w:rsidRPr="0089495C">
        <w:rPr>
          <w:rFonts w:eastAsia="Arial Unicode MS"/>
          <w:spacing w:val="3"/>
        </w:rPr>
        <w:t>Скорость кривошипа находится по формуле:</w:t>
      </w:r>
      <w:r w:rsidRPr="0089495C">
        <w:rPr>
          <w:rFonts w:eastAsia="Arial Unicode MS"/>
          <w:spacing w:val="3"/>
        </w:rPr>
        <w:br/>
      </w:r>
      <m:oMathPara>
        <m:oMath>
          <m:sSub>
            <m:sSubPr>
              <m:ctrlPr>
                <w:rPr>
                  <w:rFonts w:ascii="Cambria Math" w:eastAsia="Arial Unicode MS" w:hAnsi="Cambria Math"/>
                  <w:i/>
                  <w:spacing w:val="3"/>
                </w:rPr>
              </m:ctrlPr>
            </m:sSubPr>
            <m:e>
              <m:r>
                <w:rPr>
                  <w:rFonts w:ascii="Cambria Math" w:eastAsia="Arial Unicode MS" w:hAnsi="Cambria Math"/>
                  <w:spacing w:val="3"/>
                </w:rPr>
                <m:t>v</m:t>
              </m:r>
            </m:e>
            <m:sub>
              <m:r>
                <w:rPr>
                  <w:rFonts w:ascii="Cambria Math" w:eastAsia="Arial Unicode MS" w:hAnsi="Cambria Math"/>
                  <w:spacing w:val="3"/>
                </w:rPr>
                <m:t>B</m:t>
              </m:r>
            </m:sub>
          </m:sSub>
          <m:r>
            <w:rPr>
              <w:rFonts w:ascii="Cambria Math" w:eastAsia="Arial Unicode MS" w:hAnsi="Cambria Math"/>
              <w:spacing w:val="3"/>
            </w:rPr>
            <m:t>=ω</m:t>
          </m:r>
          <m:r>
            <w:rPr>
              <w:rFonts w:ascii="Cambria Math" w:eastAsia="Arial Unicode MS" w:hAnsi="Cambria Math"/>
              <w:spacing w:val="3"/>
              <w:lang w:val="en-US"/>
            </w:rPr>
            <m:t>r</m:t>
          </m:r>
          <m:r>
            <w:rPr>
              <w:rFonts w:ascii="Cambria Math" w:eastAsia="Arial Unicode MS" w:hAnsi="Cambria Math"/>
              <w:spacing w:val="3"/>
            </w:rPr>
            <m:t>=10∙0,5=5 м/с</m:t>
          </m:r>
        </m:oMath>
      </m:oMathPara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spacing w:val="3"/>
        </w:rPr>
      </w:pPr>
      <w:r w:rsidRPr="0089495C">
        <w:rPr>
          <w:rStyle w:val="a7"/>
          <w:rFonts w:eastAsia="Arial Unicode MS"/>
          <w:b w:val="0"/>
          <w:spacing w:val="3"/>
        </w:rPr>
        <w:t>Теория механизмов</w:t>
      </w:r>
      <w:r w:rsidRPr="0089495C">
        <w:rPr>
          <w:rFonts w:eastAsia="Arial Unicode MS"/>
          <w:spacing w:val="3"/>
        </w:rPr>
        <w:t> использует тригонометрию при расчёте кинематики и динамики механизмов.</w:t>
      </w:r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Style w:val="a7"/>
          <w:rFonts w:eastAsia="Arial Unicode MS"/>
          <w:spacing w:val="3"/>
        </w:rPr>
      </w:pPr>
      <w:r w:rsidRPr="0089495C">
        <w:rPr>
          <w:rStyle w:val="a7"/>
          <w:rFonts w:eastAsia="Arial Unicode MS"/>
          <w:spacing w:val="3"/>
        </w:rPr>
        <w:t>Пример 9: Фазовый сдвиг</w:t>
      </w:r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spacing w:val="3"/>
        </w:rPr>
      </w:pPr>
      <w:r w:rsidRPr="0089495C">
        <w:rPr>
          <w:rFonts w:eastAsia="Arial Unicode MS"/>
          <w:spacing w:val="3"/>
        </w:rPr>
        <w:t>Определить фазовый сдвиг между напряжением и током в цепи с активным сопротивлением </w:t>
      </w:r>
      <w:r w:rsidRPr="0089495C">
        <w:rPr>
          <w:rStyle w:val="mord"/>
          <w:rFonts w:eastAsia="Arial Unicode MS"/>
          <w:i/>
          <w:iCs/>
          <w:spacing w:val="3"/>
        </w:rPr>
        <w:t>R</w:t>
      </w:r>
      <w:r w:rsidRPr="0089495C">
        <w:rPr>
          <w:rStyle w:val="mrel"/>
          <w:rFonts w:eastAsia="Arial Unicode MS"/>
          <w:spacing w:val="3"/>
        </w:rPr>
        <w:t>=</w:t>
      </w:r>
      <w:r w:rsidRPr="0089495C">
        <w:rPr>
          <w:rStyle w:val="mord"/>
          <w:rFonts w:eastAsia="Arial Unicode MS"/>
          <w:spacing w:val="3"/>
        </w:rPr>
        <w:t>100</w:t>
      </w:r>
      <w:r w:rsidRPr="0089495C">
        <w:rPr>
          <w:rStyle w:val="mspace"/>
          <w:rFonts w:eastAsia="Arial Unicode MS"/>
          <w:spacing w:val="3"/>
        </w:rPr>
        <w:t> </w:t>
      </w:r>
      <w:r w:rsidRPr="0089495C">
        <w:rPr>
          <w:rStyle w:val="mord"/>
          <w:rFonts w:eastAsia="Arial Unicode MS"/>
          <w:spacing w:val="3"/>
        </w:rPr>
        <w:t>Ом</w:t>
      </w:r>
      <w:r w:rsidRPr="0089495C">
        <w:rPr>
          <w:rFonts w:eastAsia="Arial Unicode MS"/>
          <w:spacing w:val="3"/>
        </w:rPr>
        <w:t> и индуктивностью </w:t>
      </w:r>
      <w:r w:rsidRPr="0089495C">
        <w:rPr>
          <w:rStyle w:val="mord"/>
          <w:rFonts w:eastAsia="Arial Unicode MS"/>
          <w:i/>
          <w:iCs/>
          <w:spacing w:val="3"/>
        </w:rPr>
        <w:t>L</w:t>
      </w:r>
      <w:r w:rsidRPr="0089495C">
        <w:rPr>
          <w:rStyle w:val="mrel"/>
          <w:rFonts w:eastAsia="Arial Unicode MS"/>
          <w:spacing w:val="3"/>
        </w:rPr>
        <w:t>=</w:t>
      </w:r>
      <w:r w:rsidRPr="0089495C">
        <w:rPr>
          <w:rStyle w:val="mord"/>
          <w:rFonts w:eastAsia="Arial Unicode MS"/>
          <w:spacing w:val="3"/>
        </w:rPr>
        <w:t>0</w:t>
      </w:r>
      <w:r w:rsidRPr="0089495C">
        <w:rPr>
          <w:rStyle w:val="mpunct"/>
          <w:rFonts w:eastAsia="Arial Unicode MS"/>
          <w:spacing w:val="3"/>
        </w:rPr>
        <w:t>,</w:t>
      </w:r>
      <w:r w:rsidRPr="0089495C">
        <w:rPr>
          <w:rStyle w:val="mord"/>
          <w:rFonts w:eastAsia="Arial Unicode MS"/>
          <w:spacing w:val="3"/>
        </w:rPr>
        <w:t>1</w:t>
      </w:r>
      <w:r w:rsidRPr="0089495C">
        <w:rPr>
          <w:rStyle w:val="mspace"/>
          <w:rFonts w:eastAsia="Arial Unicode MS"/>
          <w:spacing w:val="3"/>
        </w:rPr>
        <w:t> </w:t>
      </w:r>
      <w:r w:rsidRPr="0089495C">
        <w:rPr>
          <w:rStyle w:val="mord"/>
          <w:rFonts w:eastAsia="Arial Unicode MS"/>
          <w:spacing w:val="3"/>
        </w:rPr>
        <w:t>Гн</w:t>
      </w:r>
      <w:r w:rsidRPr="0089495C">
        <w:rPr>
          <w:rFonts w:eastAsia="Arial Unicode MS"/>
          <w:spacing w:val="3"/>
        </w:rPr>
        <w:t> при частоте </w:t>
      </w:r>
      <w:r w:rsidRPr="0089495C">
        <w:rPr>
          <w:rStyle w:val="mord"/>
          <w:rFonts w:eastAsia="Arial Unicode MS"/>
          <w:i/>
          <w:iCs/>
          <w:spacing w:val="3"/>
        </w:rPr>
        <w:t>f</w:t>
      </w:r>
      <w:r w:rsidRPr="0089495C">
        <w:rPr>
          <w:rStyle w:val="mrel"/>
          <w:rFonts w:eastAsia="Arial Unicode MS"/>
          <w:spacing w:val="3"/>
        </w:rPr>
        <w:t>=</w:t>
      </w:r>
      <w:r w:rsidRPr="0089495C">
        <w:rPr>
          <w:rStyle w:val="mord"/>
          <w:rFonts w:eastAsia="Arial Unicode MS"/>
          <w:spacing w:val="3"/>
        </w:rPr>
        <w:t>50</w:t>
      </w:r>
      <w:r w:rsidRPr="0089495C">
        <w:rPr>
          <w:rStyle w:val="mspace"/>
          <w:rFonts w:eastAsia="Arial Unicode MS"/>
          <w:spacing w:val="3"/>
        </w:rPr>
        <w:t> </w:t>
      </w:r>
      <w:r w:rsidRPr="0089495C">
        <w:rPr>
          <w:rStyle w:val="mord"/>
          <w:rFonts w:eastAsia="Arial Unicode MS"/>
          <w:spacing w:val="3"/>
        </w:rPr>
        <w:t>Гц</w:t>
      </w:r>
      <w:r w:rsidRPr="0089495C">
        <w:rPr>
          <w:rFonts w:eastAsia="Arial Unicode MS"/>
          <w:spacing w:val="3"/>
        </w:rPr>
        <w:t>.</w:t>
      </w:r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i/>
          <w:spacing w:val="3"/>
          <w:lang w:val="en-US"/>
        </w:rPr>
      </w:pPr>
      <m:oMathPara>
        <m:oMath>
          <m:r>
            <w:rPr>
              <w:rFonts w:ascii="Cambria Math" w:eastAsia="Arial Unicode MS" w:hAnsi="Cambria Math"/>
              <w:spacing w:val="3"/>
              <w:lang w:val="en-US"/>
            </w:rPr>
            <m:t>tg φ=</m:t>
          </m:r>
          <m:f>
            <m:fPr>
              <m:ctrlPr>
                <w:rPr>
                  <w:rFonts w:ascii="Cambria Math" w:eastAsia="Arial Unicode MS" w:hAnsi="Cambria Math"/>
                  <w:i/>
                  <w:spacing w:val="3"/>
                  <w:lang w:val="en-US"/>
                </w:rPr>
              </m:ctrlPr>
            </m:fPr>
            <m:num>
              <m:r>
                <w:rPr>
                  <w:rFonts w:ascii="Cambria Math" w:eastAsia="Arial Unicode MS" w:hAnsi="Cambria Math"/>
                  <w:spacing w:val="3"/>
                  <w:lang w:val="en-US"/>
                </w:rPr>
                <m:t>XL</m:t>
              </m:r>
            </m:num>
            <m:den>
              <m:r>
                <w:rPr>
                  <w:rFonts w:ascii="Cambria Math" w:eastAsia="Arial Unicode MS" w:hAnsi="Cambria Math"/>
                  <w:spacing w:val="3"/>
                  <w:lang w:val="en-US"/>
                </w:rPr>
                <m:t>R</m:t>
              </m:r>
            </m:den>
          </m:f>
          <m:r>
            <w:rPr>
              <w:rFonts w:ascii="Cambria Math" w:eastAsia="Arial Unicode MS" w:hAnsi="Cambria Math"/>
              <w:spacing w:val="3"/>
              <w:lang w:val="en-US"/>
            </w:rPr>
            <m:t>=</m:t>
          </m:r>
          <m:f>
            <m:fPr>
              <m:ctrlPr>
                <w:rPr>
                  <w:rFonts w:ascii="Cambria Math" w:eastAsia="Arial Unicode MS" w:hAnsi="Cambria Math"/>
                  <w:i/>
                  <w:spacing w:val="3"/>
                  <w:lang w:val="en-US"/>
                </w:rPr>
              </m:ctrlPr>
            </m:fPr>
            <m:num>
              <m:r>
                <w:rPr>
                  <w:rFonts w:ascii="Cambria Math" w:eastAsia="Arial Unicode MS" w:hAnsi="Cambria Math"/>
                  <w:spacing w:val="3"/>
                  <w:lang w:val="en-US"/>
                </w:rPr>
                <m:t>2πfL</m:t>
              </m:r>
            </m:num>
            <m:den>
              <m:r>
                <w:rPr>
                  <w:rFonts w:ascii="Cambria Math" w:eastAsia="Arial Unicode MS" w:hAnsi="Cambria Math"/>
                  <w:spacing w:val="3"/>
                  <w:lang w:val="en-US"/>
                </w:rPr>
                <m:t>R</m:t>
              </m:r>
            </m:den>
          </m:f>
        </m:oMath>
      </m:oMathPara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i/>
          <w:spacing w:val="3"/>
          <w:lang w:val="en-US"/>
        </w:rPr>
      </w:pPr>
      <m:oMathPara>
        <m:oMath>
          <m:r>
            <w:rPr>
              <w:rFonts w:ascii="Cambria Math" w:eastAsia="Arial Unicode MS" w:hAnsi="Cambria Math"/>
              <w:spacing w:val="3"/>
              <w:lang w:val="en-US"/>
            </w:rPr>
            <m:t xml:space="preserve">φ=arctg </m:t>
          </m:r>
          <m:d>
            <m:dPr>
              <m:ctrlPr>
                <w:rPr>
                  <w:rFonts w:ascii="Cambria Math" w:eastAsia="Arial Unicode MS" w:hAnsi="Cambria Math"/>
                  <w:i/>
                  <w:spacing w:val="3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Arial Unicode MS" w:hAnsi="Cambria Math"/>
                      <w:i/>
                      <w:spacing w:val="3"/>
                      <w:lang w:val="en-US"/>
                    </w:rPr>
                  </m:ctrlPr>
                </m:fPr>
                <m:num>
                  <m:r>
                    <w:rPr>
                      <w:rFonts w:ascii="Cambria Math" w:eastAsia="Arial Unicode MS" w:hAnsi="Cambria Math"/>
                      <w:spacing w:val="3"/>
                      <w:lang w:val="en-US"/>
                    </w:rPr>
                    <m:t>3∙3,14∙50∙0,1</m:t>
                  </m:r>
                </m:num>
                <m:den>
                  <m:r>
                    <w:rPr>
                      <w:rFonts w:ascii="Cambria Math" w:eastAsia="Arial Unicode MS" w:hAnsi="Cambria Math"/>
                      <w:spacing w:val="3"/>
                      <w:lang w:val="en-US"/>
                    </w:rPr>
                    <m:t>100</m:t>
                  </m:r>
                </m:den>
              </m:f>
            </m:e>
          </m:d>
          <m:r>
            <w:rPr>
              <w:rFonts w:ascii="Cambria Math" w:eastAsia="Arial Unicode MS" w:hAnsi="Cambria Math"/>
              <w:spacing w:val="3"/>
              <w:lang w:val="en-US"/>
            </w:rPr>
            <m:t>=</m:t>
          </m:r>
          <m:sSup>
            <m:sSupPr>
              <m:ctrlPr>
                <w:rPr>
                  <w:rFonts w:ascii="Cambria Math" w:eastAsia="Arial Unicode MS" w:hAnsi="Cambria Math"/>
                  <w:i/>
                  <w:spacing w:val="3"/>
                  <w:lang w:val="en-US"/>
                </w:rPr>
              </m:ctrlPr>
            </m:sSupPr>
            <m:e>
              <m:r>
                <w:rPr>
                  <w:rFonts w:ascii="Cambria Math" w:eastAsia="Arial Unicode MS" w:hAnsi="Cambria Math"/>
                  <w:spacing w:val="3"/>
                  <w:lang w:val="en-US"/>
                </w:rPr>
                <m:t>17,7</m:t>
              </m:r>
            </m:e>
            <m:sup>
              <m:r>
                <w:rPr>
                  <w:rFonts w:ascii="Cambria Math" w:eastAsia="Arial Unicode MS" w:hAnsi="Cambria Math"/>
                  <w:spacing w:val="3"/>
                  <w:lang w:val="en-US"/>
                </w:rPr>
                <m:t>0</m:t>
              </m:r>
            </m:sup>
          </m:sSup>
        </m:oMath>
      </m:oMathPara>
    </w:p>
    <w:p w:rsidR="0089495C" w:rsidRPr="0089495C" w:rsidRDefault="0089495C" w:rsidP="00EF3AEC">
      <w:pPr>
        <w:pStyle w:val="a6"/>
        <w:spacing w:before="120" w:beforeAutospacing="0" w:after="120" w:afterAutospacing="0" w:line="276" w:lineRule="auto"/>
        <w:ind w:firstLine="567"/>
        <w:jc w:val="both"/>
        <w:rPr>
          <w:rFonts w:eastAsia="Arial Unicode MS"/>
          <w:spacing w:val="3"/>
        </w:rPr>
      </w:pPr>
      <w:r w:rsidRPr="0089495C">
        <w:rPr>
          <w:rStyle w:val="a7"/>
          <w:rFonts w:eastAsia="Arial Unicode MS"/>
          <w:b w:val="0"/>
          <w:spacing w:val="3"/>
        </w:rPr>
        <w:lastRenderedPageBreak/>
        <w:t>Анализ электрических цепей</w:t>
      </w:r>
      <w:r w:rsidRPr="0089495C">
        <w:rPr>
          <w:rFonts w:eastAsia="Arial Unicode MS"/>
          <w:b/>
          <w:spacing w:val="3"/>
        </w:rPr>
        <w:t> </w:t>
      </w:r>
      <w:r w:rsidRPr="0089495C">
        <w:rPr>
          <w:rFonts w:eastAsia="Arial Unicode MS"/>
          <w:spacing w:val="3"/>
        </w:rPr>
        <w:t>часто требует применения тригонометрических функций для расчёта фазовых сдвигов.</w:t>
      </w:r>
    </w:p>
    <w:p w:rsidR="008B5104" w:rsidRPr="00463061" w:rsidRDefault="00776EB2" w:rsidP="00EF3AEC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Таким образом, знание тригонометрии необходимо специалистам технического профиля. Без неё невозможно грамотно проектировать строительные объекты, рассчитывать траекторию полёта ракеты или проводить качественный анализ механической прочности устройств. Эти знания позволяют инженерам и учёным создавать надёжные и устойчивые конструкции, обеспечивать высокую производительность промышленных предприятий и решать разнообразные научные задачи.</w:t>
      </w:r>
    </w:p>
    <w:p w:rsidR="00776EB2" w:rsidRPr="00463061" w:rsidRDefault="00776EB2" w:rsidP="00EF3AE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Формулы тригонометрии делают возможным точное моделирование природных и искусственных процессов, обеспечивая успешное функционирование современной техники и архитектуры.</w:t>
      </w:r>
    </w:p>
    <w:p w:rsidR="00776EB2" w:rsidRPr="00463061" w:rsidRDefault="00776EB2" w:rsidP="00EF3AEC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061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</w:t>
      </w:r>
    </w:p>
    <w:p w:rsidR="00776EB2" w:rsidRPr="00463061" w:rsidRDefault="00776EB2" w:rsidP="00EF3A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463061">
        <w:rPr>
          <w:rFonts w:ascii="Times New Roman" w:hAnsi="Times New Roman" w:cs="Times New Roman"/>
          <w:sz w:val="24"/>
          <w:szCs w:val="24"/>
        </w:rPr>
        <w:t>Бермант</w:t>
      </w:r>
      <w:proofErr w:type="spellEnd"/>
      <w:r w:rsidRPr="00463061">
        <w:rPr>
          <w:rFonts w:ascii="Times New Roman" w:hAnsi="Times New Roman" w:cs="Times New Roman"/>
          <w:sz w:val="24"/>
          <w:szCs w:val="24"/>
        </w:rPr>
        <w:t xml:space="preserve">, А.Ф., </w:t>
      </w:r>
      <w:proofErr w:type="spellStart"/>
      <w:r w:rsidRPr="00463061">
        <w:rPr>
          <w:rFonts w:ascii="Times New Roman" w:hAnsi="Times New Roman" w:cs="Times New Roman"/>
          <w:sz w:val="24"/>
          <w:szCs w:val="24"/>
        </w:rPr>
        <w:t>Араманович</w:t>
      </w:r>
      <w:proofErr w:type="spellEnd"/>
      <w:r w:rsidRPr="00463061">
        <w:rPr>
          <w:rFonts w:ascii="Times New Roman" w:hAnsi="Times New Roman" w:cs="Times New Roman"/>
          <w:sz w:val="24"/>
          <w:szCs w:val="24"/>
        </w:rPr>
        <w:t xml:space="preserve">, И.Г. Краткий курс математического анализа. —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463061">
        <w:rPr>
          <w:rFonts w:ascii="Times New Roman" w:hAnsi="Times New Roman" w:cs="Times New Roman"/>
          <w:sz w:val="24"/>
          <w:szCs w:val="24"/>
        </w:rPr>
        <w:t xml:space="preserve"> Лань, 2016. — 736 с.</w:t>
      </w:r>
    </w:p>
    <w:p w:rsidR="00776EB2" w:rsidRPr="00463061" w:rsidRDefault="00776EB2" w:rsidP="00EF3A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63061">
        <w:rPr>
          <w:rFonts w:ascii="Times New Roman" w:hAnsi="Times New Roman" w:cs="Times New Roman"/>
          <w:sz w:val="24"/>
          <w:szCs w:val="24"/>
        </w:rPr>
        <w:t>Демидович</w:t>
      </w:r>
      <w:proofErr w:type="spellEnd"/>
      <w:r w:rsidRPr="00463061">
        <w:rPr>
          <w:rFonts w:ascii="Times New Roman" w:hAnsi="Times New Roman" w:cs="Times New Roman"/>
          <w:sz w:val="24"/>
          <w:szCs w:val="24"/>
        </w:rPr>
        <w:t xml:space="preserve">, Б.П. Сборник задач и упражнений по математическому анализу. — М.: </w:t>
      </w:r>
      <w:proofErr w:type="spellStart"/>
      <w:r w:rsidRPr="00463061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463061">
        <w:rPr>
          <w:rFonts w:ascii="Times New Roman" w:hAnsi="Times New Roman" w:cs="Times New Roman"/>
          <w:sz w:val="24"/>
          <w:szCs w:val="24"/>
        </w:rPr>
        <w:t>, 2005. — 589 с.</w:t>
      </w:r>
    </w:p>
    <w:p w:rsidR="00776EB2" w:rsidRPr="00463061" w:rsidRDefault="00776EB2" w:rsidP="00EF3A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3. Кузнецов, Л.А. Сборник заданий по высшей математике. —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463061">
        <w:rPr>
          <w:rFonts w:ascii="Times New Roman" w:hAnsi="Times New Roman" w:cs="Times New Roman"/>
          <w:sz w:val="24"/>
          <w:szCs w:val="24"/>
        </w:rPr>
        <w:t xml:space="preserve"> Лань, 2013. — 256 с.</w:t>
      </w:r>
    </w:p>
    <w:p w:rsidR="00776EB2" w:rsidRPr="00463061" w:rsidRDefault="00776EB2" w:rsidP="00EF3A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>4. Минорский, В.П. Сборник задач по высшей математике. — М.: Наука, 1987. — 336 с.</w:t>
      </w:r>
    </w:p>
    <w:p w:rsidR="00776EB2" w:rsidRPr="00463061" w:rsidRDefault="00776EB2" w:rsidP="00EF3A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5. Смирнова, И.В., Смирнов, В.А. Геометрия и топология. — </w:t>
      </w:r>
      <w:proofErr w:type="gramStart"/>
      <w:r w:rsidRPr="00463061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463061">
        <w:rPr>
          <w:rFonts w:ascii="Times New Roman" w:hAnsi="Times New Roman" w:cs="Times New Roman"/>
          <w:sz w:val="24"/>
          <w:szCs w:val="24"/>
        </w:rPr>
        <w:t xml:space="preserve"> Лань, 2016. — 576 с.</w:t>
      </w:r>
    </w:p>
    <w:p w:rsidR="00776EB2" w:rsidRPr="00463061" w:rsidRDefault="00776EB2" w:rsidP="00EF3A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6. Хованская, И.С. Высшая алгебра и аналитическая геометрия. — М.: </w:t>
      </w:r>
      <w:proofErr w:type="spellStart"/>
      <w:r w:rsidRPr="00463061">
        <w:rPr>
          <w:rFonts w:ascii="Times New Roman" w:hAnsi="Times New Roman" w:cs="Times New Roman"/>
          <w:sz w:val="24"/>
          <w:szCs w:val="24"/>
        </w:rPr>
        <w:t>Либроком</w:t>
      </w:r>
      <w:proofErr w:type="spellEnd"/>
      <w:r w:rsidRPr="00463061">
        <w:rPr>
          <w:rFonts w:ascii="Times New Roman" w:hAnsi="Times New Roman" w:cs="Times New Roman"/>
          <w:sz w:val="24"/>
          <w:szCs w:val="24"/>
        </w:rPr>
        <w:t>, 2013. — 320 с.</w:t>
      </w:r>
    </w:p>
    <w:p w:rsidR="00776EB2" w:rsidRPr="00463061" w:rsidRDefault="00776EB2" w:rsidP="00EF3A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7. Электронный ресурс. Материалы сайта MathProfi.ru. — Режим доступа: </w:t>
      </w:r>
      <w:hyperlink r:id="rId5" w:history="1">
        <w:r w:rsidRPr="00463061">
          <w:rPr>
            <w:rStyle w:val="a3"/>
            <w:rFonts w:ascii="Times New Roman" w:hAnsi="Times New Roman" w:cs="Times New Roman"/>
            <w:sz w:val="24"/>
            <w:szCs w:val="24"/>
          </w:rPr>
          <w:t>https://mathprofi.ru/</w:t>
        </w:r>
      </w:hyperlink>
      <w:r w:rsidRPr="00463061">
        <w:rPr>
          <w:rFonts w:ascii="Times New Roman" w:hAnsi="Times New Roman" w:cs="Times New Roman"/>
          <w:sz w:val="24"/>
          <w:szCs w:val="24"/>
        </w:rPr>
        <w:t xml:space="preserve"> </w:t>
      </w:r>
      <w:r w:rsidRPr="00463061">
        <w:rPr>
          <w:rFonts w:ascii="Times New Roman" w:hAnsi="Times New Roman" w:cs="Times New Roman"/>
          <w:sz w:val="24"/>
          <w:szCs w:val="24"/>
        </w:rPr>
        <w:t>[дата обращения: 22.07.2025]</w:t>
      </w:r>
    </w:p>
    <w:p w:rsidR="00776EB2" w:rsidRPr="00463061" w:rsidRDefault="00776EB2" w:rsidP="00EF3A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061">
        <w:rPr>
          <w:rFonts w:ascii="Times New Roman" w:hAnsi="Times New Roman" w:cs="Times New Roman"/>
          <w:sz w:val="24"/>
          <w:szCs w:val="24"/>
        </w:rPr>
        <w:t xml:space="preserve">8. Электронный ресурс. </w:t>
      </w:r>
      <w:r w:rsidRPr="00463061">
        <w:rPr>
          <w:rFonts w:ascii="Times New Roman" w:hAnsi="Times New Roman" w:cs="Times New Roman"/>
          <w:sz w:val="24"/>
          <w:szCs w:val="24"/>
          <w:lang w:val="en-US"/>
        </w:rPr>
        <w:t>Mathematica</w:t>
      </w:r>
      <w:r w:rsidRPr="00463061">
        <w:rPr>
          <w:rFonts w:ascii="Times New Roman" w:hAnsi="Times New Roman" w:cs="Times New Roman"/>
          <w:sz w:val="24"/>
          <w:szCs w:val="24"/>
        </w:rPr>
        <w:t xml:space="preserve"> </w:t>
      </w:r>
      <w:r w:rsidRPr="00463061">
        <w:rPr>
          <w:rFonts w:ascii="Times New Roman" w:hAnsi="Times New Roman" w:cs="Times New Roman"/>
          <w:sz w:val="24"/>
          <w:szCs w:val="24"/>
          <w:lang w:val="en-US"/>
        </w:rPr>
        <w:t>Stack</w:t>
      </w:r>
      <w:r w:rsidRPr="00463061">
        <w:rPr>
          <w:rFonts w:ascii="Times New Roman" w:hAnsi="Times New Roman" w:cs="Times New Roman"/>
          <w:sz w:val="24"/>
          <w:szCs w:val="24"/>
        </w:rPr>
        <w:t xml:space="preserve"> </w:t>
      </w:r>
      <w:r w:rsidRPr="00463061">
        <w:rPr>
          <w:rFonts w:ascii="Times New Roman" w:hAnsi="Times New Roman" w:cs="Times New Roman"/>
          <w:sz w:val="24"/>
          <w:szCs w:val="24"/>
          <w:lang w:val="en-US"/>
        </w:rPr>
        <w:t>Exchange</w:t>
      </w:r>
      <w:r w:rsidRPr="00463061">
        <w:rPr>
          <w:rFonts w:ascii="Times New Roman" w:hAnsi="Times New Roman" w:cs="Times New Roman"/>
          <w:sz w:val="24"/>
          <w:szCs w:val="24"/>
        </w:rPr>
        <w:t xml:space="preserve">. — Режим доступа: </w:t>
      </w:r>
      <w:hyperlink r:id="rId6" w:history="1">
        <w:r w:rsidRPr="0046306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46306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6306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mathematica</w:t>
        </w:r>
        <w:proofErr w:type="spellEnd"/>
        <w:r w:rsidRPr="0046306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306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stac</w:t>
        </w:r>
        <w:r w:rsidRPr="0046306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</w:t>
        </w:r>
        <w:r w:rsidRPr="0046306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exchange</w:t>
        </w:r>
        <w:proofErr w:type="spellEnd"/>
        <w:r w:rsidRPr="0046306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6306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46306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463061">
        <w:rPr>
          <w:rFonts w:ascii="Times New Roman" w:hAnsi="Times New Roman" w:cs="Times New Roman"/>
          <w:sz w:val="24"/>
          <w:szCs w:val="24"/>
        </w:rPr>
        <w:t xml:space="preserve"> [дата обращения: 22.07.2025]</w:t>
      </w:r>
    </w:p>
    <w:sectPr w:rsidR="00776EB2" w:rsidRPr="00463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B2"/>
    <w:rsid w:val="00226AD3"/>
    <w:rsid w:val="00463061"/>
    <w:rsid w:val="0059777C"/>
    <w:rsid w:val="00776EB2"/>
    <w:rsid w:val="0089495C"/>
    <w:rsid w:val="0095761A"/>
    <w:rsid w:val="00C81CF1"/>
    <w:rsid w:val="00ED381D"/>
    <w:rsid w:val="00EF3AEC"/>
    <w:rsid w:val="00F4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17DC9-9BF9-40EA-A88D-42D193960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6EB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76EB2"/>
    <w:rPr>
      <w:color w:val="954F72" w:themeColor="followedHyperlink"/>
      <w:u w:val="single"/>
    </w:rPr>
  </w:style>
  <w:style w:type="character" w:styleId="a5">
    <w:name w:val="Placeholder Text"/>
    <w:basedOn w:val="a0"/>
    <w:uiPriority w:val="99"/>
    <w:semiHidden/>
    <w:rsid w:val="00226AD3"/>
    <w:rPr>
      <w:color w:val="808080"/>
    </w:rPr>
  </w:style>
  <w:style w:type="paragraph" w:styleId="a6">
    <w:name w:val="Normal (Web)"/>
    <w:basedOn w:val="a"/>
    <w:uiPriority w:val="99"/>
    <w:semiHidden/>
    <w:unhideWhenUsed/>
    <w:rsid w:val="00463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63061"/>
    <w:rPr>
      <w:b/>
      <w:bCs/>
    </w:rPr>
  </w:style>
  <w:style w:type="character" w:customStyle="1" w:styleId="mord">
    <w:name w:val="mord"/>
    <w:basedOn w:val="a0"/>
    <w:rsid w:val="00463061"/>
  </w:style>
  <w:style w:type="character" w:customStyle="1" w:styleId="mspace">
    <w:name w:val="mspace"/>
    <w:basedOn w:val="a0"/>
    <w:rsid w:val="00463061"/>
  </w:style>
  <w:style w:type="character" w:customStyle="1" w:styleId="mrel">
    <w:name w:val="mrel"/>
    <w:basedOn w:val="a0"/>
    <w:rsid w:val="00463061"/>
  </w:style>
  <w:style w:type="character" w:customStyle="1" w:styleId="mbin">
    <w:name w:val="mbin"/>
    <w:basedOn w:val="a0"/>
    <w:rsid w:val="00463061"/>
  </w:style>
  <w:style w:type="character" w:customStyle="1" w:styleId="vlist-s">
    <w:name w:val="vlist-s"/>
    <w:basedOn w:val="a0"/>
    <w:rsid w:val="0089495C"/>
  </w:style>
  <w:style w:type="character" w:customStyle="1" w:styleId="mtight">
    <w:name w:val="mtight"/>
    <w:basedOn w:val="a0"/>
    <w:rsid w:val="0089495C"/>
  </w:style>
  <w:style w:type="character" w:customStyle="1" w:styleId="mpunct">
    <w:name w:val="mpunct"/>
    <w:basedOn w:val="a0"/>
    <w:rsid w:val="00894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athematica.stackexchange.com/" TargetMode="External"/><Relationship Id="rId5" Type="http://schemas.openxmlformats.org/officeDocument/2006/relationships/hyperlink" Target="https://mathprof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31DD0-3298-4429-83DC-89F00A99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2025-07-25T11:08:00Z</dcterms:created>
  <dcterms:modified xsi:type="dcterms:W3CDTF">2025-07-25T12:12:00Z</dcterms:modified>
</cp:coreProperties>
</file>