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487AF" w14:textId="137CDBA7" w:rsidR="00E00DA6" w:rsidRPr="006F3706" w:rsidRDefault="006F3706" w:rsidP="00770BF4">
      <w:pPr>
        <w:spacing w:after="100" w:afterAutospacing="1" w:line="240" w:lineRule="auto"/>
        <w:jc w:val="center"/>
        <w:textAlignment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37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r w:rsidR="00E00DA6" w:rsidRPr="006F37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Государственная политика в области качества образования</w:t>
      </w:r>
      <w:r w:rsidRPr="006F37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14:paraId="4F733E6B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Статья 95 Федерального закона «Об образовании в РФ» предусматривает независимую оценку качества образования</w:t>
      </w:r>
      <w:hyperlink r:id="rId5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132E6E55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Независимая оценка качества образования направлена на получение сведений об образовательной деятельности, о качестве подготовки обучающихся и реализации образовательных программ</w:t>
      </w:r>
      <w:hyperlink r:id="rId6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774B7616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u w:val="single"/>
          <w:lang w:eastAsia="ru-RU"/>
        </w:rPr>
        <w:t>Такая работа предполагает независимое оценивание качества:</w:t>
      </w:r>
    </w:p>
    <w:p w14:paraId="24FE2793" w14:textId="77777777" w:rsidR="00E00DA6" w:rsidRPr="006F3706" w:rsidRDefault="00E00DA6" w:rsidP="006F370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подготовки обучающихся; </w:t>
      </w:r>
    </w:p>
    <w:p w14:paraId="4540F65D" w14:textId="77777777" w:rsidR="00E00DA6" w:rsidRPr="006F3706" w:rsidRDefault="00E00DA6" w:rsidP="006F370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образовательной деятельности организаций, осуществляющих образовательную деятельность</w:t>
      </w:r>
      <w:hyperlink r:id="rId7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68381DF5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Законом предусмотрено, что независимая оценка качества образования осуществляется юридическими лицами, которые выполняют конкретные виды такой оценки</w:t>
      </w:r>
      <w:hyperlink r:id="rId8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4BE2277B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Независимая оценка осуществляется открыто, с размещением основной информации в сети Интернет</w:t>
      </w:r>
      <w:hyperlink r:id="rId9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3E116D9B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Полученная в результате осуществления такой оценки информация поступает в федеральные органы государственной власти, органы исполнительной власти субъектов РФ, осуществляющие государственное управление в сфере образования, а также в органы местного самоуправления и подлежит обязательному рассмотрению указанными органами в месячный срок</w:t>
      </w:r>
      <w:hyperlink r:id="rId10" w:tooltip="." w:history="1">
        <w:r w:rsidRPr="006F37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Эта информация учитывается данными органами при выработке мер по совершенствованию образовательной деятельности</w:t>
      </w:r>
      <w:hyperlink r:id="rId11" w:tooltip="." w:history="1">
        <w:r w:rsidRPr="006F370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то же время результаты независимой оценки качества образования не влекут за собой приостановление или аннулирование лицензии на осуществление </w:t>
      </w: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образовательной деятельности, либо приостановление государственной аккредитации, или лишение государственной аккредитации в отношении организаций, осуществляющих образовательную деятельность</w:t>
      </w:r>
      <w:hyperlink r:id="rId12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Фактически результаты независимой оценки вообще не имеют конкретных правовых последствий</w:t>
      </w:r>
      <w:hyperlink r:id="rId13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Однако они могут послужить основой для формирования рейтингов образовательных организаций</w:t>
      </w:r>
      <w:hyperlink r:id="rId14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3DA69792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Законодательство предусматривает различные механизмы осуществления независимой оценки качества подготовки обучающихся и качества образовательной деятельности организаций</w:t>
      </w:r>
      <w:hyperlink r:id="rId15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3B1181B9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b/>
          <w:bCs/>
          <w:color w:val="1D2125"/>
          <w:sz w:val="24"/>
          <w:szCs w:val="24"/>
          <w:u w:val="single"/>
          <w:lang w:eastAsia="ru-RU"/>
        </w:rPr>
        <w:t>Независимая оценка качества подготовки обучающихся</w:t>
      </w: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проводится по инициативе участников отношений в сфере образования в целях сбора информации об уровне освоения обучающимися образовательной программы или ее частей, предоставления участникам отношений в сфере образования информации о качестве подготовки обучающихся</w:t>
      </w:r>
      <w:hyperlink r:id="rId16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29AA6D33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b/>
          <w:bCs/>
          <w:color w:val="1D2125"/>
          <w:sz w:val="24"/>
          <w:szCs w:val="24"/>
          <w:u w:val="single"/>
          <w:lang w:eastAsia="ru-RU"/>
        </w:rPr>
        <w:t>Независимая оценка качества образовательной деятельности организаций</w:t>
      </w: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 xml:space="preserve">, осуществляющих образовательную деятельность (далее — образовательная деятельность </w:t>
      </w: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lastRenderedPageBreak/>
        <w:t>организаций), осуществляется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</w:t>
      </w:r>
      <w:hyperlink r:id="rId17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0A2C12F3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b/>
          <w:bCs/>
          <w:color w:val="1D2125"/>
          <w:sz w:val="24"/>
          <w:szCs w:val="24"/>
          <w:u w:val="single"/>
          <w:lang w:eastAsia="ru-RU"/>
        </w:rPr>
        <w:t>Законодательство предусматривает наличие общих критериев для проведения независимой оценки качества образовательной деятельности организаций</w:t>
      </w: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u w:val="single"/>
          <w:lang w:eastAsia="ru-RU"/>
        </w:rPr>
        <w:t>:</w:t>
      </w:r>
    </w:p>
    <w:p w14:paraId="57DFAA73" w14:textId="77777777" w:rsidR="00E00DA6" w:rsidRPr="006F3706" w:rsidRDefault="00E00DA6" w:rsidP="006F370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открытость и доступность информации об организациях, осуществляющих образовательную деятельность; </w:t>
      </w:r>
    </w:p>
    <w:p w14:paraId="3A9AE421" w14:textId="77777777" w:rsidR="00E00DA6" w:rsidRPr="006F3706" w:rsidRDefault="00E00DA6" w:rsidP="006F370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комфортность условий, в которых осуществляется образовательная деятельность; </w:t>
      </w:r>
    </w:p>
    <w:p w14:paraId="632EA479" w14:textId="77777777" w:rsidR="00E00DA6" w:rsidRPr="006F3706" w:rsidRDefault="00E00DA6" w:rsidP="006F370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доброжелательность, вежливость, компетентность работников; </w:t>
      </w:r>
    </w:p>
    <w:p w14:paraId="0F6891AC" w14:textId="77777777" w:rsidR="00E00DA6" w:rsidRPr="006F3706" w:rsidRDefault="00E00DA6" w:rsidP="006F370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удовлетворенность обучающихся качеством образовательной деятельности организаций</w:t>
      </w:r>
      <w:hyperlink r:id="rId18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39A9338C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Федеральный орган исполнительной власти, осуществляющий функции по выработке государственной политики и нормативно-правовому регулированию в сфере образования, а также органы исполнительной власти субъектов РФ, осуществляющие государственное управление в сфере образования, и органы местного самоуправления с участием общественных организаций имеют право формировать общественные советы по проведению независимой оценки качества образовательной деятельности организаций</w:t>
      </w:r>
      <w:hyperlink r:id="rId19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2B2B6750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Общественная аккредитация проводится на добровольной основе и не влечет финансовых обязательств со стороны государства, но требует финансовых затрат от самих образовательных учреждений</w:t>
      </w:r>
      <w:hyperlink r:id="rId20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3B273FA7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Качественное образование требует с качественной учебной литературы</w:t>
      </w:r>
      <w:hyperlink r:id="rId21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В связи с этим Министерство образования и науки ежегодно утверждает на основе экспертизы федеральные перечни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и порядок проведения экспертизы учебников</w:t>
      </w:r>
      <w:hyperlink r:id="rId22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6BC1D078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u w:val="single"/>
          <w:lang w:eastAsia="ru-RU"/>
        </w:rPr>
        <w:t>Для учебников установлены следующие требования:</w:t>
      </w:r>
    </w:p>
    <w:p w14:paraId="05676D87" w14:textId="77777777" w:rsidR="00E00DA6" w:rsidRPr="006F3706" w:rsidRDefault="00E00DA6" w:rsidP="006F370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принадлежность к завершенной предметной линии учебников, представляющей собой совокупность учебников, обеспечивающей преемственность изучения учебного предмета или предметной области на соответствующем уровне общего образования, построенной на единой методической и дидактической основе, отвечающей единым психолого-педагогическим подходам, использующей общую структуру изложения материала и имеющей единое художественно-эстетическое оформление (за исключением специальных учебников); </w:t>
      </w:r>
    </w:p>
    <w:p w14:paraId="6BE1971A" w14:textId="77777777" w:rsidR="00E00DA6" w:rsidRPr="006F3706" w:rsidRDefault="00E00DA6" w:rsidP="006F370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lastRenderedPageBreak/>
        <w:t xml:space="preserve">представленность в печатной форме, полученной печатанием или тиснением, </w:t>
      </w:r>
      <w:proofErr w:type="spellStart"/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полиграфически</w:t>
      </w:r>
      <w:proofErr w:type="spellEnd"/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 xml:space="preserve"> самостоятельно оформленные, и в электронной форме, соответствующей по структуре и содержанию печатной форме учебника, включающей адаптированный под электронный формат иллюстрационный материал, мультимедийные элементы и интерактивные ссылки, расширяющие и дополняющие содержание учебника; </w:t>
      </w:r>
    </w:p>
    <w:p w14:paraId="486EB017" w14:textId="77777777" w:rsidR="00E00DA6" w:rsidRPr="006F3706" w:rsidRDefault="00E00DA6" w:rsidP="006F370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наличие методического пособия для учителя, содержащего материалы по методике преподавания, изучения учебного предмета (его раздела, части) или воспитания, а также пример рабочей программы по учебному предмету; </w:t>
      </w:r>
    </w:p>
    <w:p w14:paraId="59662EB5" w14:textId="77777777" w:rsidR="00E00DA6" w:rsidRPr="006F3706" w:rsidRDefault="00E00DA6" w:rsidP="006F370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наличие инструкции по установке, настройке и использованию электронной формы учебника</w:t>
      </w:r>
      <w:hyperlink r:id="rId23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401AB31D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b/>
          <w:bCs/>
          <w:color w:val="1D2125"/>
          <w:sz w:val="24"/>
          <w:szCs w:val="24"/>
          <w:lang w:eastAsia="ru-RU"/>
        </w:rPr>
        <w:t>Федеральный закон</w:t>
      </w: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об образовании вводит такое понятие, как </w:t>
      </w:r>
      <w:r w:rsidRPr="006F3706">
        <w:rPr>
          <w:rFonts w:ascii="Times New Roman" w:eastAsia="Times New Roman" w:hAnsi="Times New Roman" w:cs="Times New Roman"/>
          <w:b/>
          <w:bCs/>
          <w:color w:val="1D2125"/>
          <w:sz w:val="24"/>
          <w:szCs w:val="24"/>
          <w:lang w:eastAsia="ru-RU"/>
        </w:rPr>
        <w:t>педагогическая экспертиза</w:t>
      </w: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, он говорит о педагогической экспертизе нормативных актов и проектов нормативных актов, связанных с образованием и воспитанием</w:t>
      </w:r>
      <w:hyperlink r:id="rId24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Педагогическая экспертиза представляет собой оценку нормативного акта (проекта нормативного акта) с точки зрения его соответствиям интересам обучающихся, их гармоничному развитию</w:t>
      </w:r>
      <w:hyperlink r:id="rId25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Необходимость ее проведения определяется целесообразностью учета интересов и потребностей обучающихся, развитием субъектно-субъектного подхода в образовании</w:t>
      </w:r>
      <w:hyperlink r:id="rId26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5B5645D0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Закон предусматривает обязательное рассмотрение результатов педагогической экспертизы федеральным органом исполнительной власти, разработавшим проект нормативного правового акта или принявшим нормативный правовой акт, являвшийся объектом педагогической экспертизы, в тридцатидневный срок со дня получения этого заключения, а также публикацию результатов этого рассмотрения в сети Интернет</w:t>
      </w:r>
      <w:hyperlink r:id="rId27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17C11415" w14:textId="4D891D51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Правила проведения педагогической экспертизы проектов нормативных правовых актов и нормативных правовых актов, касающихся вопросов обучения и воспитания утверждены </w:t>
      </w:r>
      <w:r w:rsidRPr="006F3706">
        <w:rPr>
          <w:rFonts w:ascii="Times New Roman" w:eastAsia="Times New Roman" w:hAnsi="Times New Roman" w:cs="Times New Roman"/>
          <w:b/>
          <w:bCs/>
          <w:color w:val="1D2125"/>
          <w:sz w:val="24"/>
          <w:szCs w:val="24"/>
          <w:lang w:eastAsia="ru-RU"/>
        </w:rPr>
        <w:t>постановлением Правительства РФ № 120 «О порядке проведения педагогической экспертизы проектов нормативных правовых актов и нормативных правовых актов, касающихся вопросов обучения и воспитания»</w:t>
      </w:r>
      <w:r w:rsidR="00A058AD">
        <w:t>.</w:t>
      </w:r>
      <w:r w:rsidRPr="006F3706">
        <w:rPr>
          <w:rFonts w:ascii="Times New Roman" w:eastAsia="Times New Roman" w:hAnsi="Times New Roman" w:cs="Times New Roman"/>
          <w:b/>
          <w:bCs/>
          <w:color w:val="1D2125"/>
          <w:sz w:val="24"/>
          <w:szCs w:val="24"/>
          <w:lang w:eastAsia="ru-RU"/>
        </w:rPr>
        <w:t> </w:t>
      </w:r>
    </w:p>
    <w:p w14:paraId="652C2319" w14:textId="7826A79B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Данный документ вводит такое понятие, как негативное воздействие на качество обучения</w:t>
      </w:r>
      <w:r w:rsidR="00A058AD">
        <w:t>.</w:t>
      </w:r>
    </w:p>
    <w:p w14:paraId="694B5C22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u w:val="single"/>
          <w:lang w:eastAsia="ru-RU"/>
        </w:rPr>
        <w:t>Под негативным воздействием на качество обучения в Правилах понимаются:</w:t>
      </w:r>
    </w:p>
    <w:p w14:paraId="0B1A6D54" w14:textId="77777777" w:rsidR="00E00DA6" w:rsidRPr="006F3706" w:rsidRDefault="00E00DA6" w:rsidP="006F370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введение не соответствующих возрастным, психофизическим особенностям и потребностям обучающихся форм, средств и методов обучения и воспитания; </w:t>
      </w:r>
    </w:p>
    <w:p w14:paraId="0FE0F55A" w14:textId="77777777" w:rsidR="00E00DA6" w:rsidRPr="006F3706" w:rsidRDefault="00E00DA6" w:rsidP="006F370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установление педагогически не обоснованных требований, влияющих на объем и содержание образования, а также на планируемые результаты при организации и осуществлении образовательной деятельности</w:t>
      </w:r>
      <w:hyperlink r:id="rId28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44313C43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u w:val="single"/>
          <w:lang w:eastAsia="ru-RU"/>
        </w:rPr>
        <w:lastRenderedPageBreak/>
        <w:t>Педагогическая экспертиза проводится в отношении:</w:t>
      </w:r>
    </w:p>
    <w:p w14:paraId="2FE1A384" w14:textId="77777777" w:rsidR="00E00DA6" w:rsidRPr="006F3706" w:rsidRDefault="00E00DA6" w:rsidP="006F370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проектов федеральных законов, проектов указов Президента РФ и проектов постановлений Правительства РФ, разрабатываемых федеральными органами исполнительной власти, — до проведения их правовой экспертизы Министерством юстиции РФ; </w:t>
      </w:r>
    </w:p>
    <w:p w14:paraId="7E4ADC3C" w14:textId="77777777" w:rsidR="00E00DA6" w:rsidRPr="006F3706" w:rsidRDefault="00E00DA6" w:rsidP="006F370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проектов нормативных правовых актов федеральных органов исполнительной власти — до их государственной регистрации Министерством юстиции РФ; </w:t>
      </w:r>
    </w:p>
    <w:p w14:paraId="18EFEF79" w14:textId="77777777" w:rsidR="00E00DA6" w:rsidRPr="006F3706" w:rsidRDefault="00E00DA6" w:rsidP="006F370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нормативных правовых актов, изданных федеральными органами исполнительной власти, — при мониторинге их применения</w:t>
      </w:r>
      <w:hyperlink r:id="rId29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47C2AA3B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Проведение педагогической экспертизы не предусмотрено в отношении проектов нормативных правовых актов, нормативных правовых актов или их отдельных положений, которые содержат сведения, составляющие государственную тайну, либо сведения конфиденциального характера</w:t>
      </w:r>
      <w:hyperlink r:id="rId30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120978E5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К проведению педагогической экспертизы на общественных началах привлекаются физические и юридические лица, имеющие необходимую квалификацию и включенные в перечень экспертов Министерство Просвещения РФ по предложениям федеральных органов исполнительной власти, органов исполнительной власти субъектов РФ, органов местного самоуправления, общественных организаций, осуществляющих деятельность в сфере образования, ведущих образовательных и научных организаций, научно-педагогических сообществ, учебно-методических объединений, объединений работодателей и институтов общественного участия в управлении образованием</w:t>
      </w:r>
      <w:hyperlink r:id="rId31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106FAC68" w14:textId="77777777" w:rsidR="00E00DA6" w:rsidRPr="006F3706" w:rsidRDefault="00E00DA6" w:rsidP="006F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К имеющим необходимую квалификацию экспертам относятся физические лица, имеющие высшее образование и стаж педагогической или научно-педагогической работы не менее пяти лет, и юридические лица, имеющие в своем штате не менее трех работников, отвечающих требованиям, предъявляемым к физическим лицам, привлекаемым к проведению педагогической экспертизы</w:t>
      </w:r>
      <w:hyperlink r:id="rId32" w:tooltip="." w:history="1">
        <w:r w:rsidRPr="006F3706">
          <w:rPr>
            <w:rFonts w:ascii="Times New Roman" w:eastAsia="Times New Roman" w:hAnsi="Times New Roman" w:cs="Times New Roman"/>
            <w:color w:val="0F6CBF"/>
            <w:sz w:val="24"/>
            <w:szCs w:val="24"/>
            <w:u w:val="single"/>
            <w:lang w:eastAsia="ru-RU"/>
          </w:rPr>
          <w:t>.</w:t>
        </w:r>
      </w:hyperlink>
      <w:r w:rsidRPr="006F3706"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  <w:t> </w:t>
      </w:r>
    </w:p>
    <w:p w14:paraId="2F99C9B2" w14:textId="6B399A1B" w:rsidR="00E00DA6" w:rsidRPr="006F3706" w:rsidRDefault="00A058AD" w:rsidP="00770BF4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1D212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</w:p>
    <w:p w14:paraId="1583B9DF" w14:textId="77777777" w:rsidR="00FB088C" w:rsidRDefault="00FB088C"/>
    <w:sectPr w:rsidR="00FB088C" w:rsidSect="006F37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ED"/>
    <w:multiLevelType w:val="multilevel"/>
    <w:tmpl w:val="2AC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15028"/>
    <w:multiLevelType w:val="multilevel"/>
    <w:tmpl w:val="A0E6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562DA"/>
    <w:multiLevelType w:val="multilevel"/>
    <w:tmpl w:val="2CCE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61564"/>
    <w:multiLevelType w:val="multilevel"/>
    <w:tmpl w:val="AC1C5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F6B44"/>
    <w:multiLevelType w:val="multilevel"/>
    <w:tmpl w:val="CF48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634E8"/>
    <w:multiLevelType w:val="multilevel"/>
    <w:tmpl w:val="F1ACF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EB4EA9"/>
    <w:multiLevelType w:val="multilevel"/>
    <w:tmpl w:val="D298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F45B99"/>
    <w:multiLevelType w:val="multilevel"/>
    <w:tmpl w:val="95404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332148"/>
    <w:multiLevelType w:val="multilevel"/>
    <w:tmpl w:val="218C5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7842F5"/>
    <w:multiLevelType w:val="multilevel"/>
    <w:tmpl w:val="F0823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912A49"/>
    <w:multiLevelType w:val="multilevel"/>
    <w:tmpl w:val="F24A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BB31DF"/>
    <w:multiLevelType w:val="multilevel"/>
    <w:tmpl w:val="0CB4C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F44D3F"/>
    <w:multiLevelType w:val="multilevel"/>
    <w:tmpl w:val="60A28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BC5277"/>
    <w:multiLevelType w:val="multilevel"/>
    <w:tmpl w:val="C604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2"/>
  </w:num>
  <w:num w:numId="5">
    <w:abstractNumId w:val="1"/>
  </w:num>
  <w:num w:numId="6">
    <w:abstractNumId w:val="13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0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A6"/>
    <w:rsid w:val="00095C81"/>
    <w:rsid w:val="00155A5C"/>
    <w:rsid w:val="00161DDF"/>
    <w:rsid w:val="001D0316"/>
    <w:rsid w:val="003C7B0A"/>
    <w:rsid w:val="00506B71"/>
    <w:rsid w:val="0054194A"/>
    <w:rsid w:val="00565D72"/>
    <w:rsid w:val="005C06E7"/>
    <w:rsid w:val="005C6557"/>
    <w:rsid w:val="005F65DD"/>
    <w:rsid w:val="006B13D5"/>
    <w:rsid w:val="006F3706"/>
    <w:rsid w:val="00770BF4"/>
    <w:rsid w:val="00856A9C"/>
    <w:rsid w:val="00A04213"/>
    <w:rsid w:val="00A058AD"/>
    <w:rsid w:val="00B2315F"/>
    <w:rsid w:val="00C801AE"/>
    <w:rsid w:val="00D52A0D"/>
    <w:rsid w:val="00E00DA6"/>
    <w:rsid w:val="00E153CA"/>
    <w:rsid w:val="00ED15EF"/>
    <w:rsid w:val="00EF0C24"/>
    <w:rsid w:val="00FB088C"/>
    <w:rsid w:val="00FE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DE9E"/>
  <w15:chartTrackingRefBased/>
  <w15:docId w15:val="{F20D0177-041F-44B8-9B40-2225BC78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6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83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55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6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5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00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tant.vshda.ru/mod/url/view.php?id=5413" TargetMode="External"/><Relationship Id="rId18" Type="http://schemas.openxmlformats.org/officeDocument/2006/relationships/hyperlink" Target="https://distant.vshda.ru/mod/url/view.php?id=5413" TargetMode="External"/><Relationship Id="rId26" Type="http://schemas.openxmlformats.org/officeDocument/2006/relationships/hyperlink" Target="https://distant.vshda.ru/mod/url/view.php?id=541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stant.vshda.ru/mod/url/view.php?id=5413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distant.vshda.ru/mod/url/view.php?id=5413" TargetMode="External"/><Relationship Id="rId12" Type="http://schemas.openxmlformats.org/officeDocument/2006/relationships/hyperlink" Target="https://distant.vshda.ru/mod/url/view.php?id=5413" TargetMode="External"/><Relationship Id="rId17" Type="http://schemas.openxmlformats.org/officeDocument/2006/relationships/hyperlink" Target="https://distant.vshda.ru/mod/url/view.php?id=5413" TargetMode="External"/><Relationship Id="rId25" Type="http://schemas.openxmlformats.org/officeDocument/2006/relationships/hyperlink" Target="https://distant.vshda.ru/mod/url/view.php?id=5413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stant.vshda.ru/mod/url/view.php?id=5413" TargetMode="External"/><Relationship Id="rId20" Type="http://schemas.openxmlformats.org/officeDocument/2006/relationships/hyperlink" Target="https://distant.vshda.ru/mod/url/view.php?id=5413" TargetMode="External"/><Relationship Id="rId29" Type="http://schemas.openxmlformats.org/officeDocument/2006/relationships/hyperlink" Target="https://distant.vshda.ru/mod/url/view.php?id=541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stant.vshda.ru/mod/url/view.php?id=5413" TargetMode="External"/><Relationship Id="rId11" Type="http://schemas.openxmlformats.org/officeDocument/2006/relationships/hyperlink" Target="https://distant.vshda.ru/mod/url/view.php?id=5413" TargetMode="External"/><Relationship Id="rId24" Type="http://schemas.openxmlformats.org/officeDocument/2006/relationships/hyperlink" Target="https://distant.vshda.ru/mod/url/view.php?id=5413" TargetMode="External"/><Relationship Id="rId32" Type="http://schemas.openxmlformats.org/officeDocument/2006/relationships/hyperlink" Target="https://distant.vshda.ru/mod/url/view.php?id=5413" TargetMode="External"/><Relationship Id="rId5" Type="http://schemas.openxmlformats.org/officeDocument/2006/relationships/hyperlink" Target="https://distant.vshda.ru/mod/url/view.php?id=5413" TargetMode="External"/><Relationship Id="rId15" Type="http://schemas.openxmlformats.org/officeDocument/2006/relationships/hyperlink" Target="https://distant.vshda.ru/mod/url/view.php?id=5413" TargetMode="External"/><Relationship Id="rId23" Type="http://schemas.openxmlformats.org/officeDocument/2006/relationships/hyperlink" Target="https://distant.vshda.ru/mod/url/view.php?id=5413" TargetMode="External"/><Relationship Id="rId28" Type="http://schemas.openxmlformats.org/officeDocument/2006/relationships/hyperlink" Target="https://distant.vshda.ru/mod/url/view.php?id=5413" TargetMode="External"/><Relationship Id="rId10" Type="http://schemas.openxmlformats.org/officeDocument/2006/relationships/hyperlink" Target="https://distant.vshda.ru/mod/url/view.php?id=5413" TargetMode="External"/><Relationship Id="rId19" Type="http://schemas.openxmlformats.org/officeDocument/2006/relationships/hyperlink" Target="https://distant.vshda.ru/mod/url/view.php?id=5413" TargetMode="External"/><Relationship Id="rId31" Type="http://schemas.openxmlformats.org/officeDocument/2006/relationships/hyperlink" Target="https://distant.vshda.ru/mod/url/view.php?id=54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tant.vshda.ru/mod/url/view.php?id=5413" TargetMode="External"/><Relationship Id="rId14" Type="http://schemas.openxmlformats.org/officeDocument/2006/relationships/hyperlink" Target="https://distant.vshda.ru/mod/url/view.php?id=5413" TargetMode="External"/><Relationship Id="rId22" Type="http://schemas.openxmlformats.org/officeDocument/2006/relationships/hyperlink" Target="https://distant.vshda.ru/mod/url/view.php?id=5413" TargetMode="External"/><Relationship Id="rId27" Type="http://schemas.openxmlformats.org/officeDocument/2006/relationships/hyperlink" Target="https://distant.vshda.ru/mod/url/view.php?id=5413" TargetMode="External"/><Relationship Id="rId30" Type="http://schemas.openxmlformats.org/officeDocument/2006/relationships/hyperlink" Target="https://distant.vshda.ru/mod/url/view.php?id=5413" TargetMode="External"/><Relationship Id="rId8" Type="http://schemas.openxmlformats.org/officeDocument/2006/relationships/hyperlink" Target="https://distant.vshda.ru/mod/url/view.php?id=54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Third</dc:creator>
  <cp:keywords/>
  <dc:description/>
  <cp:lastModifiedBy>Third</cp:lastModifiedBy>
  <cp:revision>6</cp:revision>
  <dcterms:created xsi:type="dcterms:W3CDTF">2025-07-23T07:29:00Z</dcterms:created>
  <dcterms:modified xsi:type="dcterms:W3CDTF">2025-07-29T11:16:00Z</dcterms:modified>
</cp:coreProperties>
</file>