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</w:t>
      </w:r>
    </w:p>
    <w:p w:rsidR="00E87883" w:rsidRPr="0027434A" w:rsidRDefault="00112877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«Здоровым быть 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здорово</w:t>
      </w:r>
      <w:proofErr w:type="gramEnd"/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!</w:t>
      </w:r>
      <w:r w:rsidR="00E87883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»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Направление проекта: «Физическая культура»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Образовательные области: «Здоровье», «Физическая культура»</w:t>
      </w:r>
    </w:p>
    <w:p w:rsidR="00E87883" w:rsidRPr="0027434A" w:rsidRDefault="00E87883" w:rsidP="002743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«Гимнастика, физические упражнения, ходьба должны прочно войти в повседневный быт каждого, кто хочет сохранить работоспособность, здоровье, полноценную и радостную жизнь»</w:t>
      </w:r>
    </w:p>
    <w:p w:rsidR="00E87883" w:rsidRPr="0027434A" w:rsidRDefault="00E87883" w:rsidP="0027434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7434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Гиппократ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Актуальность: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ухудшение здоровья подрастающего поколения (по данным НИИ гигиены и охраны детей, в России 60% детей в возрасте от 3 до 7 лет имеют функциональные отклонения в состоянии здоровья). У большинства взрослых слабый мотивационный аспект двигательной активности и низкий уровень представлении о здоровом образе жизни, о спорте (по результатам анкетирования было 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выявлено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только 5 родителей средней группы из 25 ведут здоровый образ жизни, спортивными и подвижными играми увлекаются немногие, утреннюю гимнастику вместе с ребенком делают только вот эти 5 родители)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Анализ работ исследователей данной проблемы, собственный опыт, показали, что ребенок уже в младшем дошкольном возрасте способен заботиться о собственном здоровье. Но важно, чтобы дети были не просто помещены в здоровье сохраняющую среду, но и сами бы умели сохранять, созидать здоровье.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Гипотеза</w:t>
      </w:r>
      <w:proofErr w:type="gramStart"/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: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Здоровье детей будет сохраняться, укрепляться и развиваться, а физические качества будут эффективно совершенствоваться при условии, если будет разработана система работы с детьми и их родителями по физическому воспитанию и оздоровлению с созданием комфортных условий для занятий физической культурой в ДОУ и дома.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Проблема 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поиск участниками образовательного процесса эффективных путей укрепления здоровья ребенка и приобщения его к здоровому образу жизни.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Обоснование проблемы</w:t>
      </w:r>
      <w:proofErr w:type="gramStart"/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:</w:t>
      </w:r>
      <w:proofErr w:type="gramEnd"/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неосведомлённость родителей о важности совместной двигательной деятельности с детьми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недостаточность знаний родителей и детей о физических навыках и умениях детей данного возраста;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невнимание родителей к здоровому образу жизни в семье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Тип проекта: познавательно - оздоровительный</w:t>
      </w:r>
    </w:p>
    <w:p w:rsidR="00E87883" w:rsidRPr="0027434A" w:rsidRDefault="00E87883" w:rsidP="0027434A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Участники проекта: дети средней группы, инструктор по физической культуре, воспитатели группы</w:t>
      </w:r>
      <w:r w:rsidR="007609C8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семьи воспитанников.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 времени пр</w:t>
      </w:r>
      <w:r w:rsidR="007609C8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оведени</w:t>
      </w:r>
      <w:r w:rsidR="00C41C87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я: </w:t>
      </w:r>
      <w:proofErr w:type="gramStart"/>
      <w:r w:rsidR="00C41C87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краткосрочный</w:t>
      </w:r>
      <w:proofErr w:type="gramEnd"/>
      <w:r w:rsidR="00C41C87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(</w:t>
      </w:r>
      <w:r w:rsidR="0027434A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3-</w:t>
      </w:r>
      <w:r w:rsidR="00C41C87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4-я неделя но</w:t>
      </w:r>
      <w:r w:rsidR="007609C8"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ября</w:t>
      </w: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).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 проекта: формирование социальной и личностной мотивации детей среднего дошкольного возраста и их родителей на сохранение и укрепление своего здоровья и воспитания социально – значимых личностных качеств.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 проекта: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пропаганда здорового образа жизни;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поддерж</w:t>
      </w:r>
      <w:r w:rsidR="007609C8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ива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 интерес у детей к физкультурно – оздоровительным занятиям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Формы организации деятельности: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игровые;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практический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наглядные;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словесные.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Методы проекта: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Тематические физкультурные занятия;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Праздники, досуги, развлечения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Ожидаемый результат:</w:t>
      </w:r>
    </w:p>
    <w:p w:rsidR="00E87883" w:rsidRPr="0027434A" w:rsidRDefault="007609C8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детей сформировало</w:t>
      </w:r>
      <w:r w:rsidR="00E87883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сь представление о здоровом образе жизни;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родителей расширились знания о здор</w:t>
      </w:r>
      <w:r w:rsidR="007609C8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овом образе жизни и сформировали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сь представления о создании благоприятного эмоционального и социально – психологического климата для полноценного развития ребенка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Повысился интерес детей к физкультурным занятиям и спорту;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Содержание проектной деятельности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Этапы и сроки реализации.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 этап – подготовительный,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 этап – практический,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III этап – заключительный.</w:t>
      </w:r>
    </w:p>
    <w:p w:rsidR="00E87883" w:rsidRPr="0027434A" w:rsidRDefault="00E87883" w:rsidP="0027434A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>I Этап – подготовительный</w:t>
      </w:r>
    </w:p>
    <w:p w:rsidR="00E87883" w:rsidRPr="0027434A" w:rsidRDefault="0027434A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(15.11.21 – 16.11.21</w:t>
      </w:r>
      <w:r w:rsidR="00E87883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Изучение понятий, касающихся темы проекта;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Изучение современных нормативных документов, регламентирующих деятельность по 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здоровьесбережению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87883" w:rsidRPr="0027434A" w:rsidRDefault="00EF73C7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опро</w:t>
      </w:r>
      <w:r w:rsidR="00E87883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детей на тему "Что понимают они под словом "здоровье"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Анкетирование родителей;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Разработка перспективного плана организации физкультурно-досуговых мероприятий;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Подготовка цикла тематических физкультурных занятий, развлечений и режимных моментов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подготовить стихи, пословицы, поговорки и песни для детей о здоровом</w:t>
      </w:r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образе жизни (Стихотворение Чу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ковского «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</w:t>
      </w:r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йдодыр</w:t>
      </w:r>
      <w:proofErr w:type="spellEnd"/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музыка для 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ритмических физкультурных упражнений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пословицы)</w:t>
      </w:r>
    </w:p>
    <w:p w:rsidR="00E87883" w:rsidRPr="0027434A" w:rsidRDefault="00E87883" w:rsidP="0027434A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>II этап - практический</w:t>
      </w:r>
    </w:p>
    <w:p w:rsidR="00E87883" w:rsidRPr="0027434A" w:rsidRDefault="00A870EC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(15.11.21 – 25.11.21</w:t>
      </w:r>
      <w:r w:rsidR="00E87883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с детьми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цикла тематических физкультурных занятий, режимных моментов (утренняя гимнастика с предметами (гимнастическая палка, закаливающие процедуры (дыхательная,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зрительная гимнастика, гимнастика после сна, витаминизация, проведение физкультурных занятии (2 раза в неделю) и 1 раз в неделю на свежем воздухе и проведение каждый день при благоприятных климатических на свежем воздухе подвижных игр.)</w:t>
      </w:r>
      <w:proofErr w:type="gramEnd"/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2. познавательная деятельность (беседы на тему «чтоб здоровым быть всегда, нужно заниматься», «Мои 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зубки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,г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лазки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ушки»)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Художественно – эстетическая деятельность (фотовыставка из физкультурных заня</w:t>
      </w:r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тий, чтение </w:t>
      </w:r>
      <w:proofErr w:type="gramStart"/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стихотворении</w:t>
      </w:r>
      <w:proofErr w:type="gramEnd"/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К. Чу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ковского «</w:t>
      </w:r>
      <w:proofErr w:type="spellStart"/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ойдодыр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и обсуждение его в группе, проведение подвижных игр «зайка серый умывается», «Чебурашка» «утята» под ритмич</w:t>
      </w:r>
      <w:r w:rsidR="00E23FC7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скую музыку).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7A4D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Речевая деятельность (</w:t>
      </w:r>
      <w:r w:rsidR="007609C8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пословицы и поговорк</w:t>
      </w:r>
      <w:r w:rsidR="001D6BCB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здоровом образе жизни)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с родителями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консультация по итогам анкетирования в виде папки – передвижки на тему о здоровом образе ж</w:t>
      </w:r>
      <w:r w:rsidR="007609C8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изни «Профилактика плоскостопия</w:t>
      </w: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«Значение подвижных игр</w:t>
      </w:r>
      <w:r w:rsidR="007609C8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«Активный отдых зимой»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буклет на тему «Профилактика осанки»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Оформление фотогазеты «В здоровом теле - здоровый дух».</w:t>
      </w:r>
    </w:p>
    <w:p w:rsidR="00E87883" w:rsidRDefault="00F26D9D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Выставка рисунков</w:t>
      </w:r>
      <w:r w:rsidR="00E87883"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"Что полезно, что вредно"</w:t>
      </w:r>
    </w:p>
    <w:p w:rsidR="00EF73C7" w:rsidRPr="0027434A" w:rsidRDefault="00EF73C7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Физкультурный досуг «Спорт – залог здоровья»</w:t>
      </w:r>
    </w:p>
    <w:p w:rsidR="00E87883" w:rsidRDefault="00E87883" w:rsidP="00A870EC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 xml:space="preserve">III этап </w:t>
      </w:r>
      <w:r w:rsidR="00363085"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>–</w:t>
      </w:r>
      <w:r w:rsidRPr="0027434A"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 xml:space="preserve"> заключительный</w:t>
      </w:r>
    </w:p>
    <w:p w:rsidR="00363085" w:rsidRPr="00A870EC" w:rsidRDefault="00363085" w:rsidP="00A870EC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43DC3"/>
          <w:sz w:val="28"/>
          <w:szCs w:val="28"/>
          <w:lang w:eastAsia="ru-RU"/>
        </w:rPr>
        <w:t>(24.11.21 – 26.11.21)</w:t>
      </w:r>
    </w:p>
    <w:p w:rsidR="00363085" w:rsidRP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24.11 Фотовыставка средняя группа</w:t>
      </w:r>
    </w:p>
    <w:p w:rsidR="00363085" w:rsidRP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25.11 составление фотогазеты " В здоровом теле - здоровый дух" средняя группа</w:t>
      </w:r>
    </w:p>
    <w:p w:rsidR="00363085" w:rsidRP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26.11 составление </w:t>
      </w:r>
      <w:r w:rsidR="000873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презентации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проекта инструктор физической культуры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Результативность: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сформированность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элементарных представлений о здоровом образе жизни;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осознание ребёнком и родителями необходимости и значимости здорового образа жизни, а также “видение” и реализация путей совершенствования здоровья ребёнка и членов семьи (активный отдых вместе с детьми, посещение кружков, секций оздоровительной направленности);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повышение активности родителей воспитанников, проявляющееся в участии в физкультурно-оздоровительных мероприятиях вместе с детьми, проводимые в ДОУ.</w:t>
      </w:r>
      <w:proofErr w:type="gramEnd"/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Продукт проектной деятельности: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Тематический план проекта «В здоровом теле – здоровый дух» (приложение 1).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3) Анкета для родителей «Растём </w:t>
      </w:r>
      <w:proofErr w:type="gram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здоровыми</w:t>
      </w:r>
      <w:proofErr w:type="gram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(приложение 3).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 Рекомендации для родителей по профилактике плоскостопия, осанки, активный отдых зимой (приложение 4).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5) Фотогазета «Мы со спортом дружим».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6) фотовыставка из занятий и физкультурных развлечений.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Обеспечение проектной деятельности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Методическое: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Агапова И. А. «Спортивные сказки и праздники для дошкольников», Москва, 2011 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Мулаева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 Б. «Конспекты – сценарии по физической культуре для дошкольников», Санкт – Петербург, 2010г.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</w:t>
      </w:r>
      <w:proofErr w:type="spellStart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Картушина</w:t>
      </w:r>
      <w:proofErr w:type="spellEnd"/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М. Ю. «Праздники здоровья для детей 6-7 лет», Москва, 2010г.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Журнал «Дошкольное воспитание» №7, 2011г.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Журнал «Дошкольное воспитание» №3, 2012г.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Журнал «Инструктор по физической культуре» №7, 2012г.</w:t>
      </w:r>
    </w:p>
    <w:p w:rsidR="00E87883" w:rsidRPr="0027434A" w:rsidRDefault="00E87883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743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Журнал «Инструктор по физической культуре» №9, 2012г</w:t>
      </w:r>
    </w:p>
    <w:p w:rsidR="00C41C87" w:rsidRPr="0027434A" w:rsidRDefault="00C41C87" w:rsidP="0027434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Default="00C41C87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C41C87" w:rsidRDefault="00C41C87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C41C87" w:rsidRDefault="00C41C87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C41C87" w:rsidRDefault="00C41C87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363085" w:rsidRDefault="00363085" w:rsidP="00E87883">
      <w:pPr>
        <w:shd w:val="clear" w:color="auto" w:fill="FFFFFF"/>
        <w:spacing w:before="204" w:after="204" w:line="240" w:lineRule="auto"/>
        <w:ind w:firstLine="360"/>
        <w:rPr>
          <w:rFonts w:ascii="Arial" w:eastAsia="Times New Roman" w:hAnsi="Arial" w:cs="Arial"/>
          <w:color w:val="111111"/>
          <w:sz w:val="25"/>
          <w:szCs w:val="25"/>
          <w:lang w:eastAsia="ru-RU"/>
        </w:rPr>
      </w:pP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Приложение 1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Тематический план проекта «В здоровом теле – здоровый дух»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Дата Мероприятие участники</w:t>
      </w:r>
    </w:p>
    <w:p w:rsidR="00E87883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15.11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Открытие недели «В здоровом теле - здоровый дух"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средняя группа</w:t>
      </w:r>
    </w:p>
    <w:p w:rsidR="00E87883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16.11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Анкетирование родителей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средняя группа</w:t>
      </w:r>
    </w:p>
    <w:p w:rsidR="00E87883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15-16.11 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Подбор материала и физкультур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 оборудования для проведения ре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жимных моментов и физкультурных занятий и развлечений</w:t>
      </w:r>
      <w:proofErr w:type="gramStart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редняя группа</w:t>
      </w:r>
    </w:p>
    <w:p w:rsidR="00E87883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15.11-26.11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проведении</w:t>
      </w:r>
      <w:proofErr w:type="gramEnd"/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режимных моментов (утренн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гимнастика, закаливающие процедуры, ч</w:t>
      </w:r>
      <w:r w:rsidR="004E5284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тение литературы на тему "В здо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ровом тел</w:t>
      </w:r>
      <w:r w:rsidR="004E5284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 - здоровый дух"", проведении О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ОД) средня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группа</w:t>
      </w:r>
    </w:p>
    <w:p w:rsidR="00E87883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18-26.11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Консультации родителей на тему " В </w:t>
      </w:r>
      <w:r w:rsidR="00C41C87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здоровом теле - здоровый дух" с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редняя группа</w:t>
      </w:r>
    </w:p>
    <w:p w:rsidR="0027434A" w:rsidRPr="00363085" w:rsidRDefault="0027434A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19.11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ведение физкульт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урного досуга «Спорт – залог здоровья»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средняя группа</w:t>
      </w:r>
    </w:p>
    <w:p w:rsidR="0027434A" w:rsidRPr="00363085" w:rsidRDefault="0027434A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24.11 Фотовыставка средняя группа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</w:t>
      </w:r>
      <w:r w:rsidR="0027434A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5.11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составление фотогазеты " В здорово</w:t>
      </w:r>
      <w:r w:rsidR="00C41C87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 теле - здоровый дух" средняя группа</w:t>
      </w:r>
    </w:p>
    <w:p w:rsidR="00E87883" w:rsidRPr="00363085" w:rsidRDefault="0027434A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26.11 с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оставление презентация - проекта инструктор физической культуры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Приложение 2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Анкета для родителей детей средней группы.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Укажите, как проявляется двигательная активность Вашего ребенка: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утренняя гимнастика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подвижные игры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спортивные игры (элементы футбола, хоккея и т. д.)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катание на санках, лыжах, коньках (зимой, велосипеде, самокате (летом).</w:t>
      </w:r>
      <w:proofErr w:type="gramEnd"/>
    </w:p>
    <w:p w:rsidR="00C41C87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 какие подвижные игры любит играть Ваш ребенок?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_______________________________________________________________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________________________________________________________________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Как в домашних условиях ребенок занимается физическими упражнениями: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охотно, с удовольствием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охотно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выполняет.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Какими физическими упражнениями Вы занимаетесь совместно с ребёнком: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занимаюсь с ребенком утренней гимнастикой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вместе играем в подвижные игры.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Уделяете ли вы внимание профилактике нарушений позвоночника и плоскостопия? Как?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____________________________________________________________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Кто в большей степени влияет на двигательную активность ребенка в семье: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отец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мать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оба родителя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братья и сестры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никто.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Как часто вы занимаетесь физическим воспитанием ребенка: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систематически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выходные дни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 время отпуска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занимаюсь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затрудняюсь ответить.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Что мешает вам активно заниматься физическим воспитанием своего ребенка: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дефицит свободного времени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недостаток знаний и умений в области физического воспитания детей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Беседуете ли Вы с ребенком о пользе занятий физическими упражнениями: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-нет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-иногда</w:t>
      </w:r>
    </w:p>
    <w:p w:rsidR="00E87883" w:rsidRPr="00363085" w:rsidRDefault="004E5284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Какой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физкультурный инвентарь и спортивное оборудование имеются для вашего ребенка дома?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_______________________________________________________________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С каким инвентарем чаще всего занимается Ваш ребенок?</w:t>
      </w:r>
    </w:p>
    <w:p w:rsidR="00C41C87" w:rsidRPr="00363085" w:rsidRDefault="00C41C87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_______________________________________________________________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Как Вы закаляете своего ребенка в домашних условиях: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облегченная форма одежды на прогулке</w:t>
      </w:r>
    </w:p>
    <w:p w:rsidR="00E87883" w:rsidRPr="00363085" w:rsidRDefault="001D6BCB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spell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босо</w:t>
      </w:r>
      <w:r w:rsidR="00E87883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хождение</w:t>
      </w:r>
      <w:proofErr w:type="spellEnd"/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обливание ног прохладной водой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полоскание горла водой комнатной температуры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прогулка в любую погоду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Что способствует формированию у вашего ребенка культурно – гигиенических навыков: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личный пример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беседы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объяснения.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Соблюдает ли ваш ребенок режим дня: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всегда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нет.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не соблюдает, то почему?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15. </w:t>
      </w:r>
      <w:proofErr w:type="gram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Соблюдает ли Ваш ребенок дома правила личной гигиены (моет руки перед едой, после туалета, умывается, </w:t>
      </w:r>
      <w:r w:rsidR="007A4D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чистит зубы, моет ноги и т. д.?</w:t>
      </w:r>
      <w:proofErr w:type="gramEnd"/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Спаси</w:t>
      </w:r>
      <w:r w:rsidR="001D6BCB"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 Дорогие Родители за уделенное внимание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</w:t>
      </w:r>
    </w:p>
    <w:p w:rsidR="004E5284" w:rsidRPr="00363085" w:rsidRDefault="004E5284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Результаты анкетирования родителей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"Какое место занимает физкультура в вашей семье"</w:t>
      </w: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D7466" w:rsidRPr="00363085" w:rsidRDefault="00ED7466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63085" w:rsidRDefault="00363085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Приложение 4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Рекомендации родителям по профилактике плоскостопия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Внимание стопам нужно уделять буквально с рождения.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У детской обуви должен быть жесткий задник, эластичная подошва, низкий устойчивый каблук.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Ребенок не должен ни в коем случае донашивать чужую обувь.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Ребенку необходимо как можно больше двигаться. Малоподвижный образ жизни приводит к общему ослаблению организма, недостаточному развитию кровеносной и дыхательной системы, нервному истощению, деформации скелета, плоскостопию.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5. Необходимо формировать привычку ставить ноги при ходьбе правильно (стопы параллельно). </w:t>
      </w:r>
      <w:proofErr w:type="gram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тренировки предлагается ребенку пройти по бортику тротуара (в безопасн</w:t>
      </w:r>
      <w:r w:rsidR="007A4DC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ом месте, бревну, доске, канату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Полезно ходить босиком по различным поверхностям.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Физкультура для детей 4-5 лет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этом возрасте надо обратить особое внимание на развитие стопы, так как при неблагоприятных условиях может начать формироваться плоскостопие. Зарядка должна состоять из 4-5 физкультурных упражнений с 5-6 повторениями. </w:t>
      </w:r>
      <w:proofErr w:type="gram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Начинаем тренировку с небольшой разминки - ходьба на носках, а затем на пятках в течение 30 секунд (это хороший способ профилактики плоскостопия, а уже затем переходить к основной части занятий.</w:t>
      </w:r>
      <w:proofErr w:type="gramEnd"/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"Повороты" - стоя,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ноги на ширине плеч, руки на поясе. Поворот вправо, развести руки в стороны, вернуться в исходное положение. То же в левую сторону.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"Наклоны" - сидя, ноги скрестить "по-турецки", прямые руки в упоре сзади. Выполнить наклон вперед, хлопнуть ладонями по полу перед ногами, хлопнуть ладонями как можно дальше,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хлопнуть ладонями перед ногами и вернуться в исходное положение.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"Неваляшка" - лежа на спине, </w:t>
      </w:r>
      <w:proofErr w:type="gramStart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руки</w:t>
      </w:r>
      <w:proofErr w:type="gramEnd"/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затылке, локти выставлены вперед. Повернуться на бок, а затем вернуться в исходное положение. Затем поворот на другой бок и возвращение в исходное положение.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"Подпрыгивание с поворотом" - ноги слегка расставлены,</w:t>
      </w:r>
      <w:r w:rsidR="00EF73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руки на поясе. Выполнить 6-8 подпрыгиваний с поворотом вокруг себя.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"Приседание с мячом" - ноги параллельны, мяч удерживаем двумя руками внизу. Присесть - мяч в прямых руках перед собой, спину держать прямо, взгляд не опускать. Вернуться в исходное положение.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"Переложи мяч" - ноги на ширине плеч, обе руки опущены вниз, в правой руке мяч. Поднять обе руки вперед, переложить мяч в левую руку, вернуться в исходное положение. Поднять обе руки и переложить мяч в правую руку, вернуться в исходное положение.</w:t>
      </w:r>
    </w:p>
    <w:p w:rsidR="00E87883" w:rsidRPr="00363085" w:rsidRDefault="00E87883" w:rsidP="0036308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63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Выполнять физические упражнения с детьми можно как каждый день, так и через день в удобное для родителей время - эти факторы принципиально не влияют на положительный результат.</w:t>
      </w:r>
    </w:p>
    <w:p w:rsidR="00424EE2" w:rsidRPr="00363085" w:rsidRDefault="00424EE2" w:rsidP="00363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21F" w:rsidRPr="00363085" w:rsidRDefault="0064621F" w:rsidP="00363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21F" w:rsidRPr="00363085" w:rsidRDefault="0064621F" w:rsidP="00363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21F" w:rsidRPr="00363085" w:rsidRDefault="0064621F" w:rsidP="00363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621F" w:rsidRPr="00363085" w:rsidRDefault="0064621F" w:rsidP="003630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ED7466" w:rsidRDefault="00ED7466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</w:p>
    <w:p w:rsidR="0064621F" w:rsidRDefault="0064621F" w:rsidP="0064621F">
      <w:pPr>
        <w:pStyle w:val="1"/>
        <w:shd w:val="clear" w:color="auto" w:fill="FFFFFF"/>
        <w:spacing w:before="0" w:line="408" w:lineRule="atLeast"/>
        <w:jc w:val="center"/>
        <w:rPr>
          <w:rFonts w:ascii="Trebuchet MS" w:hAnsi="Trebuchet MS"/>
          <w:b w:val="0"/>
          <w:bCs w:val="0"/>
          <w:color w:val="7A7977"/>
          <w:sz w:val="34"/>
          <w:szCs w:val="34"/>
        </w:rPr>
      </w:pPr>
      <w:r>
        <w:rPr>
          <w:rFonts w:ascii="Trebuchet MS" w:hAnsi="Trebuchet MS"/>
          <w:b w:val="0"/>
          <w:bCs w:val="0"/>
          <w:color w:val="7A7977"/>
          <w:sz w:val="34"/>
          <w:szCs w:val="34"/>
        </w:rPr>
        <w:t>Спортивный образовательный проект</w:t>
      </w:r>
      <w:r>
        <w:rPr>
          <w:rFonts w:ascii="Trebuchet MS" w:hAnsi="Trebuchet MS"/>
          <w:b w:val="0"/>
          <w:bCs w:val="0"/>
          <w:color w:val="7A7977"/>
          <w:sz w:val="34"/>
          <w:szCs w:val="34"/>
        </w:rPr>
        <w:br/>
        <w:t>«Чтобы сильным быть сполна, физкультура нам нужна!»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 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Участники проекта:</w:t>
      </w:r>
      <w:r>
        <w:rPr>
          <w:rFonts w:ascii="Verdana" w:hAnsi="Verdana"/>
          <w:color w:val="303F50"/>
          <w:sz w:val="19"/>
          <w:szCs w:val="19"/>
        </w:rPr>
        <w:t> дети старшей группы «Ромашка», воспитатели, инструктор по физической культуре, музыкальный руководитель, родители воспитанников.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Актуальность проекта: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Для всестороннего развития дошкольников чрезвычайно важно своевременно и качественно овладевать разнообразными движениями, в первую очередь основными их видами – бегом, ходьбой, прыжками, метанием, лазаньем, без которых нельзя активно участвовать в подвижных играх, а в дальнейшем успешно заниматься спортом.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Усвоение детьми навыков этих движений, овладение правильными способами их выполнения обогащает двигательный опыт, необходимый в игровой деятельности, разнообразных жизненных ситуациях, труде и быту. Упражнения в основных видах движений расширяют диапазон двигательных способностей детей, облегчают в дальнейшем усвоение школьной программы по физической культуре. Эти движения составляют основу комплекса ГТО для детей 7-9 лет, подготовка к которому может начинаться уже в детском саду.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Цель проекта: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Воспитывать интерес и осознанное выполнение воспитанниками основных движений.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Задачи: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Накопление и обогащение двигательного опыта детей (овладение основными движениями).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Совершенствование физических качеств (скоростных, силовых, гибкости, выносливости, координации) в разнообразных формах двигательной деятельности.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Формирование умения осознанно выполнять движения.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Развитие интереса к физической культуре.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Воспитывать целеустремлённость, организованность, инициативность, стремление участвовать в играх с элементами соревнований, играх-эстафетах.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Вид проекта: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Практико-ориентированный, краткосрочный, групповой.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Ожидаемые результаты: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Для детей: ответственное отношение к качественному выполнению основных движений; развитие активности, самостоятельности; воспитание осознанного отношения к занятиям физической культуры, самореализация.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Для педагога: повышение профессионализма; внедрение новых технологий в работе с детьми и родителями; личностный и профессиональный рост.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Для родителей: повышение уровня личностного сознания, укрепление взаимоотношений между детьми и родителями.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 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t>Этапы работы над проектом: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I этап – подготовительный: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Выделение проблемы: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proofErr w:type="gramStart"/>
      <w:r>
        <w:rPr>
          <w:rFonts w:ascii="Verdana" w:hAnsi="Verdana"/>
          <w:color w:val="303F50"/>
          <w:sz w:val="19"/>
          <w:szCs w:val="19"/>
        </w:rPr>
        <w:lastRenderedPageBreak/>
        <w:t>некачественное выполнение детьми основных движений может сказаться на результатах в спортивных соревнований, следовательно, только через осознанное, качественное и добросовестное выполнение основных движений можно добиться отличных результатов в спортивных соревнованиях «Весёлые старты» между командой старшей группы «Ромашка» и старшей группы «Зайчик».</w:t>
      </w:r>
      <w:proofErr w:type="gramEnd"/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II этап – планирование проекта: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1. Совместно с воспитанниками определение цели проекта.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2. Планирование предстоящей деятельности с воспитанниками.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3. Планирование воспитателем разнообразных видов деятельности с дошкольниками.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4. Планирование совместной деятельности с музыкальным руководителем, инструктором по физической культуре, родителями воспитанников по теме проекта.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5. Подбор методической литературы, детской литературы (энциклопедии, художественной литературы) по теме проекта; дидактических пособий; физкультурного оборудования и спортивного инвентаря.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III этап – реализация проекта: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Беседы: «Что такое физкультура?», «Для чего нужна физкультура?», «Физкультура для здоровья».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Непосредственно организованная деятельность по физическому развитию.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Прослушивание музыкальных произведений: Олимпийские марши, спортивные марши, физкультурные марши, гимн Российской Федерации.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 xml:space="preserve">Работа по музыкально-оздоровительной программе М.Л. Лазарева «Здравствуй!» по темам: «Весёлые движения», «Волшебство силы», «Волшебство мужества», «Волшебство защиты </w:t>
      </w:r>
      <w:proofErr w:type="gramStart"/>
      <w:r>
        <w:rPr>
          <w:rFonts w:ascii="Verdana" w:hAnsi="Verdana"/>
          <w:color w:val="303F50"/>
          <w:sz w:val="19"/>
          <w:szCs w:val="19"/>
        </w:rPr>
        <w:t>слабых</w:t>
      </w:r>
      <w:proofErr w:type="gramEnd"/>
      <w:r>
        <w:rPr>
          <w:rFonts w:ascii="Verdana" w:hAnsi="Verdana"/>
          <w:color w:val="303F50"/>
          <w:sz w:val="19"/>
          <w:szCs w:val="19"/>
        </w:rPr>
        <w:t>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Использование дидактических игр: «Назови физкультурное упражнение», «Физкультурное оборудование», «Я и физкультура».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Придумывание детьми своих физических упражнений для овладения основными движениями.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Сюжетно-ролевая игра «Тренажёрный зал».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Подвижные игры на прогулке: «Хоккей», «Попади в цель», «Догони».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 xml:space="preserve">Индивидуальная работа по закреплению качеств основных движений: прыжки на скакалке, ходьба по канату различными способами, забрасывание колец в </w:t>
      </w:r>
      <w:proofErr w:type="spellStart"/>
      <w:r>
        <w:rPr>
          <w:rFonts w:ascii="Verdana" w:hAnsi="Verdana"/>
          <w:color w:val="303F50"/>
          <w:sz w:val="19"/>
          <w:szCs w:val="19"/>
        </w:rPr>
        <w:t>кольцеброс</w:t>
      </w:r>
      <w:proofErr w:type="spellEnd"/>
      <w:r>
        <w:rPr>
          <w:rFonts w:ascii="Verdana" w:hAnsi="Verdana"/>
          <w:color w:val="303F50"/>
          <w:sz w:val="19"/>
          <w:szCs w:val="19"/>
        </w:rPr>
        <w:t>, овладение мячом разными способами, сбивание кеглей, прыжки разными способами и т. д.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Игры-загадки по теме проекта: «Правильно ли я выполняю физкультурное упражнение?», «Для какого вида основных движений необходимо определенное спортивное оборудование?».</w:t>
      </w:r>
    </w:p>
    <w:p w:rsidR="0064621F" w:rsidRDefault="0064621F" w:rsidP="0064621F">
      <w:pPr>
        <w:numPr>
          <w:ilvl w:val="0"/>
          <w:numId w:val="1"/>
        </w:numPr>
        <w:shd w:val="clear" w:color="auto" w:fill="FFFFFF"/>
        <w:spacing w:before="41" w:after="0" w:line="285" w:lineRule="atLeast"/>
        <w:ind w:left="14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Изобразительная деятельность на тему: «Как я занимаюсь физкультурой»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IV этап – презентация проекта.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спортивное соревнование «Весёлые старты» между воспитанниками старшей группы «Ромашка» и старшей группы «Зайчик».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V этап – рефлексия.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Совместный анализ проведенной дельности.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Обсуждение результата, действий каждого.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4"/>
          <w:rFonts w:ascii="Verdana" w:eastAsiaTheme="majorEastAsia" w:hAnsi="Verdana"/>
          <w:color w:val="303F50"/>
          <w:sz w:val="19"/>
          <w:szCs w:val="19"/>
        </w:rPr>
        <w:t>VI этап – проектирование.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В дальнейшем планируется продолжать развивать физические качества, накапливать и обогащать двигательный опыт детей в ходе других проектов.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Style w:val="a5"/>
          <w:rFonts w:ascii="Verdana" w:hAnsi="Verdana"/>
          <w:color w:val="303F50"/>
          <w:sz w:val="19"/>
          <w:szCs w:val="19"/>
        </w:rPr>
        <w:lastRenderedPageBreak/>
        <w:t>Результаты проекта: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Осознанное выполнение основных движений в различных ситуациях создало большие возможности для проявления детьми инициативы и творчества, свободы в применении движений и уверенных действиях в игровых и жизненных ситуациях.</w:t>
      </w:r>
    </w:p>
    <w:p w:rsidR="0064621F" w:rsidRDefault="0064621F" w:rsidP="0064621F">
      <w:pPr>
        <w:pStyle w:val="a3"/>
        <w:shd w:val="clear" w:color="auto" w:fill="FFFFFF"/>
        <w:spacing w:before="82" w:beforeAutospacing="0" w:after="82" w:afterAutospacing="0" w:line="285" w:lineRule="atLeast"/>
        <w:rPr>
          <w:rFonts w:ascii="Verdana" w:hAnsi="Verdana"/>
          <w:color w:val="303F50"/>
          <w:sz w:val="19"/>
          <w:szCs w:val="19"/>
        </w:rPr>
      </w:pPr>
      <w:r>
        <w:rPr>
          <w:rFonts w:ascii="Verdana" w:hAnsi="Verdana"/>
          <w:color w:val="303F50"/>
          <w:sz w:val="19"/>
          <w:szCs w:val="19"/>
        </w:rPr>
        <w:t>Осознанное выполнение основных движений помогло победить в спортивных соревнованиях «Весёлые старты».</w:t>
      </w:r>
    </w:p>
    <w:p w:rsidR="0064621F" w:rsidRDefault="0064621F" w:rsidP="0064621F">
      <w:pPr>
        <w:numPr>
          <w:ilvl w:val="0"/>
          <w:numId w:val="2"/>
        </w:numPr>
        <w:shd w:val="clear" w:color="auto" w:fill="FFFFFF"/>
        <w:spacing w:after="0" w:line="285" w:lineRule="atLeast"/>
        <w:ind w:left="14" w:right="54"/>
        <w:textAlignment w:val="top"/>
        <w:rPr>
          <w:rFonts w:ascii="Arial" w:hAnsi="Arial" w:cs="Arial"/>
          <w:color w:val="303F50"/>
          <w:sz w:val="19"/>
          <w:szCs w:val="19"/>
        </w:rPr>
      </w:pPr>
    </w:p>
    <w:p w:rsidR="0064621F" w:rsidRDefault="0064621F" w:rsidP="0064621F">
      <w:pPr>
        <w:numPr>
          <w:ilvl w:val="0"/>
          <w:numId w:val="2"/>
        </w:numPr>
        <w:shd w:val="clear" w:color="auto" w:fill="FFFFFF"/>
        <w:spacing w:after="0" w:line="285" w:lineRule="atLeast"/>
        <w:ind w:left="14" w:right="54"/>
        <w:textAlignment w:val="top"/>
        <w:rPr>
          <w:rFonts w:ascii="Arial" w:hAnsi="Arial" w:cs="Arial"/>
          <w:color w:val="303F50"/>
          <w:sz w:val="19"/>
          <w:szCs w:val="19"/>
        </w:rPr>
      </w:pPr>
    </w:p>
    <w:p w:rsidR="0064621F" w:rsidRPr="007A4DC4" w:rsidRDefault="0064621F" w:rsidP="0064621F">
      <w:pPr>
        <w:numPr>
          <w:ilvl w:val="0"/>
          <w:numId w:val="2"/>
        </w:numPr>
        <w:shd w:val="clear" w:color="auto" w:fill="FFFFFF"/>
        <w:spacing w:after="0" w:line="285" w:lineRule="atLeast"/>
        <w:ind w:left="14"/>
        <w:textAlignment w:val="top"/>
        <w:rPr>
          <w:rFonts w:ascii="Arial" w:hAnsi="Arial" w:cs="Arial"/>
          <w:sz w:val="19"/>
          <w:szCs w:val="19"/>
        </w:rPr>
      </w:pPr>
    </w:p>
    <w:p w:rsidR="0064621F" w:rsidRDefault="0064621F">
      <w:bookmarkStart w:id="0" w:name="_GoBack"/>
      <w:bookmarkEnd w:id="0"/>
    </w:p>
    <w:sectPr w:rsidR="0064621F" w:rsidSect="00203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E280F"/>
    <w:multiLevelType w:val="multilevel"/>
    <w:tmpl w:val="279AA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1F0DDB"/>
    <w:multiLevelType w:val="multilevel"/>
    <w:tmpl w:val="8DE0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EE2"/>
    <w:rsid w:val="000873A9"/>
    <w:rsid w:val="00112877"/>
    <w:rsid w:val="00142836"/>
    <w:rsid w:val="001D6BCB"/>
    <w:rsid w:val="00203D0C"/>
    <w:rsid w:val="0027434A"/>
    <w:rsid w:val="00363085"/>
    <w:rsid w:val="00424EE2"/>
    <w:rsid w:val="004D368A"/>
    <w:rsid w:val="004E5284"/>
    <w:rsid w:val="00586FF0"/>
    <w:rsid w:val="0064621F"/>
    <w:rsid w:val="007609C8"/>
    <w:rsid w:val="0077424C"/>
    <w:rsid w:val="007A4DC4"/>
    <w:rsid w:val="007C6200"/>
    <w:rsid w:val="009E75F7"/>
    <w:rsid w:val="00A870EC"/>
    <w:rsid w:val="00BF1C00"/>
    <w:rsid w:val="00C3340E"/>
    <w:rsid w:val="00C41C87"/>
    <w:rsid w:val="00E23FC7"/>
    <w:rsid w:val="00E87883"/>
    <w:rsid w:val="00ED7466"/>
    <w:rsid w:val="00EF73C7"/>
    <w:rsid w:val="00F22648"/>
    <w:rsid w:val="00F2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D0C"/>
  </w:style>
  <w:style w:type="paragraph" w:styleId="1">
    <w:name w:val="heading 1"/>
    <w:basedOn w:val="a"/>
    <w:next w:val="a"/>
    <w:link w:val="10"/>
    <w:uiPriority w:val="9"/>
    <w:qFormat/>
    <w:rsid w:val="006462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878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8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87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788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46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uiPriority w:val="20"/>
    <w:qFormat/>
    <w:rsid w:val="006462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4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2658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17</cp:revision>
  <dcterms:created xsi:type="dcterms:W3CDTF">2021-06-10T01:38:00Z</dcterms:created>
  <dcterms:modified xsi:type="dcterms:W3CDTF">2025-08-04T03:57:00Z</dcterms:modified>
</cp:coreProperties>
</file>