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EA7" w:rsidRPr="00F70907" w:rsidRDefault="004C3EA7" w:rsidP="004C3EA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Николаев Кирилл Денисович</w:t>
      </w:r>
    </w:p>
    <w:p w:rsidR="004C3EA7" w:rsidRPr="00F70907" w:rsidRDefault="004C3EA7" w:rsidP="004C3E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курсант</w:t>
      </w:r>
    </w:p>
    <w:p w:rsidR="004C3EA7" w:rsidRPr="00F70907" w:rsidRDefault="004C3EA7" w:rsidP="004C3E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ФГКВОУ «Военный учебно-научный центр</w:t>
      </w:r>
    </w:p>
    <w:p w:rsidR="004C3EA7" w:rsidRPr="00F70907" w:rsidRDefault="004C3EA7" w:rsidP="004C3E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70907">
        <w:rPr>
          <w:rFonts w:ascii="Times New Roman" w:hAnsi="Times New Roman" w:cs="Times New Roman"/>
          <w:sz w:val="28"/>
          <w:szCs w:val="28"/>
        </w:rPr>
        <w:t xml:space="preserve">Военно-воздушных </w:t>
      </w:r>
      <w:proofErr w:type="gramEnd"/>
    </w:p>
    <w:p w:rsidR="004C3EA7" w:rsidRPr="00F70907" w:rsidRDefault="004C3EA7" w:rsidP="004C3E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сил Военно-воздушная академия имени профессора</w:t>
      </w:r>
    </w:p>
    <w:p w:rsidR="004C3EA7" w:rsidRPr="00F70907" w:rsidRDefault="004C3EA7" w:rsidP="004C3EA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0907">
        <w:rPr>
          <w:rFonts w:ascii="Times New Roman" w:hAnsi="Times New Roman" w:cs="Times New Roman"/>
          <w:sz w:val="28"/>
          <w:szCs w:val="28"/>
        </w:rPr>
        <w:t>Н.Е. Жуковского и Ю.А. Гагарина» (</w:t>
      </w:r>
      <w:proofErr w:type="gramStart"/>
      <w:r w:rsidRPr="00F7090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70907">
        <w:rPr>
          <w:rFonts w:ascii="Times New Roman" w:hAnsi="Times New Roman" w:cs="Times New Roman"/>
          <w:sz w:val="28"/>
          <w:szCs w:val="28"/>
        </w:rPr>
        <w:t>. Воронеж)</w:t>
      </w:r>
    </w:p>
    <w:p w:rsidR="00000000" w:rsidRDefault="004C3EA7"/>
    <w:p w:rsidR="004C3EA7" w:rsidRPr="004C3EA7" w:rsidRDefault="004C3EA7" w:rsidP="004C3E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EA7">
        <w:rPr>
          <w:rFonts w:ascii="Times New Roman" w:hAnsi="Times New Roman" w:cs="Times New Roman"/>
          <w:b/>
          <w:sz w:val="28"/>
          <w:szCs w:val="28"/>
        </w:rPr>
        <w:t>ПОЛИТИКА ПАМЯТИ: КАК ГОСУДАРСТВА КОНСТРУИРУЮТ ИСТОРИЧЕСКОЕ СОЗНАНИЕ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 Введение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В современном мире история стала полем идеологических битв и инструментом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. Политика памяти - комплекс мер, с помощью которых государства формируют коллективное представление о прошлом - приобретает все большее значение в условиях глобализации и цифровизации. Данная статья исследует механизмы конструирования исторической памяти, ключевые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акторы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этого процесса и его влияние на международные отношения.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1. Теоретические основы политики памяти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 1.1. Концепция "мест памяти" Пьера Нора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Французский историк Пьер Нора ввел понятие "мест памяти" (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lieux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mémoire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>) - материальных и нематериальных объектов, которые становятся символами коллективной идентичности: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Мемориалы и памятники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Исторические даты и праздники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Музеи и архивы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Литературные и кинематографические образы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 1.2. Инструменты политики памяти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1. Законодательное регулирование (законы о памяти, запрет отрицания исторических событий)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2. Образовательные программы (школьные учебники, курсы истории)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3. Культурные проекты (фильмы, выставки, литературные премии)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4. Мемориальные практики (дни памяти, церемонии)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2. Современные кейсы политики памяти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 2.1. Россия: Великая Отечественная война как краеугольный камень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Единый учебник истории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Проект "Бессмертный полк"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Реставрация мемориалов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Борьба с "фальсификацией истории"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 2.2. Польша: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декоммунизация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и право на правду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lastRenderedPageBreak/>
        <w:t>- Закон об Институте национальной памяти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Демонтаж советских памятников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Программа "Польские герои"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 2.3. США: война за историческое наследие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Дебаты о памятниках Конфедерации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- Движение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Black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Lives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Matter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и переосмысление истории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Реформа школьных программ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 3. Международные конфликты памяти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 3.1. "Войны памяти" в Восточной Европе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Российско-украинский спор о</w:t>
      </w:r>
      <w:proofErr w:type="gramStart"/>
      <w:r w:rsidRPr="004C3EA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C3EA7">
        <w:rPr>
          <w:rFonts w:ascii="Times New Roman" w:hAnsi="Times New Roman" w:cs="Times New Roman"/>
          <w:sz w:val="28"/>
          <w:szCs w:val="28"/>
        </w:rPr>
        <w:t>торой мировой войне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- Польско-российские разногласия о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Катыни</w:t>
      </w:r>
      <w:proofErr w:type="spellEnd"/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Балтийская трактовка советской оккупации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 3.2. Политика памяти как инструмент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power</w:t>
      </w:r>
      <w:proofErr w:type="spellEnd"/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Проект "Холокост" как глобальная инициатива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C3EA7">
        <w:rPr>
          <w:rFonts w:ascii="Times New Roman" w:hAnsi="Times New Roman" w:cs="Times New Roman"/>
          <w:sz w:val="28"/>
          <w:szCs w:val="28"/>
        </w:rPr>
        <w:t>Китайский</w:t>
      </w:r>
      <w:proofErr w:type="gramEnd"/>
      <w:r w:rsidRPr="004C3EA7">
        <w:rPr>
          <w:rFonts w:ascii="Times New Roman" w:hAnsi="Times New Roman" w:cs="Times New Roman"/>
          <w:sz w:val="28"/>
          <w:szCs w:val="28"/>
        </w:rPr>
        <w:t xml:space="preserve"> нарратив о "веке унижений"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- Турецкая политика отрицания геноцида армян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 Заключение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Политика памяти превратилась в важный инструмент формирования национальной идентичности и международного влияния. В условиях цифровой эпохи, когда исторические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нарративы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распространяются с невероятной скоростью, государства вынуждены разрабатывать все более изощренные стратегии работы с прошлым. Будущее этого феномена будет определяться балансом между национальными интересами, этическими нормами и академической свободой историков.</w:t>
      </w:r>
    </w:p>
    <w:p w:rsidR="004C3EA7" w:rsidRDefault="004C3E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1. Нора П. Между памятью и историей. - М.: НЛО, 2020.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>2. Миллер А.И. Политика памяти в современной России. - СПб</w:t>
      </w:r>
      <w:proofErr w:type="gramStart"/>
      <w:r w:rsidRPr="004C3EA7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4C3EA7">
        <w:rPr>
          <w:rFonts w:ascii="Times New Roman" w:hAnsi="Times New Roman" w:cs="Times New Roman"/>
          <w:sz w:val="28"/>
          <w:szCs w:val="28"/>
        </w:rPr>
        <w:t>ЕУСПб, 2021.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Ассман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А. Длинная тень прошлого. - М.: Новое литературное обозрение, 2022.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Зеруббель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Э. Время и память. - М.: РГГУ, 2019.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C3EA7">
        <w:rPr>
          <w:rFonts w:ascii="Times New Roman" w:hAnsi="Times New Roman" w:cs="Times New Roman"/>
          <w:sz w:val="28"/>
          <w:szCs w:val="28"/>
        </w:rPr>
        <w:t>Минцер</w:t>
      </w:r>
      <w:proofErr w:type="spellEnd"/>
      <w:r w:rsidRPr="004C3EA7">
        <w:rPr>
          <w:rFonts w:ascii="Times New Roman" w:hAnsi="Times New Roman" w:cs="Times New Roman"/>
          <w:sz w:val="28"/>
          <w:szCs w:val="28"/>
        </w:rPr>
        <w:t xml:space="preserve"> О. Нации и их истории. - Киев: Дух и литера, 2021.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4C3EA7">
        <w:rPr>
          <w:rFonts w:ascii="Times New Roman" w:hAnsi="Times New Roman" w:cs="Times New Roman"/>
          <w:sz w:val="28"/>
          <w:szCs w:val="28"/>
        </w:rPr>
        <w:t xml:space="preserve"> Электронные</w:t>
      </w:r>
      <w:r w:rsidRPr="004C3E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3EA7">
        <w:rPr>
          <w:rFonts w:ascii="Times New Roman" w:hAnsi="Times New Roman" w:cs="Times New Roman"/>
          <w:sz w:val="28"/>
          <w:szCs w:val="28"/>
        </w:rPr>
        <w:t>ресурсы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4C3EA7">
        <w:rPr>
          <w:rFonts w:ascii="Times New Roman" w:hAnsi="Times New Roman" w:cs="Times New Roman"/>
          <w:sz w:val="28"/>
          <w:szCs w:val="28"/>
          <w:lang w:val="en-US"/>
        </w:rPr>
        <w:t>6. EUROCLIO - European Association of History Educators - URL: https://euroclio.eu</w:t>
      </w:r>
    </w:p>
    <w:p w:rsidR="004C3EA7" w:rsidRPr="004C3EA7" w:rsidRDefault="004C3EA7" w:rsidP="004C3E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4C3EA7">
        <w:rPr>
          <w:rFonts w:ascii="Times New Roman" w:hAnsi="Times New Roman" w:cs="Times New Roman"/>
          <w:sz w:val="28"/>
          <w:szCs w:val="28"/>
          <w:lang w:val="en-US"/>
        </w:rPr>
        <w:t>7. Memory Studies Association - URL: https://www.memorystudiesassociation.org</w:t>
      </w:r>
    </w:p>
    <w:sectPr w:rsidR="004C3EA7" w:rsidRPr="004C3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C3EA7"/>
    <w:rsid w:val="004C3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483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2025-08-08T09:53:00Z</dcterms:created>
  <dcterms:modified xsi:type="dcterms:W3CDTF">2025-08-08T09:55:00Z</dcterms:modified>
</cp:coreProperties>
</file>