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41" w:rsidRPr="00675562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Жумашев Алдияр Базарбаевич</w:t>
      </w:r>
    </w:p>
    <w:p w:rsidR="00701E41" w:rsidRPr="00F70907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курсант</w:t>
      </w:r>
    </w:p>
    <w:p w:rsidR="00701E41" w:rsidRPr="00F70907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701E41" w:rsidRPr="00F70907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</w:p>
    <w:p w:rsidR="00701E41" w:rsidRPr="00F70907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701E41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Н.Е. Жуковского и Ю.А. Гагарина» (г. Воронеж)</w:t>
      </w:r>
    </w:p>
    <w:p w:rsidR="00701E41" w:rsidRDefault="00701E41" w:rsidP="0070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E41">
        <w:rPr>
          <w:rFonts w:ascii="Times New Roman" w:hAnsi="Times New Roman" w:cs="Times New Roman"/>
          <w:b/>
          <w:sz w:val="28"/>
          <w:szCs w:val="28"/>
        </w:rPr>
        <w:t>ИСКУССТВЕННЫЙ ИНТЕЛЛЕКТ В ПОЛИТИКЕ: НОВЫЕ ВЫЗОВЫ И ВОЗМОЖНОСТИ</w:t>
      </w:r>
    </w:p>
    <w:p w:rsidR="00701E41" w:rsidRPr="00701E41" w:rsidRDefault="00701E41" w:rsidP="00701E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Введение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Современные технологии искусственного интеллекта (ИИ) трансформируют все сферы общественной жизни, включая политику. От автоматизации принятия решений до влияния на избирательные процессы — ИИ становится новым инструментом власти и предметом геополитического соперничества. В данной статье рассматриваются ключевые направления применения ИИ в политике, связанные с этим риски и возможные стратегии регулирования.  </w:t>
      </w:r>
    </w:p>
    <w:p w:rsidR="00701E41" w:rsidRPr="00675562" w:rsidRDefault="00701E41" w:rsidP="00701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1. Применение ИИ в политических процессах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1.1. Анализ больших данных и политический маркетинг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Современные избирательные кампании активно используют ИИ для: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Персонализации контента (таргетированная реклама в соцсетях)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Прогнозирования поведения избирателей (алгоритмы на основе данных соцопросов и активности в интернете)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Оптимизации ресурсов (расчет оптимальных маршрутов для агитаторов)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Пример: Использование Cambridge Analytica в президентских выборах США (2016) показало, как ИИ может влиять на массовое сознание.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1.2. Автоматизация государственного управления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ИИ внедряется в работу госорганов для: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Обработки обращений граждан (чаты и голосовые помощники)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Прогнозирования социальных рисков (анализ данных для предотвращения преступлений или протестов)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Оптимизации бюджетных расходов (алгоритмы распределения ресурсов)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Пример: Китайская система "Социального кредита" использует ИИ для оценки поведения граждан.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1.3. Кибербезопасность и информационные войны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lastRenderedPageBreak/>
        <w:t xml:space="preserve">- Обнаружение фейковых новостей (нейросети для анализа медиаконтента)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Защита от хакерских атак (алгоритмы предупреждения киберугроз)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Генерация пропагандистских материалов (deepfake-технологии)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Пример: В 2020 году deepfake-ролики с политиками вызвали волну дезинформации в Европе.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2. Риски и вызовы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2.1. Угрозы демократии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Манипуляция выборами (микромаркетинг и психографическое таргетирование)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Эрозия приватности (массовый сбор данных о гражданах)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Автоматизация цензуры (ИИ-фильтры контента в авторитарных режимах)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2.2. Геополитическая конкуренция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Гонка ИИ-вооружений (автономные системы для кибервойн)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Технологический протекционизм (ограничения на экспорт ИИ-технологий)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Разрыв между лидерами и аутсайдерами (США, Китай и ЕС доминируют в разработках)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2.3. Этические дилеммы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Ответственность за решения ИИ (кто виноват, если алгоритм ошибется?)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Дискриминация алгоритмов (предвзятость ИИ при анализе соцданных)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Потеря человеческого контроля (опасность автономных систем в политике)  </w:t>
      </w:r>
    </w:p>
    <w:p w:rsidR="00701E41" w:rsidRPr="00675562" w:rsidRDefault="00701E41" w:rsidP="00701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3. Будущее регулирования ИИ в политике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3.1. Национальные стратегии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Китай: Жесткий контроль над ИИ, интеграция с госполитикой.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ЕС: Акцент на этику и защиту прав человека (AI Act).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США: Поддержка инноваций при ограничении рисков (White House AI Bill of Rights).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3.2. Международное сотрудничество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Создание глобальных норм (инициативы ООН и G20)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Контроль за военным применением ИИ (договоры по автономным системам)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lastRenderedPageBreak/>
        <w:t xml:space="preserve">- Борьба с цифровым колониализмом (передача технологий развивающимся странам)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3.3. Альтернативные сценарии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Оптимистичный: ИИ помогает в борьбе с коррупцией и повышает прозрачность власти.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Пессимистичный: Алгоритмы полностью подменяют демократические институты.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- Реалистичный: Гибридная модель, где ИИ дополняет, но не заменяет человека.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Заключение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Искусственный интеллект уже меняет политику, и этот процесс будет только ускоряться. Ключевой вопрос — сможет ли человечество сохранить контроль над технологиями, которые все чаще принимают решения за нас. Будущее политики зависит от того, насколько быстро государства научатся балансировать между инновациями и безопасностью.  </w:t>
      </w:r>
    </w:p>
    <w:p w:rsidR="00701E41" w:rsidRDefault="00701E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1E41" w:rsidRPr="00675562" w:rsidRDefault="00701E41" w:rsidP="00701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 Список литературы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1. Тапскотт Д. Технологическая революция: Как ИИ меняет власть. — М.: Альпина Паблишер, 2023.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2. Бостром Н. Искусственный интеллект: Этапы. Угрозы. Стратегии. — М.: УРСС, 2022.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3. Кастельс М. Власть алгоритмов. — М.: Изд. дом ВШЭ, 2021.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E41">
        <w:rPr>
          <w:rFonts w:ascii="Times New Roman" w:hAnsi="Times New Roman" w:cs="Times New Roman"/>
          <w:sz w:val="28"/>
          <w:szCs w:val="28"/>
        </w:rPr>
        <w:t xml:space="preserve">4. Минцифры РФ Стратегия развития ИИ до 2030 года. — 2022.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01E41">
        <w:rPr>
          <w:rFonts w:ascii="Times New Roman" w:hAnsi="Times New Roman" w:cs="Times New Roman"/>
          <w:sz w:val="28"/>
          <w:szCs w:val="28"/>
          <w:lang w:val="en-US"/>
        </w:rPr>
        <w:t xml:space="preserve">5. European Commission Artificial Intelligence Act. — 2023.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01E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1E41">
        <w:rPr>
          <w:rFonts w:ascii="Times New Roman" w:hAnsi="Times New Roman" w:cs="Times New Roman"/>
          <w:sz w:val="28"/>
          <w:szCs w:val="28"/>
        </w:rPr>
        <w:t>Электронные</w:t>
      </w:r>
      <w:r w:rsidRPr="00701E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1E41">
        <w:rPr>
          <w:rFonts w:ascii="Times New Roman" w:hAnsi="Times New Roman" w:cs="Times New Roman"/>
          <w:sz w:val="28"/>
          <w:szCs w:val="28"/>
        </w:rPr>
        <w:t>ресурсы</w:t>
      </w:r>
      <w:r w:rsidRPr="00701E4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701E41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01E41">
        <w:rPr>
          <w:rFonts w:ascii="Times New Roman" w:hAnsi="Times New Roman" w:cs="Times New Roman"/>
          <w:sz w:val="28"/>
          <w:szCs w:val="28"/>
          <w:lang w:val="en-US"/>
        </w:rPr>
        <w:t xml:space="preserve">6. Stanford AI Index Report — URL: https://aiindex.stanford.edu  </w:t>
      </w:r>
    </w:p>
    <w:p w:rsidR="006C347B" w:rsidRPr="00701E41" w:rsidRDefault="00701E41" w:rsidP="00701E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01E41">
        <w:rPr>
          <w:rFonts w:ascii="Times New Roman" w:hAnsi="Times New Roman" w:cs="Times New Roman"/>
          <w:sz w:val="28"/>
          <w:szCs w:val="28"/>
          <w:lang w:val="en-US"/>
        </w:rPr>
        <w:t>7. MIT Technology Review: AI &amp; Politics — URL: https://www.technologyreview.com/ai-politics</w:t>
      </w:r>
    </w:p>
    <w:sectPr w:rsidR="006C347B" w:rsidRPr="00701E41" w:rsidSect="00DF656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D3C" w:rsidRDefault="00E77D3C" w:rsidP="00675562">
      <w:pPr>
        <w:spacing w:after="0" w:line="240" w:lineRule="auto"/>
      </w:pPr>
      <w:r>
        <w:separator/>
      </w:r>
    </w:p>
  </w:endnote>
  <w:endnote w:type="continuationSeparator" w:id="1">
    <w:p w:rsidR="00E77D3C" w:rsidRDefault="00E77D3C" w:rsidP="0067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62" w:rsidRPr="00675562" w:rsidRDefault="00675562" w:rsidP="00675562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675562">
      <w:rPr>
        <w:rFonts w:ascii="Times New Roman" w:hAnsi="Times New Roman" w:cs="Times New Roman"/>
        <w:sz w:val="28"/>
        <w:szCs w:val="28"/>
      </w:rPr>
      <w:t>107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D3C" w:rsidRDefault="00E77D3C" w:rsidP="00675562">
      <w:pPr>
        <w:spacing w:after="0" w:line="240" w:lineRule="auto"/>
      </w:pPr>
      <w:r>
        <w:separator/>
      </w:r>
    </w:p>
  </w:footnote>
  <w:footnote w:type="continuationSeparator" w:id="1">
    <w:p w:rsidR="00E77D3C" w:rsidRDefault="00E77D3C" w:rsidP="00675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1E41"/>
    <w:rsid w:val="00675562"/>
    <w:rsid w:val="006C347B"/>
    <w:rsid w:val="00701E41"/>
    <w:rsid w:val="00DF6562"/>
    <w:rsid w:val="00E7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5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75562"/>
  </w:style>
  <w:style w:type="paragraph" w:styleId="a5">
    <w:name w:val="footer"/>
    <w:basedOn w:val="a"/>
    <w:link w:val="a6"/>
    <w:uiPriority w:val="99"/>
    <w:semiHidden/>
    <w:unhideWhenUsed/>
    <w:rsid w:val="00675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55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663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2025-08-08T10:25:00Z</dcterms:created>
  <dcterms:modified xsi:type="dcterms:W3CDTF">2025-08-08T10:27:00Z</dcterms:modified>
</cp:coreProperties>
</file>