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EDE06" w14:textId="77777777" w:rsidR="00AF71FF" w:rsidRPr="00AF71FF" w:rsidRDefault="00AF71FF" w:rsidP="00AF71FF">
      <w:pPr>
        <w:spacing w:after="0" w:line="360" w:lineRule="auto"/>
        <w:jc w:val="center"/>
        <w:rPr>
          <w:rFonts w:ascii="Times New Roman" w:hAnsi="Times New Roman"/>
          <w:b/>
          <w:sz w:val="24"/>
          <w:szCs w:val="24"/>
        </w:rPr>
      </w:pPr>
      <w:r w:rsidRPr="00AF71FF">
        <w:rPr>
          <w:rFonts w:ascii="Times New Roman" w:hAnsi="Times New Roman"/>
          <w:b/>
          <w:sz w:val="24"/>
          <w:szCs w:val="24"/>
        </w:rPr>
        <w:t>Значимость использования информационных технологий в дополнительном образовании детей</w:t>
      </w:r>
    </w:p>
    <w:p w14:paraId="4988639F" w14:textId="77777777" w:rsidR="00AF71FF" w:rsidRDefault="00AF71FF" w:rsidP="00AF71FF">
      <w:pPr>
        <w:spacing w:after="0" w:line="360" w:lineRule="auto"/>
        <w:jc w:val="both"/>
        <w:rPr>
          <w:rFonts w:ascii="Times New Roman" w:hAnsi="Times New Roman"/>
          <w:b/>
          <w:sz w:val="24"/>
          <w:szCs w:val="24"/>
        </w:rPr>
      </w:pPr>
    </w:p>
    <w:p w14:paraId="1062A3A1" w14:textId="77777777" w:rsidR="00AF71FF" w:rsidRPr="00AF71FF" w:rsidRDefault="00AF71FF" w:rsidP="00AF71FF">
      <w:pPr>
        <w:spacing w:after="0" w:line="360" w:lineRule="auto"/>
        <w:jc w:val="both"/>
        <w:rPr>
          <w:rFonts w:ascii="Times New Roman" w:hAnsi="Times New Roman"/>
          <w:b/>
          <w:sz w:val="24"/>
          <w:szCs w:val="24"/>
        </w:rPr>
      </w:pPr>
    </w:p>
    <w:p w14:paraId="332C1B4D"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 xml:space="preserve">В деятельности педагога дополнительного образования использование информационно-коммуникативных технологий можно разделить на несколько направлений. </w:t>
      </w:r>
    </w:p>
    <w:p w14:paraId="3E201B36"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В контексте современной образовательной парадигмы, одним из ключевых аспектов трансформации профессиональной деятельности педагога является внедрение и использование цифровых технологий для оформления и хранения педагогической документации. Электронное документооборот значительно упрощает процесс создания и систематизации методических материалов, таких как календарно-тематические планы, рабочие программы, педагогические копилки, конспекты занятий и мультимедийные презентации.</w:t>
      </w:r>
    </w:p>
    <w:p w14:paraId="70C0AFF8"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Данный подход позволяет педагогу освободиться от трудоемких и рутинных задач, связанных с бумажной документацией, что, в свою очередь, создает условия для более продуктивного использования рабочего времени. Это особенно актуально для педагогов дополнительного образования, чья деятельность направлена на развитие творческих способностей учащихся в различных областях, таких как изобразительное искусство, хореография и музыка. Для эффективного выполнения своих профессиональных обязанностей, педагогу необходимо быть не только компетентным в своей предметной области, но и обладать высоким уровнем креативности и профессионального мастерства.</w:t>
      </w:r>
    </w:p>
    <w:p w14:paraId="2B2BB6A1"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Следует отметить, что индивидуальное информационно-образовательное пространство в системе дополнительного образования характеризуется целостностью и динамичностью. Освоение информационных технологий позволяет педагогу не только эффективно использовать накопленную информацию, но и адаптировать ее к изменяющимся образовательным потребностям, что способствует повышению качества образовательного процесса.</w:t>
      </w:r>
    </w:p>
    <w:p w14:paraId="470A09CB"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Таким образом, внедрение цифровых технологий в педагогическую практику открывает новые возможности для профессионального роста и развития педагогов дополнительного образования, а также способствует более эффективному и качественному обучению учащихся.</w:t>
      </w:r>
      <w:r w:rsidRPr="00AF71FF">
        <w:rPr>
          <w:rFonts w:ascii="Times New Roman" w:hAnsi="Times New Roman"/>
          <w:sz w:val="24"/>
          <w:szCs w:val="24"/>
        </w:rPr>
        <w:tab/>
      </w:r>
    </w:p>
    <w:p w14:paraId="67267946"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Второе направление применения информационно-коммуникационных технологий (ИКТ) в педагогической деятельности дополнительного образования основывается на доминировании визуального восприятия информации среди большинства обучающихся над аудиальным. Это наблюдение подтверждается многочисленными исследованиями в области когнитивной психологии и педагогики. Использование современных компьютерных технологий, прикладных программ и специализированных приложений позволяет значительно расширить палитру сенсорного опыта обучающихся, активизировать их когнитивные процессы и повысить уровень вовлеченности в образовательный процесс.</w:t>
      </w:r>
    </w:p>
    <w:p w14:paraId="4A076C0A"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Особое внимание в этом контексте следует уделить выбору типа учебного занятия, а также гибкому варьированию методов и приемов подачи учебного материала. Применение ИКТ в учебном процессе способствует трансформации традиционного обучения в интерактивное, что, в свою очередь, повышает его эффективность и привлекательность для обучающихся.</w:t>
      </w:r>
    </w:p>
    <w:p w14:paraId="19C88DE8"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 xml:space="preserve">Таким образом, интеграция ИКТ в образовательный процесс дополнительного образования представляет собой инновационный подход, позволяющий не только оптимизировать восприятие учебного материала, но и стимулировать развитие критического мышления, креативности и аналитических способностей у обучающихся. </w:t>
      </w:r>
    </w:p>
    <w:p w14:paraId="3DF8C1B1"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 xml:space="preserve">Например, на занятии, где объясняется что-то новое при использовании программы Power Point можно создать интересные динамические эффекты с большим количеством иллюстративного материала: отрывков из фильмов, фотоматериалов, литературных и музыкальных фрагментов. Такой подход позволит ознакомить ребенка с предметами и явлениями, находящимися за пределами его собственного опыта. </w:t>
      </w:r>
    </w:p>
    <w:p w14:paraId="0B2B76ED"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 xml:space="preserve">На занятии, посвященном закреплению пройденного материала, позволит использовать ИКТ при демонстрации заданий викторины, что превратит повторение в увлекательную игру. Тестирование с использованием ИКТ можно использовать на занятии, основной целью которого является контроль за уровнем усвоенных знаний и сформированных навыков. Движение, звук, мультипликация привлекают внимание детей, формируют способность длительное время удерживать внимание в рамках предлагаемой темы, повышают познавательную активность </w:t>
      </w:r>
    </w:p>
    <w:p w14:paraId="1D7E0A7D"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 xml:space="preserve">Ярким примером организации дополнительного образования детей с использованием информационно-коммуникативных технологий выступает применение электронно-образовательных ресурсов, представленных в электронно-цифровой форме и включающий в себя структуру, предметное содержание и метаданные о них .Содержание ресурса представляет интерес для педагога дополнительного образования, работающего по любому направлению. В каталоге можно найти доступ к учебным материалам: методическим рекомендациям; инновационным учебным материалам; инструментам учебной деятельности; электронным изданиям. Есть здесь обширный материал по следующим направлениям: культурно-историческое наследие, музыка (русская классическая музыка, зарубежная классическая музыка), литература (зарубежная художественная литература, аудиозаписи художественного чтения произведений русской поэзии), живопись (произведения живописи из собрания Государственной Третьяковской галереи, произведения живописи из собрания Государственного Русского музея и др.). В тематической коллекции собраны: литературно-музыкальные композиции радиостанции «Орфей»; цикл компьютерных учебных программ «Утраченный Петербург»; От Руси Киевской до Руси Московской; дидактические материалы дистанционного зондирования Земли; история и современные достижения наук о природе и др. В предметных коллекциях находится материал по астрономии, биологии, географии, математики (видеозаписи лекций, электронная библиотека учебно-методической литературы, геометрическое конструирование на плоскости и в пространстве, дидактические игры. </w:t>
      </w:r>
    </w:p>
    <w:p w14:paraId="07650D38"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 xml:space="preserve">Одним из перспективных направлений применения информационно-коммуникационных технологий (ИКТ) в образовательном процессе является их интеграция в практическую деятельность учащихся. Внедрение дистанционных форм участия в конкурсах, олимпиадах и викторинах способствует не только повышению уровня знаний и практических навыков обучающихся, но и значительному улучшению качества образовательного процесса. </w:t>
      </w:r>
    </w:p>
    <w:p w14:paraId="4AB8CC79"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Участие в городских, региональных, всероссийских и международных конкурсах предоставляет учащимся уникальную возможность оценить свой уровень подготовки, а также получить объективную оценку своих достижений. Это способствует формированию у учащихся мотивации к дальнейшему самосовершенствованию и развитию профессиональных компетенций.</w:t>
      </w:r>
    </w:p>
    <w:p w14:paraId="2E892177"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Самообразование, как неотъемлемая составляющая профессиональной деятельности современного педагога, также находит свое отражение в использовании ИКТ. Дистанционные конференции и конкурсы, проводимые с использованием интернет-ресурсов, предоставляют педагогам широкие возможности для выбора актуальных тем и гибкого планирования своего времени. Это позволяет им эффективно использовать свои профессиональные навыки и знания, а также обмениваться опытом с коллегами из различных регионов и стран.</w:t>
      </w:r>
    </w:p>
    <w:p w14:paraId="5DD58E19"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Таким образом, интеграция ИКТ в образовательный процесс открывает новые горизонты для повышения качества образования, развития профессиональных компетенций учащихся и педагогов, а также способствует формированию навыков самообразования и критического мышления.</w:t>
      </w:r>
      <w:r w:rsidRPr="00AF71FF">
        <w:rPr>
          <w:rFonts w:ascii="Times New Roman" w:hAnsi="Times New Roman"/>
          <w:sz w:val="24"/>
          <w:szCs w:val="24"/>
        </w:rPr>
        <w:tab/>
      </w:r>
    </w:p>
    <w:p w14:paraId="64B933F0"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 xml:space="preserve"> Большое значение для современного педагога имеет и обмен опытом работы. Существуют различные сетевые педагогические сообщества – www.nsportal.ru и www.multiurok.ru .Такая форма самообразования позволит общаться развивать навыки работы с интернет - ресурсами. Самостоятельное создание сайта и блога, использование в своей работе методических находок других педагогов – все это поставит деятельность педагога дополнительного образования на качественно новый уровень[2]. </w:t>
      </w:r>
    </w:p>
    <w:p w14:paraId="300A7CBE"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 xml:space="preserve"> В условиях современного образовательного процесса, где информационно-коммуникационные технологии (ИКТ) играют ключевую роль, взаимодействие с родителями обучающихся становится важным аспектом педагогической деятельности. Одной из эффективных форм такого взаимодействия является «Электронная родительская почта», представляющая собой инструмент дистанционного общения в сетевом информационно-образовательном пространстве.</w:t>
      </w:r>
    </w:p>
    <w:p w14:paraId="1D6056D9"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С помощью электронных писем осуществляется планирование культурно-досуговой деятельности творческого объединения, а также информирование родителей о достижениях и успехах их детей. Данная форма работы особенно актуальна при подготовке к открытым итоговым занятиям и совместным праздникам. В информационно-коммуникативном пространстве происходит взаимодействие родителей и педагога, что способствует более эффективному обмену информацией и укреплению партнерских отношений.</w:t>
      </w:r>
    </w:p>
    <w:p w14:paraId="13F083CC"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Использование «Электронной родительской почты» позволяет оперативно и эффективно информировать родителей о текущих событиях, достижениях и успехах детей, а также привлекать их к участию в образовательном процессе. Это способствует повышению уровня вовлеченности родителей в жизнь образовательного учреждения и улучшению качества образовательного процесса в целом.</w:t>
      </w:r>
    </w:p>
    <w:p w14:paraId="0CFCEF19"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Таким образом, внедрение и использование «Электронной родительской почты» в образовательном процессе является важным шагом на пути к созданию более открытого и инклюзивного образовательного пространства, где родители и педагоги могут эффективно взаимодействовать и совместно решать задачи воспитания и образования детей.</w:t>
      </w:r>
    </w:p>
    <w:p w14:paraId="5E6D3838" w14:textId="77777777" w:rsidR="00AF71FF" w:rsidRPr="00AF71FF" w:rsidRDefault="00AF71FF" w:rsidP="00AF71FF">
      <w:pPr>
        <w:spacing w:after="0" w:line="360" w:lineRule="auto"/>
        <w:jc w:val="both"/>
        <w:rPr>
          <w:rFonts w:ascii="Times New Roman" w:hAnsi="Times New Roman"/>
          <w:sz w:val="24"/>
          <w:szCs w:val="24"/>
        </w:rPr>
      </w:pPr>
      <w:r w:rsidRPr="00AF71FF">
        <w:rPr>
          <w:rFonts w:ascii="Times New Roman" w:hAnsi="Times New Roman"/>
          <w:sz w:val="24"/>
          <w:szCs w:val="24"/>
        </w:rPr>
        <w:tab/>
        <w:t>Следовательно эффективное использование информационно-коммуникативных технологий в системе дополнительного образования помогает в организации образовательного процесса:</w:t>
      </w:r>
    </w:p>
    <w:p w14:paraId="1F12A7A5" w14:textId="77777777" w:rsidR="00AF71FF" w:rsidRPr="00AF71FF" w:rsidRDefault="00AF71FF" w:rsidP="00AF71FF">
      <w:pPr>
        <w:pStyle w:val="a3"/>
        <w:numPr>
          <w:ilvl w:val="0"/>
          <w:numId w:val="1"/>
        </w:numPr>
        <w:spacing w:after="0" w:line="360" w:lineRule="auto"/>
        <w:ind w:left="360"/>
        <w:jc w:val="both"/>
        <w:rPr>
          <w:rFonts w:ascii="Times New Roman" w:hAnsi="Times New Roman"/>
          <w:sz w:val="24"/>
          <w:szCs w:val="24"/>
        </w:rPr>
      </w:pPr>
      <w:r w:rsidRPr="00AF71FF">
        <w:rPr>
          <w:rFonts w:ascii="Times New Roman" w:hAnsi="Times New Roman"/>
          <w:sz w:val="24"/>
          <w:szCs w:val="24"/>
        </w:rPr>
        <w:t>делает процесс обучения динамичным и ярким, привлекает обучающихся к активной познавательной и творческой деятельности,</w:t>
      </w:r>
    </w:p>
    <w:p w14:paraId="29B61C9D" w14:textId="77777777" w:rsidR="00AF71FF" w:rsidRPr="00AF71FF" w:rsidRDefault="00AF71FF" w:rsidP="00AF71FF">
      <w:pPr>
        <w:pStyle w:val="a3"/>
        <w:numPr>
          <w:ilvl w:val="0"/>
          <w:numId w:val="1"/>
        </w:numPr>
        <w:spacing w:after="0" w:line="360" w:lineRule="auto"/>
        <w:ind w:left="360"/>
        <w:jc w:val="both"/>
        <w:rPr>
          <w:rFonts w:ascii="Times New Roman" w:hAnsi="Times New Roman"/>
          <w:sz w:val="24"/>
          <w:szCs w:val="24"/>
        </w:rPr>
      </w:pPr>
      <w:r w:rsidRPr="00AF71FF">
        <w:rPr>
          <w:rFonts w:ascii="Times New Roman" w:hAnsi="Times New Roman"/>
          <w:sz w:val="24"/>
          <w:szCs w:val="24"/>
        </w:rPr>
        <w:t xml:space="preserve">реализует личностно-ориентированный и дифференцированный подход к обучению, </w:t>
      </w:r>
    </w:p>
    <w:p w14:paraId="4A748B4D" w14:textId="77777777" w:rsidR="00AF71FF" w:rsidRPr="00AF71FF" w:rsidRDefault="00AF71FF" w:rsidP="00AF71FF">
      <w:pPr>
        <w:pStyle w:val="a3"/>
        <w:numPr>
          <w:ilvl w:val="0"/>
          <w:numId w:val="1"/>
        </w:numPr>
        <w:spacing w:after="0" w:line="360" w:lineRule="auto"/>
        <w:ind w:left="360"/>
        <w:jc w:val="both"/>
        <w:rPr>
          <w:rFonts w:ascii="Times New Roman" w:hAnsi="Times New Roman"/>
          <w:sz w:val="24"/>
          <w:szCs w:val="24"/>
        </w:rPr>
      </w:pPr>
      <w:r w:rsidRPr="00AF71FF">
        <w:rPr>
          <w:rFonts w:ascii="Times New Roman" w:hAnsi="Times New Roman"/>
          <w:sz w:val="24"/>
          <w:szCs w:val="24"/>
        </w:rPr>
        <w:t xml:space="preserve">рационально организует учебный процесс, повышает эффективность каждого занятия, </w:t>
      </w:r>
    </w:p>
    <w:p w14:paraId="7410E1C3" w14:textId="77777777" w:rsidR="00AF71FF" w:rsidRPr="00AF71FF" w:rsidRDefault="00AF71FF" w:rsidP="00AF71FF">
      <w:pPr>
        <w:pStyle w:val="a3"/>
        <w:numPr>
          <w:ilvl w:val="0"/>
          <w:numId w:val="1"/>
        </w:numPr>
        <w:spacing w:after="0" w:line="360" w:lineRule="auto"/>
        <w:ind w:left="0"/>
        <w:jc w:val="both"/>
        <w:rPr>
          <w:rFonts w:ascii="Times New Roman" w:hAnsi="Times New Roman"/>
          <w:b/>
          <w:sz w:val="24"/>
          <w:szCs w:val="24"/>
        </w:rPr>
      </w:pPr>
      <w:r w:rsidRPr="00AF71FF">
        <w:rPr>
          <w:rFonts w:ascii="Times New Roman" w:hAnsi="Times New Roman"/>
          <w:sz w:val="24"/>
          <w:szCs w:val="24"/>
        </w:rPr>
        <w:t xml:space="preserve">делает процесс обучения и самообучения современным и интересным. </w:t>
      </w:r>
      <w:r w:rsidRPr="00AF71FF">
        <w:rPr>
          <w:rFonts w:ascii="Times New Roman" w:hAnsi="Times New Roman"/>
          <w:sz w:val="24"/>
          <w:szCs w:val="24"/>
        </w:rPr>
        <w:tab/>
      </w:r>
    </w:p>
    <w:p w14:paraId="46B1D90B" w14:textId="77777777" w:rsidR="00AF71FF" w:rsidRPr="00AF71FF" w:rsidRDefault="00AF71FF" w:rsidP="00AF71FF">
      <w:pPr>
        <w:spacing w:after="0" w:line="360" w:lineRule="auto"/>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ab/>
        <w:t>В работах [22],[23],[27], посвященных различным аспектам применения информационных технологий, в том числе в сфере дополнительного образования детей, сформулированы основные возможности применения информационных технологий в дополнительном образовании детей:</w:t>
      </w:r>
    </w:p>
    <w:p w14:paraId="2FE067B8"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расширение содержания изучаемых образовательных программ;</w:t>
      </w:r>
    </w:p>
    <w:p w14:paraId="4EF7C6D3"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обеспечение совершенствования методики обучения в различных творческих объединениях;</w:t>
      </w:r>
    </w:p>
    <w:p w14:paraId="12936359"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обеспечение эффективности методики проведения занятий;</w:t>
      </w:r>
    </w:p>
    <w:p w14:paraId="3B5706E1"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включение образовательного учреждения в построение единого информационного пространства;</w:t>
      </w:r>
    </w:p>
    <w:p w14:paraId="14AFAC66"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формирование у обучающихся мировоззрения открытого информационного общества;</w:t>
      </w:r>
    </w:p>
    <w:p w14:paraId="3275838C"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развитие творческого, самостоятельного мышления обучающихся;</w:t>
      </w:r>
    </w:p>
    <w:p w14:paraId="61445811"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формирование умений самостоятельного поиска, анализа и оценки информации, овладение навыками использования информационных технологий;</w:t>
      </w:r>
    </w:p>
    <w:p w14:paraId="15F36596"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развитие познавательной и творческой активности обучающихся;</w:t>
      </w:r>
    </w:p>
    <w:p w14:paraId="358CE410"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развитие познавательного интереса, мотивации к различным видам деятельности. повышение эффективности, доступности и открытости обучения и воспитания, разнообразных форм работы в дополнительном образовании детей.</w:t>
      </w:r>
    </w:p>
    <w:p w14:paraId="791618F8"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 xml:space="preserve">Обеспечение информационного взаимодействия педагогов, родителей, администрации, обучающихся. </w:t>
      </w:r>
    </w:p>
    <w:p w14:paraId="5FC8D628"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Развитие электронных ресурсов образовательного учреждения.</w:t>
      </w:r>
    </w:p>
    <w:p w14:paraId="36CCA44F"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 xml:space="preserve">Расширение спектра информационных технологий в контексте социально-значимой деятельности. </w:t>
      </w:r>
    </w:p>
    <w:p w14:paraId="63C83421"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 xml:space="preserve">Разнообразие содержательного досуга детей и молодежи. </w:t>
      </w:r>
    </w:p>
    <w:p w14:paraId="1284B021" w14:textId="77777777" w:rsidR="00AF71FF" w:rsidRPr="00AF71FF" w:rsidRDefault="00AF71FF" w:rsidP="00AF71FF">
      <w:pPr>
        <w:pStyle w:val="a3"/>
        <w:numPr>
          <w:ilvl w:val="0"/>
          <w:numId w:val="2"/>
        </w:numPr>
        <w:spacing w:after="0" w:line="360" w:lineRule="auto"/>
        <w:ind w:left="36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 xml:space="preserve">Осуществление индивидуализации и дифференциации в работе с обучающимися и т.д. </w:t>
      </w:r>
    </w:p>
    <w:p w14:paraId="0765A92D" w14:textId="77777777" w:rsidR="00AF71FF" w:rsidRPr="00AF71FF" w:rsidRDefault="00AF71FF" w:rsidP="00AF71FF">
      <w:pPr>
        <w:spacing w:after="0" w:line="360" w:lineRule="auto"/>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ab/>
        <w:t xml:space="preserve">Кроме этого, в работе Кокоревой Н.В. [23] отмечается, что занятия для учащихся в учреждении дополнительного образования на базе использования информационных технологий позволяют достичь более быстрого включения обучаемого в учебно-познавательную деятельность за счет: </w:t>
      </w:r>
    </w:p>
    <w:p w14:paraId="6217C5E3" w14:textId="77777777" w:rsidR="00AF71FF" w:rsidRPr="00AF71FF" w:rsidRDefault="00AF71FF" w:rsidP="00AF71FF">
      <w:pPr>
        <w:pStyle w:val="a3"/>
        <w:numPr>
          <w:ilvl w:val="0"/>
          <w:numId w:val="3"/>
        </w:numPr>
        <w:spacing w:after="0" w:line="360" w:lineRule="auto"/>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 xml:space="preserve">акцентирования на интересы учащихся; </w:t>
      </w:r>
    </w:p>
    <w:p w14:paraId="450F8B8D" w14:textId="77777777" w:rsidR="00AF71FF" w:rsidRPr="00AF71FF" w:rsidRDefault="00AF71FF" w:rsidP="00AF71FF">
      <w:pPr>
        <w:pStyle w:val="a3"/>
        <w:numPr>
          <w:ilvl w:val="0"/>
          <w:numId w:val="3"/>
        </w:numPr>
        <w:spacing w:after="0" w:line="360" w:lineRule="auto"/>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 xml:space="preserve">создание мотивационно - проблемных ситуаций при практической реализации изучаемой темы; </w:t>
      </w:r>
    </w:p>
    <w:p w14:paraId="00698442" w14:textId="77777777" w:rsidR="00AF71FF" w:rsidRPr="00AF71FF" w:rsidRDefault="00AF71FF" w:rsidP="00AF71FF">
      <w:pPr>
        <w:pStyle w:val="a3"/>
        <w:numPr>
          <w:ilvl w:val="0"/>
          <w:numId w:val="3"/>
        </w:numPr>
        <w:spacing w:after="0" w:line="360" w:lineRule="auto"/>
        <w:jc w:val="both"/>
        <w:rPr>
          <w:rFonts w:ascii="Times New Roman" w:hAnsi="Times New Roman"/>
          <w:b/>
          <w:sz w:val="24"/>
          <w:szCs w:val="24"/>
        </w:rPr>
      </w:pPr>
      <w:r w:rsidRPr="00AF71FF">
        <w:rPr>
          <w:rFonts w:ascii="Times New Roman" w:hAnsi="Times New Roman"/>
          <w:sz w:val="24"/>
          <w:szCs w:val="24"/>
          <w:shd w:val="clear" w:color="auto" w:fill="F6F6F6"/>
        </w:rPr>
        <w:t>подготовки дидактических материалов с применением информационных технологий.</w:t>
      </w:r>
    </w:p>
    <w:p w14:paraId="6B0377E5" w14:textId="77777777" w:rsidR="00AF71FF" w:rsidRPr="00AF71FF" w:rsidRDefault="00AF71FF" w:rsidP="00AF71FF">
      <w:pPr>
        <w:pStyle w:val="a3"/>
        <w:spacing w:after="0" w:line="360" w:lineRule="auto"/>
        <w:ind w:left="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 xml:space="preserve"> </w:t>
      </w:r>
      <w:r w:rsidRPr="00AF71FF">
        <w:rPr>
          <w:rFonts w:ascii="Times New Roman" w:hAnsi="Times New Roman"/>
          <w:sz w:val="24"/>
          <w:szCs w:val="24"/>
          <w:shd w:val="clear" w:color="auto" w:fill="F6F6F6"/>
        </w:rPr>
        <w:tab/>
        <w:t>Большое внимание в литературе уделяется вопросам разработки информационных технологий в контексте дополнительного образования детей и оценки эффективности их применения. Так, в работе Гришкуна В.В. [13] представлены требования к разработке средств информации дополнительного образования детей. Средства информатизации должны строиться на принципах непрерывного и относительно простого способа обновления материалов и форм их организации. Материал содержательного наполнения средств информатизации должен быть направлен на развитие собственной деятельности обучающихся. По содержанию и форме средства информационных технологий должны быть разработаны с учетом дифференциации потребностей обучающихся в рамках дополнительного образования, различных видах деятельности (учебной, познавательной, социально-значимой и др.). Проектирование средств информатизации должно строиться с учетом опыта и практических знаний обучающихся. Средства информатизации должны представлять возможность индивидуально выбирать темп и траекторию деятельности. Полученные результаты образовательных услуг с использованием средств информатизации должны нести личностные «смыслы» для учащихся. Средства информатизации должны способствовать установлению дополнительных связей и межличностных контактов обучающихся.</w:t>
      </w:r>
    </w:p>
    <w:p w14:paraId="7F1B7490" w14:textId="77777777" w:rsidR="00AF71FF" w:rsidRDefault="00AF71FF" w:rsidP="00AF71FF">
      <w:pPr>
        <w:pStyle w:val="a3"/>
        <w:spacing w:after="0" w:line="360" w:lineRule="auto"/>
        <w:ind w:left="0"/>
        <w:jc w:val="both"/>
        <w:rPr>
          <w:rFonts w:ascii="Times New Roman" w:hAnsi="Times New Roman"/>
          <w:sz w:val="24"/>
          <w:szCs w:val="24"/>
          <w:shd w:val="clear" w:color="auto" w:fill="F6F6F6"/>
        </w:rPr>
      </w:pPr>
      <w:r w:rsidRPr="00AF71FF">
        <w:rPr>
          <w:rFonts w:ascii="Times New Roman" w:hAnsi="Times New Roman"/>
          <w:sz w:val="24"/>
          <w:szCs w:val="24"/>
          <w:shd w:val="clear" w:color="auto" w:fill="F6F6F6"/>
        </w:rPr>
        <w:tab/>
        <w:t>Таким образом, очевидно, что применение информационных технологий различного назначения в дополнительном образовании детей предоставляют возможности совершенствования целей, содержания, методов, организационных форм, технологий, средств подготовки обучающихся на этапе перехода к образованию в условиях расширенного доступа к информации, а также выступают одним из показателей профессиональной компетентности педагога дополнительного образования. При этом важно понимать, что реализация этих технологий в дополнительном образовании детей требует системного изучения опыта оценки эффективности применения информационных технологий, разработки критериев и показателей эффективного применения различных информационных технологий в учреждении дополнительного образования детей (управленческий, образовательный, воспитательный, кадровый и др. аспекты).</w:t>
      </w:r>
    </w:p>
    <w:p w14:paraId="5B53C7CD" w14:textId="77777777" w:rsidR="00AD08FA" w:rsidRDefault="00AD08FA" w:rsidP="00AF71FF">
      <w:pPr>
        <w:pStyle w:val="a3"/>
        <w:spacing w:after="0" w:line="360" w:lineRule="auto"/>
        <w:ind w:left="0"/>
        <w:jc w:val="both"/>
        <w:rPr>
          <w:rFonts w:ascii="Times New Roman" w:hAnsi="Times New Roman"/>
          <w:sz w:val="24"/>
          <w:szCs w:val="24"/>
          <w:shd w:val="clear" w:color="auto" w:fill="F6F6F6"/>
        </w:rPr>
      </w:pPr>
    </w:p>
    <w:p w14:paraId="3824D751" w14:textId="77777777" w:rsidR="00AD08FA" w:rsidRDefault="00AD08FA" w:rsidP="00AD08FA">
      <w:pPr>
        <w:pStyle w:val="a3"/>
        <w:spacing w:after="0" w:line="360" w:lineRule="auto"/>
        <w:ind w:left="0"/>
        <w:jc w:val="center"/>
        <w:rPr>
          <w:rFonts w:ascii="Times New Roman" w:hAnsi="Times New Roman"/>
          <w:sz w:val="24"/>
          <w:szCs w:val="24"/>
          <w:shd w:val="clear" w:color="auto" w:fill="F6F6F6"/>
        </w:rPr>
      </w:pPr>
      <w:r>
        <w:rPr>
          <w:rFonts w:ascii="Times New Roman" w:hAnsi="Times New Roman"/>
          <w:sz w:val="24"/>
          <w:szCs w:val="24"/>
          <w:shd w:val="clear" w:color="auto" w:fill="F6F6F6"/>
        </w:rPr>
        <w:t>СПИСОК  ЛИТЕРАТУРЫ</w:t>
      </w:r>
    </w:p>
    <w:p w14:paraId="78652214" w14:textId="77777777" w:rsidR="00AD08FA" w:rsidRDefault="00AD08FA" w:rsidP="00AF71FF">
      <w:pPr>
        <w:pStyle w:val="a3"/>
        <w:spacing w:after="0" w:line="360" w:lineRule="auto"/>
        <w:ind w:left="0"/>
        <w:jc w:val="both"/>
        <w:rPr>
          <w:rFonts w:ascii="Times New Roman" w:hAnsi="Times New Roman"/>
          <w:sz w:val="24"/>
          <w:szCs w:val="24"/>
          <w:shd w:val="clear" w:color="auto" w:fill="F6F6F6"/>
        </w:rPr>
      </w:pPr>
    </w:p>
    <w:p w14:paraId="5AD9496F"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Веретенникова, Л.К., Амелюшкина, С.М. Возможности общего и дополнительного образования в развитии творческого потенциала младшего школьника [Текст] /Л.К.Веретенникова, С.М.Амелюшкина // Начальная школа: Проблемы и перспективы, ценности и инновации: Материалы IV Всероссийской научно-практической конференции. – Йошкар-Ола, 2010. – С.94-96</w:t>
      </w:r>
    </w:p>
    <w:p w14:paraId="5CE2FE04"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Груздова, И.В. Творческое развитие младшего школьника: электронное учеб. - метод. пособие [Текст] / И.В. Груздова. – Тольятти: Изд-во ТГУ, 2019.– 129 с.</w:t>
      </w:r>
    </w:p>
    <w:p w14:paraId="0B37BF5D"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 xml:space="preserve"> </w:t>
      </w:r>
      <w:r w:rsidRPr="00AD08FA">
        <w:rPr>
          <w:rFonts w:ascii="Times New Roman" w:hAnsi="Times New Roman"/>
          <w:sz w:val="24"/>
          <w:szCs w:val="24"/>
          <w:shd w:val="clear" w:color="auto" w:fill="F6F6F6"/>
        </w:rPr>
        <w:t>Гришкун, В. В. Применение информационных технологий в образовании. Области эффективного применения информационных технологий в школе</w:t>
      </w:r>
      <w:r w:rsidRPr="00AD08FA">
        <w:rPr>
          <w:rFonts w:ascii="Times New Roman" w:hAnsi="Times New Roman"/>
          <w:sz w:val="24"/>
          <w:szCs w:val="24"/>
        </w:rPr>
        <w:t xml:space="preserve">[Текст] </w:t>
      </w:r>
      <w:r w:rsidRPr="00AD08FA">
        <w:rPr>
          <w:rFonts w:ascii="Times New Roman" w:hAnsi="Times New Roman"/>
          <w:sz w:val="24"/>
          <w:szCs w:val="24"/>
          <w:shd w:val="clear" w:color="auto" w:fill="F6F6F6"/>
        </w:rPr>
        <w:t xml:space="preserve"> / В.В. Гришкун // Вестник Российского университета дружбы народов. Серия «Информатизация образования». - М.: 2007.</w:t>
      </w:r>
    </w:p>
    <w:p w14:paraId="74B51971"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 xml:space="preserve">Гомырина, Т.А. Развитие творческих способностей первоклассников на уроках художественного труда. [Текст] /Т.А.Гомырина. - М.: ВЧГК "Русский Центр". - 2003 </w:t>
      </w:r>
    </w:p>
    <w:p w14:paraId="629DE8E7"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Данилов, А. В. Развитие творческих способностей учащихся на уроках декоративно-прикладного искусства / А. В. Данилов, Э. Р. Хайруллова [Текст]  // Вестник ЧГПУ им И. Я. Яковлева. -2018. -№ 4 (100).- С. 131-137.</w:t>
      </w:r>
    </w:p>
    <w:p w14:paraId="5EFCD27D"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 xml:space="preserve">Дж. Холт. Залог детских успехов.[Текст] / Д.Холт – Санкт-Петербург: "Дельта", 1996.- 480с. </w:t>
      </w:r>
    </w:p>
    <w:p w14:paraId="2423E6D2"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 xml:space="preserve">Доман, Г.Д. Как развить интеллект ребёнка./ Пер. с англ. [Текст] /Г.Д.Доман.- М.:Аквариум, 1998.- 320с. </w:t>
      </w:r>
    </w:p>
    <w:p w14:paraId="105ABEDD"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 Даринская, Л.А. Творческий потенциал учащихся. Методология, теория, практика: монография[Текст]  / Л.А. Даринская. -Санкт- Петербург,  акад. постдиплом. пед. образования. - СПб. : [б. и.], 2005 (Ризограф НОУ Экспресс). - 293 с.</w:t>
      </w:r>
    </w:p>
    <w:p w14:paraId="0458DD16"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 xml:space="preserve">Ендовицкая, Т. О развитии творческих способностей. [Текст] /Т.О.Ендовицкая. // Дошкольное воспитание. – 1967.- №12. </w:t>
      </w:r>
    </w:p>
    <w:p w14:paraId="60263C54"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 xml:space="preserve">Зимняя, Е.В Изучение графических редакторов в школьном курсе информатика и ИКТ. [Электронный ресурс] /Е.В.Зимняя// Библиофонд: электронная библиотека студента. - Режим доступа:http://bibliofond.ru/ </w:t>
      </w:r>
    </w:p>
    <w:p w14:paraId="35E54A38" w14:textId="77777777" w:rsidR="00AD08FA" w:rsidRPr="00AD08FA" w:rsidRDefault="00AD08FA" w:rsidP="00AD08FA">
      <w:pPr>
        <w:pStyle w:val="a3"/>
        <w:numPr>
          <w:ilvl w:val="0"/>
          <w:numId w:val="4"/>
        </w:numPr>
        <w:spacing w:after="0" w:line="360" w:lineRule="auto"/>
        <w:jc w:val="both"/>
        <w:rPr>
          <w:rFonts w:ascii="Times New Roman" w:hAnsi="Times New Roman"/>
          <w:sz w:val="24"/>
          <w:szCs w:val="24"/>
        </w:rPr>
      </w:pPr>
      <w:r w:rsidRPr="00AD08FA">
        <w:rPr>
          <w:rFonts w:ascii="Times New Roman" w:hAnsi="Times New Roman"/>
          <w:sz w:val="24"/>
          <w:szCs w:val="24"/>
        </w:rPr>
        <w:t>Захарова, И.Г. Информационные технологии в образовании: Учеб. пособие для студ. высш. учеб. заведений[Текст]  / И.Г. Захарова. –М.: Академия, 2005. - 192 с.</w:t>
      </w:r>
    </w:p>
    <w:p w14:paraId="385D08CE" w14:textId="77777777" w:rsidR="00AD08FA" w:rsidRDefault="00AD08FA" w:rsidP="00AD08FA">
      <w:pPr>
        <w:pStyle w:val="a3"/>
        <w:numPr>
          <w:ilvl w:val="0"/>
          <w:numId w:val="4"/>
        </w:numPr>
        <w:spacing w:after="0" w:line="360" w:lineRule="auto"/>
        <w:jc w:val="both"/>
        <w:rPr>
          <w:rFonts w:ascii="Times New Roman" w:hAnsi="Times New Roman"/>
          <w:sz w:val="28"/>
        </w:rPr>
      </w:pPr>
      <w:r w:rsidRPr="00AD08FA">
        <w:rPr>
          <w:rFonts w:ascii="Times New Roman" w:hAnsi="Times New Roman"/>
          <w:sz w:val="24"/>
          <w:szCs w:val="24"/>
        </w:rPr>
        <w:t>Коваль, Т. С. Информационная культура педагога дополнительного образования как условие его профессионального развития: дисс. к.п.н / Коваль Тамара Сергеевна – Кемерово, 2007</w:t>
      </w:r>
      <w:r>
        <w:rPr>
          <w:rFonts w:ascii="Times New Roman" w:hAnsi="Times New Roman"/>
          <w:sz w:val="28"/>
        </w:rPr>
        <w:t xml:space="preserve">. </w:t>
      </w:r>
    </w:p>
    <w:p w14:paraId="6427A518" w14:textId="77777777" w:rsidR="00AD08FA" w:rsidRPr="00AF71FF" w:rsidRDefault="00AD08FA" w:rsidP="00AF71FF">
      <w:pPr>
        <w:pStyle w:val="a3"/>
        <w:spacing w:after="0" w:line="360" w:lineRule="auto"/>
        <w:ind w:left="0"/>
        <w:jc w:val="both"/>
        <w:rPr>
          <w:rFonts w:ascii="Times New Roman" w:hAnsi="Times New Roman"/>
          <w:sz w:val="24"/>
          <w:szCs w:val="24"/>
          <w:shd w:val="clear" w:color="auto" w:fill="F6F6F6"/>
        </w:rPr>
      </w:pPr>
    </w:p>
    <w:p w14:paraId="5FF576E3" w14:textId="77777777" w:rsidR="00AF71FF" w:rsidRPr="00AF71FF" w:rsidRDefault="00AF71FF" w:rsidP="00AF71FF">
      <w:pPr>
        <w:spacing w:after="0" w:line="360" w:lineRule="auto"/>
        <w:jc w:val="both"/>
        <w:rPr>
          <w:rFonts w:ascii="Times New Roman" w:hAnsi="Times New Roman"/>
          <w:b/>
          <w:sz w:val="24"/>
          <w:szCs w:val="24"/>
        </w:rPr>
      </w:pPr>
    </w:p>
    <w:p w14:paraId="66DED541" w14:textId="77777777" w:rsidR="00E93667" w:rsidRPr="00AF71FF" w:rsidRDefault="00E93667">
      <w:pPr>
        <w:rPr>
          <w:sz w:val="24"/>
          <w:szCs w:val="24"/>
        </w:rPr>
      </w:pPr>
    </w:p>
    <w:sectPr w:rsidR="00E93667" w:rsidRPr="00AF71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ACF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B54289"/>
    <w:multiLevelType w:val="multilevel"/>
    <w:tmpl w:val="864EC0A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3EAD2D89"/>
    <w:multiLevelType w:val="multilevel"/>
    <w:tmpl w:val="3C584D6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44C85F0B"/>
    <w:multiLevelType w:val="multilevel"/>
    <w:tmpl w:val="D24EB49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D1D1E31"/>
    <w:multiLevelType w:val="multilevel"/>
    <w:tmpl w:val="F458588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1217743676">
    <w:abstractNumId w:val="3"/>
  </w:num>
  <w:num w:numId="2" w16cid:durableId="440340450">
    <w:abstractNumId w:val="0"/>
  </w:num>
  <w:num w:numId="3" w16cid:durableId="345404026">
    <w:abstractNumId w:val="1"/>
  </w:num>
  <w:num w:numId="4" w16cid:durableId="1300572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6"/>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1FF"/>
    <w:rsid w:val="006F685E"/>
    <w:rsid w:val="00AD08FA"/>
    <w:rsid w:val="00AF4996"/>
    <w:rsid w:val="00AF71FF"/>
    <w:rsid w:val="00E93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170D"/>
  <w15:chartTrackingRefBased/>
  <w15:docId w15:val="{E68D0EE4-1A7E-41AA-8EE4-2A0CF52BB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71FF"/>
    <w:rPr>
      <w:rFonts w:eastAsia="Times New Roman" w:cs="Times New Roman"/>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rsid w:val="00AF71FF"/>
    <w:pPr>
      <w:ind w:left="720"/>
      <w:contextualSpacing/>
    </w:pPr>
  </w:style>
  <w:style w:type="character" w:customStyle="1" w:styleId="a4">
    <w:name w:val="Абзац списка Знак"/>
    <w:basedOn w:val="a0"/>
    <w:link w:val="a3"/>
    <w:rsid w:val="00AF71FF"/>
    <w:rPr>
      <w:rFonts w:eastAsia="Times New Roman" w:cs="Times New Roman"/>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2405</Words>
  <Characters>13714</Characters>
  <Application>Microsoft Office Word</Application>
  <DocSecurity>0</DocSecurity>
  <Lines>114</Lines>
  <Paragraphs>32</Paragraphs>
  <ScaleCrop>false</ScaleCrop>
  <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galinagolovanova019@gmail.com</cp:lastModifiedBy>
  <cp:revision>2</cp:revision>
  <dcterms:created xsi:type="dcterms:W3CDTF">2025-08-12T09:07:00Z</dcterms:created>
  <dcterms:modified xsi:type="dcterms:W3CDTF">2025-08-12T09:07:00Z</dcterms:modified>
</cp:coreProperties>
</file>