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9CB49" w14:textId="77777777" w:rsidR="00981CE1" w:rsidRDefault="00000000">
      <w:pPr>
        <w:pStyle w:val="1"/>
      </w:pPr>
      <w:r>
        <w:t>Введение</w:t>
      </w:r>
    </w:p>
    <w:p w14:paraId="4F189413" w14:textId="77777777" w:rsidR="00981CE1" w:rsidRDefault="00000000">
      <w:pPr>
        <w:pStyle w:val="2"/>
      </w:pPr>
      <w:r>
        <w:t>Обоснование актуальности темы</w:t>
      </w:r>
    </w:p>
    <w:p w14:paraId="0F1BFD40" w14:textId="77777777" w:rsidR="005513AB" w:rsidRPr="005513AB" w:rsidRDefault="005513AB" w:rsidP="005513AB">
      <w:pPr>
        <w:spacing w:line="350" w:lineRule="auto"/>
      </w:pPr>
      <w:r w:rsidRPr="005513AB">
        <w:t>Естественно-правовое правопонимание продолжает оставаться актуальным, поскольку оно связывает право с универсальными моральными принципами, утверждая, что существует объективный порядок справедливости, обязательный для всех. В условиях глобализации и социальных изменений необходимость адаптации правовых систем требует опоры на этические ориентиры, которые естественное право может предложить. Естественное право важно для разрешения конфликтов между различными правовыми системами, а также для обеспечения защиты прав человека и справедливости на международном уровне. В современных условиях, когда право должно отвечать требованиям справедливости и правозащитной практики, естественно-правовая концепция служит основой для формирования правовых норм, соответствующих моральным и этическим стандартам.</w:t>
      </w:r>
    </w:p>
    <w:p w14:paraId="3FCF46AF" w14:textId="77777777" w:rsidR="005513AB" w:rsidRPr="005513AB" w:rsidRDefault="005513AB" w:rsidP="005513AB">
      <w:pPr>
        <w:spacing w:line="350" w:lineRule="auto"/>
      </w:pPr>
      <w:r w:rsidRPr="005513AB">
        <w:t>Естественно-правовое правопонимание является одним из самых древних и значимых подходов в правовой теории. Основной постулат этой теории заключается в том, что существует универсальное естественное право, которое предшествует созданию законов и моральных норм человеческим обществом. Это право — отражение объективных моральных принципов, которые можно познать через разум и интуицию. Применение этого подхода к праву означает, что законы, созданные людьми, должны быть в гармонии с универсальными и вечными моральными истинами. Если законы противоречат этим истинам, то они не могут быть признаны истинным правом.</w:t>
      </w:r>
    </w:p>
    <w:p w14:paraId="0DD77787" w14:textId="77777777" w:rsidR="005513AB" w:rsidRPr="005513AB" w:rsidRDefault="005513AB" w:rsidP="005513AB">
      <w:pPr>
        <w:spacing w:line="350" w:lineRule="auto"/>
      </w:pPr>
      <w:r w:rsidRPr="005513AB">
        <w:t xml:space="preserve">Естественно-правовое правопонимание акцентирует внимание на гуманистических ценностях, таких как свобода, равенство, справедливость </w:t>
      </w:r>
      <w:r w:rsidRPr="005513AB">
        <w:lastRenderedPageBreak/>
        <w:t>и право человека на жизнь, безопасность и достоинство. Эта теория предполагает существование объективных норм, которые не зависят от времени, политической ситуации или культурных различий. Естественное право представляется как абсолютная истина, к которой должны стремиться все правовые системы.</w:t>
      </w:r>
    </w:p>
    <w:p w14:paraId="7CF56D99" w14:textId="651E8685" w:rsidR="00981CE1" w:rsidRDefault="005513AB">
      <w:pPr>
        <w:spacing w:line="350" w:lineRule="auto"/>
      </w:pPr>
      <w:r w:rsidRPr="005513AB">
        <w:t>Актуальность исследования этой теории особенно велика в условиях современной глобализации, когда все большее внимание уделяется правам человека, защите свободы личности и борьбе с несправедливостью в международном праве. Это также связано с необходимостью выработки универсальных правовых норм, которые могли бы объединить разные правовые системы. Цель настоящего исследования — предоставить всесторонний анализ естественно-правового правопонимания, его исторического развития, основных принципов и теоретических основ, а также показать его влияние на современные правовые системы. Также необходимо рассмотреть критику этой теории в контексте развития правовых систем, чтобы оценить её практическую применимость и значимость в наши дни.</w:t>
      </w:r>
    </w:p>
    <w:p w14:paraId="3D8D7750" w14:textId="77777777" w:rsidR="005513AB" w:rsidRDefault="005513AB">
      <w:pPr>
        <w:spacing w:line="350" w:lineRule="auto"/>
      </w:pPr>
    </w:p>
    <w:p w14:paraId="6E7A7878" w14:textId="77777777" w:rsidR="00981CE1" w:rsidRDefault="00000000">
      <w:pPr>
        <w:pStyle w:val="2"/>
      </w:pPr>
      <w:r>
        <w:t>Цель и задачи исследования</w:t>
      </w:r>
    </w:p>
    <w:p w14:paraId="79635BE5" w14:textId="77777777" w:rsidR="005513AB" w:rsidRPr="005513AB" w:rsidRDefault="005513AB" w:rsidP="005513AB">
      <w:pPr>
        <w:spacing w:line="350" w:lineRule="auto"/>
      </w:pPr>
      <w:r w:rsidRPr="005513AB">
        <w:t>Целью исследования является подробный анализ естественно-правового правопонимания как теоретической концепции и её влияния на развитие правовых систем, а также оценка её актуальности в условиях современных вызовов. В рамках исследования решаются следующие задачи:</w:t>
      </w:r>
    </w:p>
    <w:p w14:paraId="73C94BA3" w14:textId="77777777" w:rsidR="005513AB" w:rsidRPr="005513AB" w:rsidRDefault="005513AB" w:rsidP="005513AB">
      <w:pPr>
        <w:numPr>
          <w:ilvl w:val="0"/>
          <w:numId w:val="2"/>
        </w:numPr>
        <w:spacing w:line="350" w:lineRule="auto"/>
      </w:pPr>
      <w:r w:rsidRPr="005513AB">
        <w:rPr>
          <w:b/>
          <w:bCs/>
        </w:rPr>
        <w:t>Изучить исторические корни и развитие естественно-правового подхода</w:t>
      </w:r>
      <w:r w:rsidRPr="005513AB">
        <w:t>:</w:t>
      </w:r>
    </w:p>
    <w:p w14:paraId="0C679857" w14:textId="77777777" w:rsidR="005513AB" w:rsidRPr="005513AB" w:rsidRDefault="005513AB" w:rsidP="005513AB">
      <w:pPr>
        <w:numPr>
          <w:ilvl w:val="1"/>
          <w:numId w:val="2"/>
        </w:numPr>
        <w:spacing w:line="350" w:lineRule="auto"/>
      </w:pPr>
      <w:r w:rsidRPr="005513AB">
        <w:t xml:space="preserve">Рассмотреть истоки естественного права, начиная с философии Древней Греции и Рима, и до эпохи Возрождения и Нового </w:t>
      </w:r>
      <w:r w:rsidRPr="005513AB">
        <w:lastRenderedPageBreak/>
        <w:t>времени. Как менялись взгляды на природу права, его связь с моралью, какие философские школы и мыслители оказывали наибольшее влияние.</w:t>
      </w:r>
    </w:p>
    <w:p w14:paraId="7D4BF946" w14:textId="77777777" w:rsidR="005513AB" w:rsidRPr="005513AB" w:rsidRDefault="005513AB" w:rsidP="005513AB">
      <w:pPr>
        <w:numPr>
          <w:ilvl w:val="0"/>
          <w:numId w:val="2"/>
        </w:numPr>
        <w:spacing w:line="350" w:lineRule="auto"/>
      </w:pPr>
      <w:r w:rsidRPr="005513AB">
        <w:rPr>
          <w:b/>
          <w:bCs/>
        </w:rPr>
        <w:t>Проанализировать основные идеи и принципы естественного права</w:t>
      </w:r>
      <w:r w:rsidRPr="005513AB">
        <w:t>:</w:t>
      </w:r>
    </w:p>
    <w:p w14:paraId="66A6F10E" w14:textId="77777777" w:rsidR="005513AB" w:rsidRPr="005513AB" w:rsidRDefault="005513AB" w:rsidP="005513AB">
      <w:pPr>
        <w:numPr>
          <w:ilvl w:val="1"/>
          <w:numId w:val="2"/>
        </w:numPr>
        <w:spacing w:line="350" w:lineRule="auto"/>
      </w:pPr>
      <w:r w:rsidRPr="005513AB">
        <w:t>Выделить ключевые принципы естественного права, такие как универсальность, неизменность и моральная обоснованность. Рассмотреть, как эти принципы помогают создавать правовую систему, которая служит справедливости и защищает права и свободы человека.</w:t>
      </w:r>
    </w:p>
    <w:p w14:paraId="2D7AA564" w14:textId="77777777" w:rsidR="005513AB" w:rsidRPr="005513AB" w:rsidRDefault="005513AB" w:rsidP="005513AB">
      <w:pPr>
        <w:numPr>
          <w:ilvl w:val="0"/>
          <w:numId w:val="2"/>
        </w:numPr>
        <w:spacing w:line="350" w:lineRule="auto"/>
      </w:pPr>
      <w:r w:rsidRPr="005513AB">
        <w:rPr>
          <w:b/>
          <w:bCs/>
        </w:rPr>
        <w:t>Исследовать влияние естественно-правового подхода на развитие современных правовых систем</w:t>
      </w:r>
      <w:r w:rsidRPr="005513AB">
        <w:t>:</w:t>
      </w:r>
    </w:p>
    <w:p w14:paraId="5527B81B" w14:textId="77777777" w:rsidR="005513AB" w:rsidRPr="005513AB" w:rsidRDefault="005513AB" w:rsidP="005513AB">
      <w:pPr>
        <w:numPr>
          <w:ilvl w:val="1"/>
          <w:numId w:val="2"/>
        </w:numPr>
        <w:spacing w:line="350" w:lineRule="auto"/>
      </w:pPr>
      <w:r w:rsidRPr="005513AB">
        <w:t>Проанализировать, как идеи естественного права интегрировались в правовые системы различных стран, начиная с античных времен до современности. Оценить влияние естественного права на Конституции, международные правовые акты и декларации, такие как Всеобщая декларация прав человека.</w:t>
      </w:r>
    </w:p>
    <w:p w14:paraId="6FCEC849" w14:textId="77777777" w:rsidR="005513AB" w:rsidRPr="005513AB" w:rsidRDefault="005513AB" w:rsidP="005513AB">
      <w:pPr>
        <w:numPr>
          <w:ilvl w:val="0"/>
          <w:numId w:val="2"/>
        </w:numPr>
        <w:spacing w:line="350" w:lineRule="auto"/>
      </w:pPr>
      <w:r w:rsidRPr="005513AB">
        <w:rPr>
          <w:b/>
          <w:bCs/>
        </w:rPr>
        <w:t>Оценить критику и современные вызовы для естественно-правового подхода</w:t>
      </w:r>
      <w:r w:rsidRPr="005513AB">
        <w:t>:</w:t>
      </w:r>
    </w:p>
    <w:p w14:paraId="6B6C9764" w14:textId="67AAE5A2" w:rsidR="00981CE1" w:rsidRDefault="005513AB" w:rsidP="005513AB">
      <w:pPr>
        <w:numPr>
          <w:ilvl w:val="1"/>
          <w:numId w:val="2"/>
        </w:numPr>
        <w:spacing w:line="350" w:lineRule="auto"/>
      </w:pPr>
      <w:r w:rsidRPr="005513AB">
        <w:t>Рассмотреть основные критические замечания к естественному праву, связанные с его применением в современных юридических системах, а также с ограничениями теории в условиях глобализирующегося мира.</w:t>
      </w:r>
    </w:p>
    <w:p w14:paraId="3FF8C4A6" w14:textId="7898FA79" w:rsidR="00981CE1" w:rsidRDefault="00000000">
      <w:pPr>
        <w:pStyle w:val="1"/>
      </w:pPr>
      <w:r>
        <w:lastRenderedPageBreak/>
        <w:t>Понятие</w:t>
      </w:r>
      <w:r w:rsidR="005513AB">
        <w:t xml:space="preserve"> е</w:t>
      </w:r>
      <w:r w:rsidR="005513AB" w:rsidRPr="005513AB">
        <w:t>стественно-правово</w:t>
      </w:r>
      <w:r w:rsidR="005513AB">
        <w:t>го правопонимания</w:t>
      </w:r>
      <w:r>
        <w:t xml:space="preserve">: основные </w:t>
      </w:r>
      <w:r w:rsidR="005513AB">
        <w:t>принципы</w:t>
      </w:r>
      <w:r>
        <w:t xml:space="preserve"> и аспекты</w:t>
      </w:r>
    </w:p>
    <w:p w14:paraId="0B9F1C8F" w14:textId="77777777" w:rsidR="005513AB" w:rsidRPr="005513AB" w:rsidRDefault="005513AB" w:rsidP="005513AB">
      <w:pPr>
        <w:spacing w:line="350" w:lineRule="auto"/>
      </w:pPr>
      <w:r w:rsidRPr="005513AB">
        <w:t>Естественно-правовое правопонимание основывается на убеждении, что существуют объективные моральные принципы, которые являются основой для всего права. Эти принципы не зависят от законов, созданных людьми, и являются универсальными, вечными и неизменными. Естественное право действует как своего рода моральный стандарт, к которому должны стремиться все законодательные и правоприменительные практики.</w:t>
      </w:r>
    </w:p>
    <w:p w14:paraId="72174F38" w14:textId="77777777" w:rsidR="005513AB" w:rsidRPr="005513AB" w:rsidRDefault="005513AB" w:rsidP="005513AB">
      <w:pPr>
        <w:numPr>
          <w:ilvl w:val="0"/>
          <w:numId w:val="3"/>
        </w:numPr>
        <w:spacing w:line="350" w:lineRule="auto"/>
      </w:pPr>
      <w:r w:rsidRPr="005513AB">
        <w:rPr>
          <w:b/>
          <w:bCs/>
        </w:rPr>
        <w:t>Принципы естественного права</w:t>
      </w:r>
    </w:p>
    <w:p w14:paraId="03471D2B" w14:textId="048D4FA2" w:rsidR="005513AB" w:rsidRPr="005513AB" w:rsidRDefault="005513AB" w:rsidP="005513AB">
      <w:pPr>
        <w:numPr>
          <w:ilvl w:val="1"/>
          <w:numId w:val="3"/>
        </w:numPr>
        <w:spacing w:line="350" w:lineRule="auto"/>
      </w:pPr>
      <w:r w:rsidRPr="005513AB">
        <w:rPr>
          <w:b/>
          <w:bCs/>
        </w:rPr>
        <w:t>Универсальность</w:t>
      </w:r>
      <w:proofErr w:type="gramStart"/>
      <w:r w:rsidRPr="005513AB">
        <w:t>:</w:t>
      </w:r>
      <w:r>
        <w:t xml:space="preserve"> </w:t>
      </w:r>
      <w:r w:rsidRPr="005513AB">
        <w:t>Это</w:t>
      </w:r>
      <w:proofErr w:type="gramEnd"/>
      <w:r w:rsidRPr="005513AB">
        <w:t xml:space="preserve"> означает, что естественное право применяется ко всем людям, вне зависимости от их социальной, этнической или культурной принадлежности. Это право одинаково для всех, поскольку оно основывается на природе человека, на его основных правах и потребностях. Принцип универсальности также означает, что естественное право должно быть признано и соблюдаться в разных странах и культурах.</w:t>
      </w:r>
    </w:p>
    <w:p w14:paraId="5A36BDFB" w14:textId="77777777" w:rsidR="005513AB" w:rsidRPr="005513AB" w:rsidRDefault="005513AB" w:rsidP="005513AB">
      <w:pPr>
        <w:numPr>
          <w:ilvl w:val="1"/>
          <w:numId w:val="3"/>
        </w:numPr>
        <w:spacing w:line="350" w:lineRule="auto"/>
      </w:pPr>
      <w:r w:rsidRPr="005513AB">
        <w:rPr>
          <w:b/>
          <w:bCs/>
        </w:rPr>
        <w:t>Неизменность</w:t>
      </w:r>
      <w:r w:rsidRPr="005513AB">
        <w:t>: Естественное право считается неизменным, не зависимым от времени или обстоятельств. В отличие от позитивного права, которое может изменяться в зависимости от политических и социальных условий, принципы естественного права вечны. Например, права человека, как они понимаются в контексте естественного права, не изменяются с течением времени и являются неизбежными и универсальными.</w:t>
      </w:r>
    </w:p>
    <w:p w14:paraId="01232B58" w14:textId="77777777" w:rsidR="005513AB" w:rsidRPr="005513AB" w:rsidRDefault="005513AB" w:rsidP="005513AB">
      <w:pPr>
        <w:numPr>
          <w:ilvl w:val="1"/>
          <w:numId w:val="3"/>
        </w:numPr>
        <w:spacing w:line="350" w:lineRule="auto"/>
      </w:pPr>
      <w:r w:rsidRPr="005513AB">
        <w:rPr>
          <w:b/>
          <w:bCs/>
        </w:rPr>
        <w:t>Моральность</w:t>
      </w:r>
      <w:r w:rsidRPr="005513AB">
        <w:t xml:space="preserve">: Одним из важнейших аспектов естественного права является его тесная связь с моральными принципами. Согласно теории, право не может быть отделено от морали. </w:t>
      </w:r>
      <w:r w:rsidRPr="005513AB">
        <w:lastRenderedPageBreak/>
        <w:t>Законы должны соответствовать моральным стандартам, быть справедливыми и направленными на добро. Закон, который не соответствует этим стандартам, может считаться не законным с точки зрения естественного права.</w:t>
      </w:r>
    </w:p>
    <w:p w14:paraId="3D427B54" w14:textId="77777777" w:rsidR="005513AB" w:rsidRPr="005513AB" w:rsidRDefault="005513AB" w:rsidP="005513AB">
      <w:pPr>
        <w:numPr>
          <w:ilvl w:val="1"/>
          <w:numId w:val="3"/>
        </w:numPr>
        <w:spacing w:line="350" w:lineRule="auto"/>
      </w:pPr>
      <w:r w:rsidRPr="005513AB">
        <w:rPr>
          <w:b/>
          <w:bCs/>
        </w:rPr>
        <w:t>Рациональность</w:t>
      </w:r>
      <w:r w:rsidRPr="005513AB">
        <w:t>: Естественное право доступно разуме каждого человека. Оно может быть постигнуто через размышления и интеллектуальное осмысление, что позволяет каждому понять, что справедливо, а что нет. Эта способность распознавать естественные законы является частью человеческой природы.</w:t>
      </w:r>
    </w:p>
    <w:p w14:paraId="3A820D60" w14:textId="77777777" w:rsidR="005513AB" w:rsidRPr="005513AB" w:rsidRDefault="005513AB" w:rsidP="005513AB">
      <w:pPr>
        <w:numPr>
          <w:ilvl w:val="0"/>
          <w:numId w:val="3"/>
        </w:numPr>
        <w:spacing w:line="350" w:lineRule="auto"/>
      </w:pPr>
      <w:r w:rsidRPr="005513AB">
        <w:rPr>
          <w:b/>
          <w:bCs/>
        </w:rPr>
        <w:t xml:space="preserve">Естественное </w:t>
      </w:r>
      <w:proofErr w:type="gramStart"/>
      <w:r w:rsidRPr="005513AB">
        <w:rPr>
          <w:b/>
          <w:bCs/>
        </w:rPr>
        <w:t>право</w:t>
      </w:r>
      <w:proofErr w:type="gramEnd"/>
      <w:r w:rsidRPr="005513AB">
        <w:rPr>
          <w:b/>
          <w:bCs/>
        </w:rPr>
        <w:t xml:space="preserve"> как источник позитивного права</w:t>
      </w:r>
    </w:p>
    <w:p w14:paraId="2A47E23C" w14:textId="77777777" w:rsidR="005513AB" w:rsidRPr="005513AB" w:rsidRDefault="005513AB" w:rsidP="005513AB">
      <w:pPr>
        <w:spacing w:line="350" w:lineRule="auto"/>
      </w:pPr>
      <w:r w:rsidRPr="005513AB">
        <w:t>Естественное право рассматривается как основа для создания позитивных законов, которые должны быть с ним согласованы. Позитивное право, регулирующее общественные отношения, должно в первую очередь основываться на универсальных моральных принципах, а не быть произвольным набором норм, установленных властью. Например, все международные документы, связанные с правами человека, такие как Всеобщая декларация прав человека, создавались с опорой на идеи естественного права.</w:t>
      </w:r>
    </w:p>
    <w:p w14:paraId="307FD214" w14:textId="74709E24" w:rsidR="00981CE1" w:rsidRDefault="005513AB">
      <w:pPr>
        <w:spacing w:line="350" w:lineRule="auto"/>
      </w:pPr>
      <w:r w:rsidRPr="005513AB">
        <w:t>Естественное право служит основой для оценки того, насколько позитивные законы справедливы, моральны и обоснованы. Например, если закон допускает рабство или преследует людей по расовому признаку, с точки зрения естественного права такой закон будет признан несправедливым и аморальным, вне зависимости от его юридической силы.</w:t>
      </w:r>
    </w:p>
    <w:p w14:paraId="1D9A2922" w14:textId="77777777" w:rsidR="005513AB" w:rsidRDefault="005513AB">
      <w:pPr>
        <w:spacing w:line="350" w:lineRule="auto"/>
      </w:pPr>
    </w:p>
    <w:p w14:paraId="32AB280D" w14:textId="26CCB371" w:rsidR="00981CE1" w:rsidRDefault="00000000">
      <w:pPr>
        <w:pStyle w:val="1"/>
      </w:pPr>
      <w:r>
        <w:lastRenderedPageBreak/>
        <w:t xml:space="preserve">Подходы к изучению </w:t>
      </w:r>
      <w:r w:rsidR="005513AB">
        <w:t xml:space="preserve">естественно-правового </w:t>
      </w:r>
      <w:r>
        <w:t>правопонимания</w:t>
      </w:r>
    </w:p>
    <w:p w14:paraId="6B2C4BF1" w14:textId="068861A6" w:rsidR="00981CE1" w:rsidRDefault="005513AB">
      <w:pPr>
        <w:pStyle w:val="2"/>
      </w:pPr>
      <w:r>
        <w:t>Теоретические подходы</w:t>
      </w:r>
    </w:p>
    <w:p w14:paraId="37624222" w14:textId="73525165" w:rsidR="005513AB" w:rsidRPr="005513AB" w:rsidRDefault="005513AB" w:rsidP="005513AB">
      <w:pPr>
        <w:spacing w:line="350" w:lineRule="auto"/>
      </w:pPr>
      <w:r>
        <w:t xml:space="preserve">1. </w:t>
      </w:r>
      <w:r w:rsidRPr="005513AB">
        <w:t xml:space="preserve"> </w:t>
      </w:r>
      <w:r w:rsidRPr="005513AB">
        <w:rPr>
          <w:b/>
          <w:bCs/>
        </w:rPr>
        <w:t>Древнегреческие философы и естественное право</w:t>
      </w:r>
    </w:p>
    <w:p w14:paraId="4F8FF4E2" w14:textId="77777777" w:rsidR="005513AB" w:rsidRPr="005513AB" w:rsidRDefault="005513AB" w:rsidP="005513AB">
      <w:pPr>
        <w:spacing w:line="350" w:lineRule="auto"/>
      </w:pPr>
      <w:r w:rsidRPr="005513AB">
        <w:t>Принципы естественного права были впервые подробно сформулированы в философии Древней Греции. Платон в своей теории правды утверждал, что существует идеальная форма права, которая определяет правильное общественное устройство. Аристотель, в свою очередь, утверждал, что естественное право основано на разуме и природе человека, и оно должно служить основой для всех правовых норм. Эти идеи стали основой для дальнейших теорий естественного права.</w:t>
      </w:r>
    </w:p>
    <w:p w14:paraId="60B25678" w14:textId="4980F694" w:rsidR="005513AB" w:rsidRPr="005513AB" w:rsidRDefault="005513AB" w:rsidP="005513AB">
      <w:pPr>
        <w:spacing w:line="350" w:lineRule="auto"/>
      </w:pPr>
      <w:r>
        <w:t xml:space="preserve">2. </w:t>
      </w:r>
      <w:r w:rsidRPr="005513AB">
        <w:t xml:space="preserve"> </w:t>
      </w:r>
      <w:r w:rsidRPr="005513AB">
        <w:rPr>
          <w:b/>
          <w:bCs/>
        </w:rPr>
        <w:t>Римское право</w:t>
      </w:r>
    </w:p>
    <w:p w14:paraId="34AC27AA" w14:textId="77777777" w:rsidR="005513AB" w:rsidRPr="005513AB" w:rsidRDefault="005513AB" w:rsidP="005513AB">
      <w:pPr>
        <w:spacing w:line="350" w:lineRule="auto"/>
      </w:pPr>
      <w:r w:rsidRPr="005513AB">
        <w:t>Римские юристы и философы, такие как Цицерон, также развивали идеи естественного права. Цицерон утверждал, что существуют "естественные законы", которые являются вечными и неизменными, и что человеческие законы должны соотноситься с этим естественным порядком. Он утверждал, что естественное право является универсальным и не зависит от людей или их учреждений.</w:t>
      </w:r>
    </w:p>
    <w:p w14:paraId="4B7A7814" w14:textId="577B5925" w:rsidR="005513AB" w:rsidRPr="005513AB" w:rsidRDefault="005513AB" w:rsidP="005513AB">
      <w:pPr>
        <w:spacing w:line="350" w:lineRule="auto"/>
      </w:pPr>
      <w:r>
        <w:t xml:space="preserve"> 3. </w:t>
      </w:r>
      <w:r w:rsidRPr="005513AB">
        <w:rPr>
          <w:b/>
          <w:bCs/>
        </w:rPr>
        <w:t>Средневековая философия и христианская интерпретация</w:t>
      </w:r>
    </w:p>
    <w:p w14:paraId="345D7082" w14:textId="77777777" w:rsidR="005513AB" w:rsidRPr="005513AB" w:rsidRDefault="005513AB" w:rsidP="005513AB">
      <w:pPr>
        <w:spacing w:line="350" w:lineRule="auto"/>
      </w:pPr>
      <w:r w:rsidRPr="005513AB">
        <w:t>В Средние века идеи естественного права были интегрированы с христианской теологией. Фома Аквинский утверждал, что естественное право — это закон, исходящий от Бога. Он говорил, что человеческие законы должны быть созданы в соответствии с божественным законом и, таким образом, служить справедливости.</w:t>
      </w:r>
    </w:p>
    <w:p w14:paraId="7FB1EB83" w14:textId="7A01176A" w:rsidR="005513AB" w:rsidRPr="005513AB" w:rsidRDefault="005513AB" w:rsidP="005513AB">
      <w:pPr>
        <w:spacing w:line="350" w:lineRule="auto"/>
      </w:pPr>
      <w:r>
        <w:t xml:space="preserve">4. </w:t>
      </w:r>
      <w:r w:rsidRPr="005513AB">
        <w:t xml:space="preserve"> </w:t>
      </w:r>
      <w:r w:rsidRPr="005513AB">
        <w:rPr>
          <w:b/>
          <w:bCs/>
        </w:rPr>
        <w:t>Современные теории естественного права</w:t>
      </w:r>
    </w:p>
    <w:p w14:paraId="1D6A58DC" w14:textId="17AC4CAD" w:rsidR="00981CE1" w:rsidRDefault="005513AB">
      <w:pPr>
        <w:spacing w:line="350" w:lineRule="auto"/>
      </w:pPr>
      <w:r w:rsidRPr="005513AB">
        <w:lastRenderedPageBreak/>
        <w:t>В Новое время философы, такие как Джон Локк и Жан-Жак Руссо, развивали теории естественного права, акцентируя внимание на правах человека и необходимости социальных контрактов. Локк считал, что каждый человек обладает естественными правами на жизнь, свободу и собственность, которые должны защищаться государством. Руссо, в свою очередь, утверждал, что люди могут достичь справедливости через общественный договор, который обеспечивает защиту прав каждого индивида.</w:t>
      </w:r>
    </w:p>
    <w:p w14:paraId="07863AF8" w14:textId="1BB45512" w:rsidR="00981CE1" w:rsidRDefault="00981CE1">
      <w:pPr>
        <w:spacing w:line="350" w:lineRule="auto"/>
      </w:pPr>
    </w:p>
    <w:p w14:paraId="4390F2B7" w14:textId="77777777" w:rsidR="00981CE1" w:rsidRDefault="00000000">
      <w:pPr>
        <w:pStyle w:val="2"/>
      </w:pPr>
      <w:r>
        <w:t>Практические подходы и их применение</w:t>
      </w:r>
    </w:p>
    <w:p w14:paraId="364695DD" w14:textId="77777777" w:rsidR="005513AB" w:rsidRPr="005513AB" w:rsidRDefault="005513AB" w:rsidP="005513AB">
      <w:pPr>
        <w:spacing w:line="350" w:lineRule="auto"/>
      </w:pPr>
      <w:r w:rsidRPr="005513AB">
        <w:t>Естественно-правовое правопонимание имеет важное значение в создании и оценке правовых норм, а также в формировании международных договоров. Принципы естественного права активно используются для выработки этических и моральных стандартов, которые помогают выстраивать правовые системы, ориентированные на соблюдение прав и свобод личности. Эти принципы служат фундаментом для формирования правовых норм, которые соответствуют универсальным и вечным ценностям, таким как справедливость, свобода и равенство.</w:t>
      </w:r>
    </w:p>
    <w:p w14:paraId="4CF00B0A" w14:textId="77777777" w:rsidR="005513AB" w:rsidRPr="005513AB" w:rsidRDefault="005513AB" w:rsidP="005513AB">
      <w:pPr>
        <w:spacing w:line="350" w:lineRule="auto"/>
      </w:pPr>
      <w:r w:rsidRPr="005513AB">
        <w:t xml:space="preserve">Многие современные международные документы, включая </w:t>
      </w:r>
      <w:r w:rsidRPr="005513AB">
        <w:rPr>
          <w:b/>
          <w:bCs/>
        </w:rPr>
        <w:t>Всеобщую декларацию прав человека</w:t>
      </w:r>
      <w:r w:rsidRPr="005513AB">
        <w:t>, основываются на идеях естественного права, утверждая права и свободы каждого человека, независимо от его культурной или социальной принадлежности. Например, в статье 1 Всеобщей декларации прав человека утверждается, что «все люди рождаются свободными и равными в достоинстве и правах», что напрямую перекликается с естественно-правовыми концепциями равенства и человеческого достоинства. Эти универсальные принципы, в свою очередь, влияют на содержание национальных законов, обеспечивая защиту прав человека на глобальном уровне.</w:t>
      </w:r>
    </w:p>
    <w:p w14:paraId="2FE44A9D" w14:textId="77777777" w:rsidR="005513AB" w:rsidRPr="005513AB" w:rsidRDefault="005513AB" w:rsidP="005513AB">
      <w:pPr>
        <w:spacing w:line="350" w:lineRule="auto"/>
      </w:pPr>
      <w:r w:rsidRPr="005513AB">
        <w:lastRenderedPageBreak/>
        <w:t>В странах, чьи правовые системы основываются на принципах естественного права, особое внимание уделяется защите прав и свобод человека. Эти страны стремятся обеспечить, чтобы законы, принимаемые на национальном уровне, не нарушали основные принципы справедливости и морали. Например, многие конституции стран, таких как США и Франция, содержат разделы, защищающие естественные права человека — право на свободу, право на жизнь, право на собственность и т. д. Важным аспектом является то, что в этих правовых системах законы, противоречащие моральным и этическим принципам, могут быть признаны несправедливыми, а в некоторых случаях — неконституционными.</w:t>
      </w:r>
    </w:p>
    <w:p w14:paraId="640F238D" w14:textId="77777777" w:rsidR="005513AB" w:rsidRPr="005513AB" w:rsidRDefault="005513AB" w:rsidP="005513AB">
      <w:pPr>
        <w:spacing w:line="350" w:lineRule="auto"/>
      </w:pPr>
      <w:r w:rsidRPr="005513AB">
        <w:t xml:space="preserve">В практическом контексте естественно-правовое правопонимание используется и в судебной практике. Судебные органы могут обращаться к естественным правам для интерпретации законодательства, а также для принятия решений по делам, которые требуют рассмотрения моральных аспектов, например, в сфере прав человека, защиты меньшинств, борьбы с дискриминацией. Кроме того, идеи естественного права активно применяются в международных правозащитных организациях, таких как </w:t>
      </w:r>
      <w:r w:rsidRPr="005513AB">
        <w:rPr>
          <w:b/>
          <w:bCs/>
        </w:rPr>
        <w:t>Европейский суд по правам человека</w:t>
      </w:r>
      <w:r w:rsidRPr="005513AB">
        <w:t>, который использует этические стандарты для оценки соответствия национальных законодательств международным правам человека.</w:t>
      </w:r>
    </w:p>
    <w:p w14:paraId="33D3D31B" w14:textId="77777777" w:rsidR="005513AB" w:rsidRPr="005513AB" w:rsidRDefault="005513AB" w:rsidP="005513AB">
      <w:pPr>
        <w:spacing w:line="350" w:lineRule="auto"/>
      </w:pPr>
      <w:r w:rsidRPr="005513AB">
        <w:t>В сфере международных договоров и соглашений естественное право служит основой для выработки универсальных норм, регулирующих взаимоотношения между государствами, что особенно важно в условиях глобализации. Например, международные соглашения по вопросам экологии, труда и социальной защиты часто основываются на идеях справедливости и равенства, которые исходят из естественного права.</w:t>
      </w:r>
    </w:p>
    <w:p w14:paraId="2ABC4048" w14:textId="44B5FEC8" w:rsidR="00981CE1" w:rsidRDefault="005513AB">
      <w:pPr>
        <w:spacing w:line="350" w:lineRule="auto"/>
      </w:pPr>
      <w:r w:rsidRPr="005513AB">
        <w:t xml:space="preserve">Таким образом, естественно-правовое правопонимание не только влияет на создание правовых норм, но и активно используется в международной </w:t>
      </w:r>
      <w:r w:rsidRPr="005513AB">
        <w:lastRenderedPageBreak/>
        <w:t>правовой практике для выработки этических стандартов, которые служат основой для защиты прав человека, создания справедливых правовых систем и урегулирования международных конфликтов.</w:t>
      </w:r>
    </w:p>
    <w:p w14:paraId="24B223EB" w14:textId="77777777" w:rsidR="005513AB" w:rsidRDefault="005513AB">
      <w:pPr>
        <w:spacing w:line="350" w:lineRule="auto"/>
      </w:pPr>
    </w:p>
    <w:p w14:paraId="12FACFEB" w14:textId="77777777" w:rsidR="00981CE1" w:rsidRDefault="00000000">
      <w:pPr>
        <w:pStyle w:val="1"/>
      </w:pPr>
      <w:r>
        <w:t>Заключение</w:t>
      </w:r>
    </w:p>
    <w:p w14:paraId="3B0721F8" w14:textId="092E11B2" w:rsidR="00981CE1" w:rsidRDefault="00000000">
      <w:pPr>
        <w:pStyle w:val="2"/>
      </w:pPr>
      <w:r>
        <w:t xml:space="preserve">Основные выводы </w:t>
      </w:r>
      <w:r w:rsidR="005513AB">
        <w:t xml:space="preserve"> </w:t>
      </w:r>
    </w:p>
    <w:p w14:paraId="049039E8" w14:textId="77777777" w:rsidR="00CE7F5D" w:rsidRPr="00CE7F5D" w:rsidRDefault="00CE7F5D" w:rsidP="00CE7F5D">
      <w:pPr>
        <w:spacing w:line="350" w:lineRule="auto"/>
      </w:pPr>
      <w:r w:rsidRPr="00CE7F5D">
        <w:t>Естественно-правовое правопонимание продолжает играть важную роль в развитии правовых теорий и практики правозащиты. Эта теория стоит в центре гуманистических ценностей, утверждая, что закон должен отражать универсальные моральные принципы, такие как справедливость, свобода, равенство и человеческое достоинство. В условиях современного мира, с его социальными и политическими изменениями, необходимость применения этих принципов в правовых системах только возрастает.</w:t>
      </w:r>
    </w:p>
    <w:p w14:paraId="2C0A2CE9" w14:textId="77777777" w:rsidR="00CE7F5D" w:rsidRPr="00CE7F5D" w:rsidRDefault="00CE7F5D" w:rsidP="00CE7F5D">
      <w:pPr>
        <w:spacing w:line="350" w:lineRule="auto"/>
      </w:pPr>
      <w:r w:rsidRPr="00CE7F5D">
        <w:t>Несмотря на критику со стороны позитивизма и юридического реализма, естественное право остается важной основой для оценки справедливости и гуманности правовых норм. Позитивисты утверждают, что право должно быть исключительно результатом человеческой воли, регулируемым государством, и не зависеть от моральных стандартов. Однако, несмотря на эти критические замечания, естественное право продолжает оказывать значительное влияние на международное право, законотворчество и правозащитную практику, особенно в сфере прав человека.</w:t>
      </w:r>
    </w:p>
    <w:p w14:paraId="1D699FE4" w14:textId="77777777" w:rsidR="00CE7F5D" w:rsidRPr="00CE7F5D" w:rsidRDefault="00CE7F5D" w:rsidP="00CE7F5D">
      <w:pPr>
        <w:spacing w:line="350" w:lineRule="auto"/>
      </w:pPr>
      <w:r w:rsidRPr="00CE7F5D">
        <w:t xml:space="preserve">В условиях глобализации, когда государства сталкиваются с новыми вызовами, такими как изменение климата, миграционные потоки и развитие технологий, естественно-правовые принципы играют важную роль в разработке универсальных правовых норм, которые могут служить ориентиром для всех правовых систем мира. Например, в свете новых </w:t>
      </w:r>
      <w:r w:rsidRPr="00CE7F5D">
        <w:lastRenderedPageBreak/>
        <w:t>технологических и биомедицинских вызовов естественное право может стать основой для разработки норм, регулирующих искусственный интеллект, биотехнологии и другие области, которые затрагивают права и свободы человека.</w:t>
      </w:r>
    </w:p>
    <w:p w14:paraId="1BAEF865" w14:textId="0B7C8835" w:rsidR="00981CE1" w:rsidRDefault="00CE7F5D">
      <w:pPr>
        <w:spacing w:line="350" w:lineRule="auto"/>
      </w:pPr>
      <w:r w:rsidRPr="00CE7F5D">
        <w:t>В будущем необходимо продолжать развивать теорию естественного права, учитывая новые социальные и технологические изменения. Это позволит создать более гибкие и справедливые правовые системы, которые смогут эффективно реагировать на вызовы времени, обеспечивать защиту прав человека и справедливость на глобальном уровне. Также важно учитывать, что естественное право и его принципы должны быть адаптированы к современным условиям и интегрированы с другими правовыми подходами, что обеспечит устойчивость правовой системы в быстро меняющемся мире.</w:t>
      </w:r>
    </w:p>
    <w:p w14:paraId="7006C9E7" w14:textId="77777777" w:rsidR="00CE7F5D" w:rsidRDefault="00CE7F5D">
      <w:pPr>
        <w:spacing w:line="350" w:lineRule="auto"/>
      </w:pPr>
    </w:p>
    <w:p w14:paraId="227BF13E" w14:textId="77777777" w:rsidR="00981CE1" w:rsidRDefault="00000000">
      <w:pPr>
        <w:pStyle w:val="1"/>
      </w:pPr>
      <w:r>
        <w:t>Список литературы</w:t>
      </w:r>
    </w:p>
    <w:p w14:paraId="707D63E4" w14:textId="20E40268" w:rsidR="00CE7F5D" w:rsidRPr="00CE7F5D" w:rsidRDefault="00CE7F5D" w:rsidP="00CE7F5D">
      <w:pPr>
        <w:pStyle w:val="ae"/>
        <w:numPr>
          <w:ilvl w:val="0"/>
          <w:numId w:val="5"/>
        </w:numPr>
        <w:ind w:left="714" w:hanging="357"/>
        <w:jc w:val="both"/>
        <w:rPr>
          <w:sz w:val="28"/>
          <w:szCs w:val="28"/>
        </w:rPr>
      </w:pPr>
      <w:r w:rsidRPr="00CE7F5D">
        <w:rPr>
          <w:sz w:val="28"/>
          <w:szCs w:val="28"/>
        </w:rPr>
        <w:t>Локк, Дж. Два трактата о правительстве / Дж. Локк. — М.: Мысль, 1991. — 416 с.</w:t>
      </w:r>
    </w:p>
    <w:p w14:paraId="156E17EB" w14:textId="171E04F5" w:rsidR="00CE7F5D" w:rsidRPr="00CE7F5D" w:rsidRDefault="00CE7F5D" w:rsidP="00CE7F5D">
      <w:pPr>
        <w:pStyle w:val="ae"/>
        <w:numPr>
          <w:ilvl w:val="0"/>
          <w:numId w:val="5"/>
        </w:numPr>
        <w:ind w:left="714" w:hanging="357"/>
        <w:jc w:val="both"/>
        <w:rPr>
          <w:sz w:val="28"/>
          <w:szCs w:val="28"/>
        </w:rPr>
      </w:pPr>
      <w:r w:rsidRPr="00CE7F5D">
        <w:rPr>
          <w:sz w:val="28"/>
          <w:szCs w:val="28"/>
        </w:rPr>
        <w:t>Руссо, Ж.-Ж. Об общественном договоре, или Принципы политического права / Ж.-Ж. Руссо. — М.: Республика, 1992. — 246 с.</w:t>
      </w:r>
    </w:p>
    <w:p w14:paraId="3B98500A" w14:textId="3049AF9E" w:rsidR="00CE7F5D" w:rsidRPr="00CE7F5D" w:rsidRDefault="00CE7F5D" w:rsidP="00CE7F5D">
      <w:pPr>
        <w:pStyle w:val="ae"/>
        <w:numPr>
          <w:ilvl w:val="0"/>
          <w:numId w:val="5"/>
        </w:numPr>
        <w:ind w:left="714" w:hanging="357"/>
        <w:jc w:val="both"/>
        <w:rPr>
          <w:sz w:val="28"/>
          <w:szCs w:val="28"/>
        </w:rPr>
      </w:pPr>
      <w:r w:rsidRPr="00CE7F5D">
        <w:rPr>
          <w:sz w:val="28"/>
          <w:szCs w:val="28"/>
        </w:rPr>
        <w:t>Аквинский, Ф. Сумма теологии / Ф. Аквинский. — М.: Издательство Священной книги, 2003. — 1024 с.</w:t>
      </w:r>
    </w:p>
    <w:p w14:paraId="1F7234A9" w14:textId="3317B0FC" w:rsidR="00CE7F5D" w:rsidRPr="00CE7F5D" w:rsidRDefault="00CE7F5D" w:rsidP="00CE7F5D">
      <w:pPr>
        <w:pStyle w:val="ae"/>
        <w:numPr>
          <w:ilvl w:val="0"/>
          <w:numId w:val="5"/>
        </w:numPr>
        <w:ind w:left="714" w:hanging="357"/>
        <w:jc w:val="both"/>
        <w:rPr>
          <w:sz w:val="28"/>
          <w:szCs w:val="28"/>
        </w:rPr>
      </w:pPr>
      <w:r w:rsidRPr="00CE7F5D">
        <w:rPr>
          <w:sz w:val="28"/>
          <w:szCs w:val="28"/>
        </w:rPr>
        <w:t>Цицерон, М. Т. О государстве и законах / М. Т. Цицерон. — М.: Эксмо, 2006. — 318 с.</w:t>
      </w:r>
    </w:p>
    <w:p w14:paraId="7B43DA61" w14:textId="05015A92" w:rsidR="00CE7F5D" w:rsidRPr="00CE7F5D" w:rsidRDefault="00CE7F5D" w:rsidP="00CE7F5D">
      <w:pPr>
        <w:pStyle w:val="ae"/>
        <w:numPr>
          <w:ilvl w:val="0"/>
          <w:numId w:val="5"/>
        </w:numPr>
        <w:ind w:left="714" w:hanging="357"/>
        <w:jc w:val="both"/>
        <w:rPr>
          <w:sz w:val="28"/>
          <w:szCs w:val="28"/>
        </w:rPr>
      </w:pPr>
      <w:r w:rsidRPr="00CE7F5D">
        <w:rPr>
          <w:sz w:val="28"/>
          <w:szCs w:val="28"/>
        </w:rPr>
        <w:t>Козлов, С. С. Теории права: от естественного к позитивному / С. С. Козлов. — Юридические исследования, 2019. — № 7 (12). — С. 45-56. — [Электронный ресурс].</w:t>
      </w:r>
    </w:p>
    <w:p w14:paraId="2EE249A1" w14:textId="6D50C08E" w:rsidR="00CE7F5D" w:rsidRPr="00CE7F5D" w:rsidRDefault="00CE7F5D" w:rsidP="00CE7F5D">
      <w:pPr>
        <w:pStyle w:val="ae"/>
        <w:numPr>
          <w:ilvl w:val="0"/>
          <w:numId w:val="5"/>
        </w:numPr>
        <w:rPr>
          <w:sz w:val="28"/>
          <w:szCs w:val="28"/>
        </w:rPr>
      </w:pPr>
      <w:proofErr w:type="spellStart"/>
      <w:r w:rsidRPr="00CE7F5D">
        <w:rPr>
          <w:sz w:val="28"/>
          <w:szCs w:val="28"/>
        </w:rPr>
        <w:t>Гомперц</w:t>
      </w:r>
      <w:proofErr w:type="spellEnd"/>
      <w:r w:rsidRPr="00CE7F5D">
        <w:rPr>
          <w:sz w:val="28"/>
          <w:szCs w:val="28"/>
        </w:rPr>
        <w:t xml:space="preserve">, Г. Естественное право и юридическая философия / Г. </w:t>
      </w:r>
      <w:proofErr w:type="spellStart"/>
      <w:r w:rsidRPr="00CE7F5D">
        <w:rPr>
          <w:sz w:val="28"/>
          <w:szCs w:val="28"/>
        </w:rPr>
        <w:t>Гомперц</w:t>
      </w:r>
      <w:proofErr w:type="spellEnd"/>
      <w:r w:rsidRPr="00CE7F5D">
        <w:rPr>
          <w:sz w:val="28"/>
          <w:szCs w:val="28"/>
        </w:rPr>
        <w:t>; пер. с нем. — М.: Юридическая литература, 2004. — 300 с.</w:t>
      </w:r>
    </w:p>
    <w:p w14:paraId="3A2F6DA5" w14:textId="487A119C" w:rsidR="00CE7F5D" w:rsidRPr="00CE7F5D" w:rsidRDefault="00CE7F5D" w:rsidP="00CE7F5D">
      <w:pPr>
        <w:pStyle w:val="ae"/>
        <w:numPr>
          <w:ilvl w:val="0"/>
          <w:numId w:val="5"/>
        </w:numPr>
        <w:rPr>
          <w:sz w:val="28"/>
          <w:szCs w:val="28"/>
        </w:rPr>
      </w:pPr>
      <w:r w:rsidRPr="00CE7F5D">
        <w:rPr>
          <w:sz w:val="28"/>
          <w:szCs w:val="28"/>
        </w:rPr>
        <w:t>Иванова, Т. М. Влияние международных норм на национальное законодательство / Т. М. Иванова. — М.: Право и общество, 2019. — 210 с.</w:t>
      </w:r>
    </w:p>
    <w:p w14:paraId="488E29B5" w14:textId="6212C19A" w:rsidR="00CE7F5D" w:rsidRPr="00CE7F5D" w:rsidRDefault="00CE7F5D" w:rsidP="00CE7F5D">
      <w:pPr>
        <w:pStyle w:val="ae"/>
        <w:numPr>
          <w:ilvl w:val="0"/>
          <w:numId w:val="5"/>
        </w:numPr>
        <w:rPr>
          <w:sz w:val="28"/>
          <w:szCs w:val="28"/>
        </w:rPr>
      </w:pPr>
      <w:r w:rsidRPr="00CE7F5D">
        <w:rPr>
          <w:sz w:val="28"/>
          <w:szCs w:val="28"/>
        </w:rPr>
        <w:t>Дмитриев, М. В. Роль правового позитивизма в развитии правовых систем / М. В. Дмитриев. — СПб.: Наука, 2021. — 185 с.</w:t>
      </w:r>
    </w:p>
    <w:p w14:paraId="10E2EBA2" w14:textId="5AE12C04" w:rsidR="00CE7F5D" w:rsidRPr="00CE7F5D" w:rsidRDefault="00CE7F5D" w:rsidP="00CE7F5D">
      <w:pPr>
        <w:pStyle w:val="ae"/>
        <w:numPr>
          <w:ilvl w:val="0"/>
          <w:numId w:val="5"/>
        </w:numPr>
        <w:rPr>
          <w:sz w:val="28"/>
          <w:szCs w:val="28"/>
        </w:rPr>
      </w:pPr>
      <w:r w:rsidRPr="00CE7F5D">
        <w:rPr>
          <w:sz w:val="28"/>
          <w:szCs w:val="28"/>
        </w:rPr>
        <w:lastRenderedPageBreak/>
        <w:t>Федоров, С. Н. Переосмысление концепции права в условиях глобализации / С. Н. Федоров. — М.: Право, 2023. — 180 с.</w:t>
      </w:r>
    </w:p>
    <w:p w14:paraId="6C766863" w14:textId="5E2B75B0" w:rsidR="00CE7F5D" w:rsidRPr="00CE7F5D" w:rsidRDefault="00CE7F5D" w:rsidP="00CE7F5D">
      <w:pPr>
        <w:pStyle w:val="ae"/>
        <w:numPr>
          <w:ilvl w:val="0"/>
          <w:numId w:val="5"/>
        </w:numPr>
        <w:rPr>
          <w:sz w:val="28"/>
          <w:szCs w:val="28"/>
        </w:rPr>
      </w:pPr>
      <w:r w:rsidRPr="00CE7F5D">
        <w:rPr>
          <w:sz w:val="28"/>
          <w:szCs w:val="28"/>
        </w:rPr>
        <w:t xml:space="preserve"> </w:t>
      </w:r>
      <w:r w:rsidRPr="00CE7F5D">
        <w:rPr>
          <w:sz w:val="28"/>
          <w:szCs w:val="28"/>
        </w:rPr>
        <w:t xml:space="preserve">Егорова, Л. П. </w:t>
      </w:r>
      <w:proofErr w:type="gramStart"/>
      <w:r w:rsidRPr="00CE7F5D">
        <w:rPr>
          <w:sz w:val="28"/>
          <w:szCs w:val="28"/>
        </w:rPr>
        <w:t>Право</w:t>
      </w:r>
      <w:proofErr w:type="gramEnd"/>
      <w:r w:rsidRPr="00CE7F5D">
        <w:rPr>
          <w:sz w:val="28"/>
          <w:szCs w:val="28"/>
        </w:rPr>
        <w:t xml:space="preserve"> как инструмент социальной справедливости: анализ теорий / Л. П. Егорова. — СПб.: Юридическая школа, 2020. — 153 с.</w:t>
      </w:r>
    </w:p>
    <w:p w14:paraId="158F8332" w14:textId="1CD0256A" w:rsidR="00CE7F5D" w:rsidRPr="00CE7F5D" w:rsidRDefault="00CE7F5D" w:rsidP="00CE7F5D">
      <w:pPr>
        <w:pStyle w:val="ae"/>
        <w:numPr>
          <w:ilvl w:val="0"/>
          <w:numId w:val="5"/>
        </w:numPr>
        <w:rPr>
          <w:sz w:val="28"/>
          <w:szCs w:val="28"/>
        </w:rPr>
      </w:pPr>
      <w:r w:rsidRPr="00CE7F5D">
        <w:rPr>
          <w:sz w:val="28"/>
          <w:szCs w:val="28"/>
        </w:rPr>
        <w:t xml:space="preserve"> </w:t>
      </w:r>
      <w:r w:rsidRPr="00CE7F5D">
        <w:rPr>
          <w:sz w:val="28"/>
          <w:szCs w:val="28"/>
        </w:rPr>
        <w:t>Ковалев, А. М. Влияние философии права на правовую систему России / А. М. Ковалев. — М.: Вече, 2021. — 199 с.</w:t>
      </w:r>
    </w:p>
    <w:p w14:paraId="3DA8D7ED" w14:textId="19CF7372" w:rsidR="00CE7F5D" w:rsidRPr="00CE7F5D" w:rsidRDefault="00CE7F5D" w:rsidP="00CE7F5D">
      <w:pPr>
        <w:pStyle w:val="ae"/>
        <w:numPr>
          <w:ilvl w:val="0"/>
          <w:numId w:val="5"/>
        </w:numPr>
        <w:rPr>
          <w:sz w:val="28"/>
          <w:szCs w:val="28"/>
        </w:rPr>
      </w:pPr>
      <w:r w:rsidRPr="00CE7F5D">
        <w:rPr>
          <w:sz w:val="28"/>
          <w:szCs w:val="28"/>
        </w:rPr>
        <w:t xml:space="preserve"> </w:t>
      </w:r>
      <w:r w:rsidRPr="00CE7F5D">
        <w:rPr>
          <w:sz w:val="28"/>
          <w:szCs w:val="28"/>
        </w:rPr>
        <w:t>Савельева, О. И. Право и мораль: сопоставление теорий / О. И. Савельева. — СПб.: Логос, 2022. — 178 с.</w:t>
      </w:r>
    </w:p>
    <w:p w14:paraId="117072DF" w14:textId="18CC7743" w:rsidR="00CE7F5D" w:rsidRPr="00CE7F5D" w:rsidRDefault="00CE7F5D" w:rsidP="00CE7F5D">
      <w:pPr>
        <w:pStyle w:val="ae"/>
        <w:numPr>
          <w:ilvl w:val="0"/>
          <w:numId w:val="5"/>
        </w:numPr>
        <w:rPr>
          <w:sz w:val="28"/>
          <w:szCs w:val="28"/>
        </w:rPr>
      </w:pPr>
      <w:r w:rsidRPr="00CE7F5D">
        <w:rPr>
          <w:sz w:val="28"/>
          <w:szCs w:val="28"/>
        </w:rPr>
        <w:t xml:space="preserve"> </w:t>
      </w:r>
      <w:r w:rsidRPr="00CE7F5D">
        <w:rPr>
          <w:sz w:val="28"/>
          <w:szCs w:val="28"/>
        </w:rPr>
        <w:t>Рогов, В. В. Критические подходы к правопониманию: от позитивизма к юридическому реализму / В. В. Рогов. — М.: Юридическая мысль, 2020. — 220 с.</w:t>
      </w:r>
    </w:p>
    <w:p w14:paraId="5FA4B56E" w14:textId="77777777" w:rsidR="00CE7F5D" w:rsidRPr="00CE7F5D" w:rsidRDefault="00CE7F5D" w:rsidP="00CE7F5D">
      <w:pPr>
        <w:pStyle w:val="ae"/>
        <w:ind w:left="714"/>
        <w:jc w:val="both"/>
        <w:rPr>
          <w:sz w:val="28"/>
          <w:szCs w:val="28"/>
        </w:rPr>
      </w:pPr>
    </w:p>
    <w:p w14:paraId="3D0A931D" w14:textId="77777777" w:rsidR="00CE7F5D" w:rsidRPr="00CE7F5D" w:rsidRDefault="00CE7F5D" w:rsidP="00CE7F5D">
      <w:pPr>
        <w:pStyle w:val="a4"/>
        <w:spacing w:line="350" w:lineRule="auto"/>
        <w:ind w:left="720"/>
      </w:pPr>
    </w:p>
    <w:sectPr w:rsidR="00CE7F5D" w:rsidRPr="00CE7F5D">
      <w:footerReference w:type="default" r:id="rId8"/>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80D16" w14:textId="77777777" w:rsidR="0035505D" w:rsidRDefault="0035505D">
      <w:pPr>
        <w:spacing w:after="0" w:line="240" w:lineRule="auto"/>
      </w:pPr>
      <w:r>
        <w:separator/>
      </w:r>
    </w:p>
  </w:endnote>
  <w:endnote w:type="continuationSeparator" w:id="0">
    <w:p w14:paraId="35011A84" w14:textId="77777777" w:rsidR="0035505D" w:rsidRDefault="00355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D56C8" w14:textId="77777777" w:rsidR="00981CE1" w:rsidRDefault="00000000">
    <w:pPr>
      <w:jc w:val="right"/>
    </w:pPr>
    <w:r>
      <w:fldChar w:fldCharType="begin"/>
    </w:r>
    <w:r>
      <w:instrText>PAGE</w:instrText>
    </w:r>
    <w:r>
      <w:fldChar w:fldCharType="separate"/>
    </w:r>
    <w:r w:rsidR="00632AB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CE440" w14:textId="77777777" w:rsidR="0035505D" w:rsidRDefault="0035505D">
      <w:pPr>
        <w:spacing w:after="0" w:line="240" w:lineRule="auto"/>
      </w:pPr>
      <w:r>
        <w:separator/>
      </w:r>
    </w:p>
  </w:footnote>
  <w:footnote w:type="continuationSeparator" w:id="0">
    <w:p w14:paraId="34C68098" w14:textId="77777777" w:rsidR="0035505D" w:rsidRDefault="003550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3D0CBD"/>
    <w:multiLevelType w:val="multilevel"/>
    <w:tmpl w:val="B2DE5C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F23925"/>
    <w:multiLevelType w:val="hybridMultilevel"/>
    <w:tmpl w:val="9FA2A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231B71"/>
    <w:multiLevelType w:val="multilevel"/>
    <w:tmpl w:val="08A609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0293E21"/>
    <w:multiLevelType w:val="hybridMultilevel"/>
    <w:tmpl w:val="5D948122"/>
    <w:lvl w:ilvl="0" w:tplc="94AAB9B6">
      <w:start w:val="1"/>
      <w:numFmt w:val="bullet"/>
      <w:lvlText w:val="●"/>
      <w:lvlJc w:val="left"/>
      <w:pPr>
        <w:ind w:left="720" w:hanging="360"/>
      </w:pPr>
    </w:lvl>
    <w:lvl w:ilvl="1" w:tplc="F92252FA">
      <w:start w:val="1"/>
      <w:numFmt w:val="bullet"/>
      <w:lvlText w:val="○"/>
      <w:lvlJc w:val="left"/>
      <w:pPr>
        <w:ind w:left="1440" w:hanging="360"/>
      </w:pPr>
    </w:lvl>
    <w:lvl w:ilvl="2" w:tplc="D4B0E646">
      <w:start w:val="1"/>
      <w:numFmt w:val="bullet"/>
      <w:lvlText w:val="■"/>
      <w:lvlJc w:val="left"/>
      <w:pPr>
        <w:ind w:left="2160" w:hanging="360"/>
      </w:pPr>
    </w:lvl>
    <w:lvl w:ilvl="3" w:tplc="C7F0D47E">
      <w:start w:val="1"/>
      <w:numFmt w:val="bullet"/>
      <w:lvlText w:val="●"/>
      <w:lvlJc w:val="left"/>
      <w:pPr>
        <w:ind w:left="2880" w:hanging="360"/>
      </w:pPr>
    </w:lvl>
    <w:lvl w:ilvl="4" w:tplc="9022023E">
      <w:start w:val="1"/>
      <w:numFmt w:val="bullet"/>
      <w:lvlText w:val="○"/>
      <w:lvlJc w:val="left"/>
      <w:pPr>
        <w:ind w:left="3600" w:hanging="360"/>
      </w:pPr>
    </w:lvl>
    <w:lvl w:ilvl="5" w:tplc="840415EC">
      <w:start w:val="1"/>
      <w:numFmt w:val="bullet"/>
      <w:lvlText w:val="■"/>
      <w:lvlJc w:val="left"/>
      <w:pPr>
        <w:ind w:left="4320" w:hanging="360"/>
      </w:pPr>
    </w:lvl>
    <w:lvl w:ilvl="6" w:tplc="658A0020">
      <w:start w:val="1"/>
      <w:numFmt w:val="bullet"/>
      <w:lvlText w:val="●"/>
      <w:lvlJc w:val="left"/>
      <w:pPr>
        <w:ind w:left="5040" w:hanging="360"/>
      </w:pPr>
    </w:lvl>
    <w:lvl w:ilvl="7" w:tplc="4332671A">
      <w:start w:val="1"/>
      <w:numFmt w:val="bullet"/>
      <w:lvlText w:val="●"/>
      <w:lvlJc w:val="left"/>
      <w:pPr>
        <w:ind w:left="5760" w:hanging="360"/>
      </w:pPr>
    </w:lvl>
    <w:lvl w:ilvl="8" w:tplc="CFE61F42">
      <w:start w:val="1"/>
      <w:numFmt w:val="bullet"/>
      <w:lvlText w:val="●"/>
      <w:lvlJc w:val="left"/>
      <w:pPr>
        <w:ind w:left="6480" w:hanging="360"/>
      </w:pPr>
    </w:lvl>
  </w:abstractNum>
  <w:abstractNum w:abstractNumId="4" w15:restartNumberingAfterBreak="0">
    <w:nsid w:val="602D7BF5"/>
    <w:multiLevelType w:val="hybridMultilevel"/>
    <w:tmpl w:val="BCC8D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26928182">
    <w:abstractNumId w:val="3"/>
    <w:lvlOverride w:ilvl="0">
      <w:startOverride w:val="1"/>
    </w:lvlOverride>
  </w:num>
  <w:num w:numId="2" w16cid:durableId="192812925">
    <w:abstractNumId w:val="2"/>
  </w:num>
  <w:num w:numId="3" w16cid:durableId="1913419092">
    <w:abstractNumId w:val="0"/>
  </w:num>
  <w:num w:numId="4" w16cid:durableId="1312173083">
    <w:abstractNumId w:val="1"/>
  </w:num>
  <w:num w:numId="5" w16cid:durableId="18128203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CE1"/>
    <w:rsid w:val="00165CE9"/>
    <w:rsid w:val="0035505D"/>
    <w:rsid w:val="004D2363"/>
    <w:rsid w:val="00515A69"/>
    <w:rsid w:val="005513AB"/>
    <w:rsid w:val="00632ABD"/>
    <w:rsid w:val="008F3D3D"/>
    <w:rsid w:val="00981CE1"/>
    <w:rsid w:val="00AE7F46"/>
    <w:rsid w:val="00C01C2F"/>
    <w:rsid w:val="00C91085"/>
    <w:rsid w:val="00CE7F5D"/>
    <w:rsid w:val="00D15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71070"/>
  <w15:docId w15:val="{09153228-D24B-4126-883F-402B654E3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ru-RU" w:eastAsia="ru-RU" w:bidi="ar-SA"/>
      </w:rPr>
    </w:rPrDefault>
    <w:pPrDefault>
      <w:pPr>
        <w:spacing w:after="2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uiPriority w:val="9"/>
    <w:qFormat/>
    <w:pPr>
      <w:spacing w:before="240" w:after="120"/>
      <w:outlineLvl w:val="0"/>
    </w:pPr>
    <w:rPr>
      <w:b/>
      <w:bCs/>
      <w:sz w:val="36"/>
      <w:szCs w:val="36"/>
    </w:rPr>
  </w:style>
  <w:style w:type="paragraph" w:styleId="2">
    <w:name w:val="heading 2"/>
    <w:uiPriority w:val="9"/>
    <w:unhideWhenUsed/>
    <w:qFormat/>
    <w:pPr>
      <w:spacing w:after="120"/>
      <w:outlineLvl w:val="1"/>
    </w:pPr>
    <w:rPr>
      <w:b/>
      <w:bCs/>
      <w:sz w:val="32"/>
      <w:szCs w:val="32"/>
    </w:rPr>
  </w:style>
  <w:style w:type="paragraph" w:styleId="3">
    <w:name w:val="heading 3"/>
    <w:uiPriority w:val="9"/>
    <w:semiHidden/>
    <w:unhideWhenUsed/>
    <w:qFormat/>
    <w:pPr>
      <w:outlineLvl w:val="2"/>
    </w:pPr>
    <w:rPr>
      <w:color w:val="1F4D78"/>
      <w:sz w:val="24"/>
      <w:szCs w:val="24"/>
    </w:rPr>
  </w:style>
  <w:style w:type="paragraph" w:styleId="4">
    <w:name w:val="heading 4"/>
    <w:uiPriority w:val="9"/>
    <w:semiHidden/>
    <w:unhideWhenUsed/>
    <w:qFormat/>
    <w:pPr>
      <w:outlineLvl w:val="3"/>
    </w:pPr>
    <w:rPr>
      <w:i/>
      <w:iCs/>
      <w:color w:val="2E74B5"/>
    </w:rPr>
  </w:style>
  <w:style w:type="paragraph" w:styleId="5">
    <w:name w:val="heading 5"/>
    <w:uiPriority w:val="9"/>
    <w:semiHidden/>
    <w:unhideWhenUsed/>
    <w:qFormat/>
    <w:pPr>
      <w:outlineLvl w:val="4"/>
    </w:pPr>
    <w:rPr>
      <w:color w:val="2E74B5"/>
    </w:rPr>
  </w:style>
  <w:style w:type="paragraph" w:styleId="6">
    <w:name w:val="heading 6"/>
    <w:uiPriority w:val="9"/>
    <w:semiHidden/>
    <w:unhideWhenUsed/>
    <w:qFormat/>
    <w:pPr>
      <w:outlineLvl w:val="5"/>
    </w:pPr>
    <w:rPr>
      <w:color w:val="1F4D7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uiPriority w:val="10"/>
    <w:qFormat/>
    <w:rPr>
      <w:sz w:val="56"/>
      <w:szCs w:val="56"/>
    </w:rPr>
  </w:style>
  <w:style w:type="paragraph" w:customStyle="1" w:styleId="10">
    <w:name w:val="Строгий1"/>
    <w:qFormat/>
    <w:rPr>
      <w:b/>
      <w:bCs/>
    </w:rPr>
  </w:style>
  <w:style w:type="paragraph" w:styleId="a4">
    <w:name w:val="List Paragraph"/>
    <w:qFormat/>
    <w:rPr>
      <w:color w:val="000000"/>
    </w:rPr>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pPr>
      <w:spacing w:after="0" w:line="240" w:lineRule="auto"/>
    </w:pPr>
    <w:rPr>
      <w:sz w:val="20"/>
      <w:szCs w:val="20"/>
    </w:rPr>
  </w:style>
  <w:style w:type="character" w:customStyle="1" w:styleId="a8">
    <w:name w:val="Текст сноски Знак"/>
    <w:link w:val="a7"/>
    <w:uiPriority w:val="99"/>
    <w:semiHidden/>
    <w:unhideWhenUsed/>
    <w:rPr>
      <w:sz w:val="20"/>
      <w:szCs w:val="20"/>
    </w:rPr>
  </w:style>
  <w:style w:type="paragraph" w:styleId="a9">
    <w:name w:val="header"/>
    <w:basedOn w:val="a"/>
    <w:link w:val="aa"/>
    <w:uiPriority w:val="99"/>
    <w:unhideWhenUsed/>
    <w:rsid w:val="00632AB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32ABD"/>
  </w:style>
  <w:style w:type="paragraph" w:styleId="ab">
    <w:name w:val="footer"/>
    <w:basedOn w:val="a"/>
    <w:link w:val="ac"/>
    <w:uiPriority w:val="99"/>
    <w:unhideWhenUsed/>
    <w:rsid w:val="00632AB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32ABD"/>
  </w:style>
  <w:style w:type="character" w:styleId="ad">
    <w:name w:val="Unresolved Mention"/>
    <w:basedOn w:val="a0"/>
    <w:uiPriority w:val="99"/>
    <w:semiHidden/>
    <w:unhideWhenUsed/>
    <w:rsid w:val="00C91085"/>
    <w:rPr>
      <w:color w:val="605E5C"/>
      <w:shd w:val="clear" w:color="auto" w:fill="E1DFDD"/>
    </w:rPr>
  </w:style>
  <w:style w:type="paragraph" w:styleId="ae">
    <w:name w:val="Normal (Web)"/>
    <w:basedOn w:val="a"/>
    <w:uiPriority w:val="99"/>
    <w:semiHidden/>
    <w:unhideWhenUsed/>
    <w:rsid w:val="00CE7F5D"/>
    <w:pPr>
      <w:spacing w:before="100" w:beforeAutospacing="1" w:after="100" w:afterAutospacing="1" w:line="240" w:lineRule="auto"/>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84912">
      <w:bodyDiv w:val="1"/>
      <w:marLeft w:val="0"/>
      <w:marRight w:val="0"/>
      <w:marTop w:val="0"/>
      <w:marBottom w:val="0"/>
      <w:divBdr>
        <w:top w:val="none" w:sz="0" w:space="0" w:color="auto"/>
        <w:left w:val="none" w:sz="0" w:space="0" w:color="auto"/>
        <w:bottom w:val="none" w:sz="0" w:space="0" w:color="auto"/>
        <w:right w:val="none" w:sz="0" w:space="0" w:color="auto"/>
      </w:divBdr>
    </w:div>
    <w:div w:id="578096405">
      <w:bodyDiv w:val="1"/>
      <w:marLeft w:val="0"/>
      <w:marRight w:val="0"/>
      <w:marTop w:val="0"/>
      <w:marBottom w:val="0"/>
      <w:divBdr>
        <w:top w:val="none" w:sz="0" w:space="0" w:color="auto"/>
        <w:left w:val="none" w:sz="0" w:space="0" w:color="auto"/>
        <w:bottom w:val="none" w:sz="0" w:space="0" w:color="auto"/>
        <w:right w:val="none" w:sz="0" w:space="0" w:color="auto"/>
      </w:divBdr>
    </w:div>
    <w:div w:id="705526493">
      <w:bodyDiv w:val="1"/>
      <w:marLeft w:val="0"/>
      <w:marRight w:val="0"/>
      <w:marTop w:val="0"/>
      <w:marBottom w:val="0"/>
      <w:divBdr>
        <w:top w:val="none" w:sz="0" w:space="0" w:color="auto"/>
        <w:left w:val="none" w:sz="0" w:space="0" w:color="auto"/>
        <w:bottom w:val="none" w:sz="0" w:space="0" w:color="auto"/>
        <w:right w:val="none" w:sz="0" w:space="0" w:color="auto"/>
      </w:divBdr>
    </w:div>
    <w:div w:id="907688650">
      <w:bodyDiv w:val="1"/>
      <w:marLeft w:val="0"/>
      <w:marRight w:val="0"/>
      <w:marTop w:val="0"/>
      <w:marBottom w:val="0"/>
      <w:divBdr>
        <w:top w:val="none" w:sz="0" w:space="0" w:color="auto"/>
        <w:left w:val="none" w:sz="0" w:space="0" w:color="auto"/>
        <w:bottom w:val="none" w:sz="0" w:space="0" w:color="auto"/>
        <w:right w:val="none" w:sz="0" w:space="0" w:color="auto"/>
      </w:divBdr>
    </w:div>
    <w:div w:id="1141309652">
      <w:bodyDiv w:val="1"/>
      <w:marLeft w:val="0"/>
      <w:marRight w:val="0"/>
      <w:marTop w:val="0"/>
      <w:marBottom w:val="0"/>
      <w:divBdr>
        <w:top w:val="none" w:sz="0" w:space="0" w:color="auto"/>
        <w:left w:val="none" w:sz="0" w:space="0" w:color="auto"/>
        <w:bottom w:val="none" w:sz="0" w:space="0" w:color="auto"/>
        <w:right w:val="none" w:sz="0" w:space="0" w:color="auto"/>
      </w:divBdr>
    </w:div>
    <w:div w:id="1153986013">
      <w:bodyDiv w:val="1"/>
      <w:marLeft w:val="0"/>
      <w:marRight w:val="0"/>
      <w:marTop w:val="0"/>
      <w:marBottom w:val="0"/>
      <w:divBdr>
        <w:top w:val="none" w:sz="0" w:space="0" w:color="auto"/>
        <w:left w:val="none" w:sz="0" w:space="0" w:color="auto"/>
        <w:bottom w:val="none" w:sz="0" w:space="0" w:color="auto"/>
        <w:right w:val="none" w:sz="0" w:space="0" w:color="auto"/>
      </w:divBdr>
    </w:div>
    <w:div w:id="1156607358">
      <w:bodyDiv w:val="1"/>
      <w:marLeft w:val="0"/>
      <w:marRight w:val="0"/>
      <w:marTop w:val="0"/>
      <w:marBottom w:val="0"/>
      <w:divBdr>
        <w:top w:val="none" w:sz="0" w:space="0" w:color="auto"/>
        <w:left w:val="none" w:sz="0" w:space="0" w:color="auto"/>
        <w:bottom w:val="none" w:sz="0" w:space="0" w:color="auto"/>
        <w:right w:val="none" w:sz="0" w:space="0" w:color="auto"/>
      </w:divBdr>
    </w:div>
    <w:div w:id="1177574353">
      <w:bodyDiv w:val="1"/>
      <w:marLeft w:val="0"/>
      <w:marRight w:val="0"/>
      <w:marTop w:val="0"/>
      <w:marBottom w:val="0"/>
      <w:divBdr>
        <w:top w:val="none" w:sz="0" w:space="0" w:color="auto"/>
        <w:left w:val="none" w:sz="0" w:space="0" w:color="auto"/>
        <w:bottom w:val="none" w:sz="0" w:space="0" w:color="auto"/>
        <w:right w:val="none" w:sz="0" w:space="0" w:color="auto"/>
      </w:divBdr>
    </w:div>
    <w:div w:id="1289580220">
      <w:bodyDiv w:val="1"/>
      <w:marLeft w:val="0"/>
      <w:marRight w:val="0"/>
      <w:marTop w:val="0"/>
      <w:marBottom w:val="0"/>
      <w:divBdr>
        <w:top w:val="none" w:sz="0" w:space="0" w:color="auto"/>
        <w:left w:val="none" w:sz="0" w:space="0" w:color="auto"/>
        <w:bottom w:val="none" w:sz="0" w:space="0" w:color="auto"/>
        <w:right w:val="none" w:sz="0" w:space="0" w:color="auto"/>
      </w:divBdr>
    </w:div>
    <w:div w:id="1485198920">
      <w:bodyDiv w:val="1"/>
      <w:marLeft w:val="0"/>
      <w:marRight w:val="0"/>
      <w:marTop w:val="0"/>
      <w:marBottom w:val="0"/>
      <w:divBdr>
        <w:top w:val="none" w:sz="0" w:space="0" w:color="auto"/>
        <w:left w:val="none" w:sz="0" w:space="0" w:color="auto"/>
        <w:bottom w:val="none" w:sz="0" w:space="0" w:color="auto"/>
        <w:right w:val="none" w:sz="0" w:space="0" w:color="auto"/>
      </w:divBdr>
    </w:div>
    <w:div w:id="1559708053">
      <w:bodyDiv w:val="1"/>
      <w:marLeft w:val="0"/>
      <w:marRight w:val="0"/>
      <w:marTop w:val="0"/>
      <w:marBottom w:val="0"/>
      <w:divBdr>
        <w:top w:val="none" w:sz="0" w:space="0" w:color="auto"/>
        <w:left w:val="none" w:sz="0" w:space="0" w:color="auto"/>
        <w:bottom w:val="none" w:sz="0" w:space="0" w:color="auto"/>
        <w:right w:val="none" w:sz="0" w:space="0" w:color="auto"/>
      </w:divBdr>
    </w:div>
    <w:div w:id="1635863597">
      <w:bodyDiv w:val="1"/>
      <w:marLeft w:val="0"/>
      <w:marRight w:val="0"/>
      <w:marTop w:val="0"/>
      <w:marBottom w:val="0"/>
      <w:divBdr>
        <w:top w:val="none" w:sz="0" w:space="0" w:color="auto"/>
        <w:left w:val="none" w:sz="0" w:space="0" w:color="auto"/>
        <w:bottom w:val="none" w:sz="0" w:space="0" w:color="auto"/>
        <w:right w:val="none" w:sz="0" w:space="0" w:color="auto"/>
      </w:divBdr>
    </w:div>
    <w:div w:id="1872575591">
      <w:bodyDiv w:val="1"/>
      <w:marLeft w:val="0"/>
      <w:marRight w:val="0"/>
      <w:marTop w:val="0"/>
      <w:marBottom w:val="0"/>
      <w:divBdr>
        <w:top w:val="none" w:sz="0" w:space="0" w:color="auto"/>
        <w:left w:val="none" w:sz="0" w:space="0" w:color="auto"/>
        <w:bottom w:val="none" w:sz="0" w:space="0" w:color="auto"/>
        <w:right w:val="none" w:sz="0" w:space="0" w:color="auto"/>
      </w:divBdr>
    </w:div>
    <w:div w:id="21415286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B1862-4ABD-4667-8F78-37274037E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2335</Words>
  <Characters>13311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angelinabulkova19@gmail.com</cp:lastModifiedBy>
  <cp:revision>2</cp:revision>
  <dcterms:created xsi:type="dcterms:W3CDTF">2025-08-27T22:35:00Z</dcterms:created>
  <dcterms:modified xsi:type="dcterms:W3CDTF">2025-08-27T22:35:00Z</dcterms:modified>
</cp:coreProperties>
</file>