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360"/>
        <w:jc w:val="center"/>
        <w:rPr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Юридическая ответственность: понятие, виды и принципы в правовом государстве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основе любого правового государства лежит не только система предоставления свобод и гарантий, но и четкий механизм привлечения к ответственности за нарушение установленных правил. Юридическая ответственность представляет собой одну из фундаментальных категорий права, выступая необходимым элементом обеспечения правопорядка и восстановления социальной справедливости.  Это не просто наказание виновного, а сложный правовой институт, выполняющий охранительную, предупредительную и воспитательную функции. Понимание его видов и специфики их применения имеет критически важное значение как для правоприменителя, так и для каждого гражданина, чьи действия вписываются в правовое поле. Данная статья всесторонне рассматривает систему видов юридической ответственности, их отличительные черты, основания применения и роль в поддержании правового баланса в обществе. Юридическая ответственность — это **правоотношение**, в котором государство в лице своих уполномоченных органов применяет к правонарушителю меры государственного принуждения, предусмотренные санкцией юридической нормы, за совершенное им противоправное деяние.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Ее реализация базируется на следующих ключевых принципах: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Законность: Применение только за деяния, прямо запрещенные законом, и строго в пределах санкции соответствующей нормы.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Справедливость: Наказание должно быть соразмерно тяжести правонарушения, учитывать обстоятельства его совершения и личность виновного.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Неотвратимость: Неминуемость наступления ответственности за каждое совершенное правонарушение.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Целесообразность: Избрание такой меры воздействия, которая наиболее эффективно достигнет целей наказания.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Презумпция невиновности: Лицо считается невиновным, пока его вина не будет доказана в установленном законом порядке.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Классификация видов юридической ответственности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 ответственности определяется характером и степенью общественной опасности правонарушения. В российской правовой системе традиционно выделяют пять основных видов.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Уголовная ответственность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Назначение: Применяется за совершение преступлений - наиболее общественно опасных деяний, прямо предусмотренных Уголовным кодексом РФ. Цели: защита общества, восстановление социальной справедливости, исправление осужденного и предупреждение новых преступлений.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Основания: Совершение конкретного деяния, содержащего все признаки состава преступления (объект, объективная сторона, субъект, субъективная сторона). Субъекты: Только физические вменяемые лица, достигшие возраста 16 лет (а по ряду преступлений - 14 лет). Меры воздействия: Исключительно меры уголовного наказания, перечисленные в ст. 44 УК РФ: лишение свободы, штраф, обязательные работы, исправительные работы, ограничение свободы, лишение специального звания и др. Самая строгая мера - пожизненное лишение свободы. Пример: Кража, совершенная группой лиц по предварительному сговору (ч. 2 ст. 158 УК РФ), влечет наказание вплоть до лишения свободы на 5 лет. Процессуальная форма: Строго регламентирована Уголовно-процессуальным кодексом РФ. Привлечение осуществляется только по приговору суда.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Административная ответственность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Назначение: Наступает за совершение административных правонарушений (проступков), которые менее опасны, чем преступления, но нарушают общественный порядок, права граждан, сферы государственного управления (транспорт, финансы, экология и т.д.). Регулируется Кодексом РФ об административных правонарушениях (КоАП РФ) и законами субъектов РФ. Основания: Совершение действия/бездействия, нарушающего нормы, защищаемые административными санкциями.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Субъекты: Как физические, так и юридические лица.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Меры воздействия: Административное наказание: штраф, административный арест, обязательные работы, лишение специального права (например, права управления транспортным средством), дисквалификация, приостановление деятельности юрлица.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 Нарушение правил дорожного движения (например, превышение скорости) влечет наложение административного штрафа или лишение прав.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Процессуальная форма: Регламентирована КоАП РФ. Привлекают уполномоченные органы и их должностные лица (сотрудники полиции, ГИБДД, налоговой инспекции, административные комиссии), а также судьи.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Гражданско-правовая ответственность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Назначение: Имеет компенсационно-восстановительный характер. Ее цель - не наказать, а восстановить нарушенное имущественное или неимущественное положение потерпевшей стороны, возместить причиненный вред. Регулируется Гражданским кодексом РФ.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Основания: Совершение гражданского правонарушения - неисполнение или ненадлежащее исполнение обязательств (договорная ответственность) или причинение вреда вне договора (деликтная ответственность).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Субъекты: Физические и юридические лица.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Меры воздействия: Возмещение убытков (реального ущерба и упущенной выгоды), уплата неустойки (пени, штрафа), компенсация морального вреда.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 Подрядчик просрочил срок ремонта квартиры. Заказчик вправе требовать уплаты неустойки за каждый день просрочки и возмещения убытков, если из-за задержки ему пришлось снимать жилье.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Процедура: Может применяться как в судебном порядке, так и добровольно, по соглашению сторон.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Дисциплинарная ответственность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Назначение: Наступает за нарушение трудовой, служебной, учебной или воинской дисциплины (совершение дисциплинарного проступка). Регулируется Трудовым кодексом РФ, уставами, положениями о дисциплине.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Основания: Неисполнение или ненадлежащее исполнение работником/служащим своих трудовых обязанностей по его вине (прогул, опоздание, невыполнение приказа и т.д.).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Субъекты: Работники (по трудовому праву), военнослужащие, государственные гражданские служащие, студенты.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Меры воздействия: Дисциплинарные взыскания: замечание, выговор, увольнение по соответствующим основаниям. Для отдельных категорий (военнослужащих) могут предусматриваться иные меры (наряд вне очереди, арест с содержанием на гауптвахте).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 Работник появился на рабочем месте в состоянии алкогольного опьянения. Это является грубым нарушением и основанием для увольнения.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Процедура: Применяется руководителем организации или уполномоченным лицом в порядке, установленном ТК РФ (затребование объяснения, издание приказа).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Материальная ответственность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Назначение: Является особым видом ответственности в трудовом праве. Ее цель — возмещение причиненного работником прямого действительного ущерба имуществу работодателя.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Основания: Противоправное виновное поведение работника, причинившее прямой действительный ущерб, и наличие причинно-следственной связи между действиями и ущербом.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Субъекты: Стороны трудового договора (работник и работодатель).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Меры воздействия:  Возмещение ущерба в полном или ограниченном размере (в пределах среднего месячного заработка работника), если иное не предусмотрено законом (например, для материально ответственных лиц).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 Курьер испортил дорогостоящее оборудование при доставке из-за несоблюдения правил обращения с грузом. Он обязан возместить работодателю cost его repairs или приобретения нового.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Важно: Материальная ответственность может существовать параллельно с дисциплинарной.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видов юридической ответственности образует комплексный и сбалансированный механизм реагирования на правонарушения различной природы и тяжести. Каждый вид имеет свое строго отведенное место и выполняет специфические функции: от сурового подавления преступности до восстановления нарушенных имущественных прав и поддержания трудовой дисциплины.  Их дифференциация и точное применение являются краеугольным камнем принципа справедливости, обеспечивая соразмерность последствий совершенному деянию. Глубокое понимание различий между уголовным наказанием, административным штрафом, гражданским возмещением и дисциплинарным взысканием является essential не только для юристов, но и для любого гражданина, осознающего свои права и обязанности в правовом государстве. Именно этот механизм, при всей его кажущейся суровости, гарантирует стабильность общественных отношений и защищает общество от хаоса и произвола.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 Теория государства и права: Учебник / Под ред. В.Д. Перевалова. - М.: Норма, 2019. - Гл. 24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Батычко В.Т. Виды юридической ответственности: Конспект лекций. - Таганрог: ТТИ ЮФУ, 2012.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Липинский Д.А. Проблемы юридической ответственности. - СПб.: Юридический центр Пресс, 2014.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LibreOffice/25.2.5.1$Windows_X86_64 LibreOffice_project/484541f705153d4ff78284873b0153c3e5a280db</Application>
  <AppVersion>15.0000</AppVersion>
  <Pages>6</Pages>
  <Words>943</Words>
  <Characters>7342</Characters>
  <CharactersWithSpaces>8250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2025-09-01T02:38:57Z</dcterms:created>
  <dc:creator/>
  <dc:description/>
  <dc:language>ru-RU</dc:language>
  <cp:lastModifiedBy/>
  <dcterms:modified xsi:type="dcterms:W3CDTF">2025-09-02T16:49:29Z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