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CFD" w:rsidRDefault="009F7CFD" w:rsidP="009F7CFD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CFD">
        <w:rPr>
          <w:rFonts w:ascii="Times New Roman" w:hAnsi="Times New Roman" w:cs="Times New Roman"/>
          <w:b/>
          <w:sz w:val="28"/>
          <w:szCs w:val="28"/>
        </w:rPr>
        <w:t>Методика преподавания математики в старших классах гуманитарного профиля</w:t>
      </w:r>
    </w:p>
    <w:p w:rsidR="009F7CFD" w:rsidRPr="009F7CFD" w:rsidRDefault="009F7CFD" w:rsidP="009F7CFD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CFD">
        <w:rPr>
          <w:rFonts w:ascii="Times New Roman" w:hAnsi="Times New Roman" w:cs="Times New Roman"/>
          <w:i/>
          <w:sz w:val="28"/>
          <w:szCs w:val="28"/>
        </w:rPr>
        <w:t>Аннотация.</w:t>
      </w:r>
      <w:r w:rsidRPr="009F7CFD">
        <w:rPr>
          <w:rFonts w:ascii="Times New Roman" w:hAnsi="Times New Roman" w:cs="Times New Roman"/>
          <w:sz w:val="28"/>
          <w:szCs w:val="28"/>
        </w:rPr>
        <w:t xml:space="preserve"> </w:t>
      </w:r>
      <w:r w:rsidRPr="009F7CFD">
        <w:rPr>
          <w:rFonts w:ascii="Times New Roman" w:hAnsi="Times New Roman" w:cs="Times New Roman"/>
          <w:i/>
          <w:sz w:val="28"/>
          <w:szCs w:val="28"/>
        </w:rPr>
        <w:t>В статье рассматриваются особенности преподавания математики в старших классах гуманитарного профиля. Описываются практические наблюдения из собственной педагогической практики: отмечаются трудности восприятия абстрактных тем у учащихся, приведение примеров заданий и форм работы, которые повышают интерес к предмету. Показано, что интеграция математики с гуманитарными дисциплинами, использование практико-ориентированных задач и цифровых технологий способствует развитию аналитического мышления и формированию базовой математической грамотности.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CFD">
        <w:rPr>
          <w:rFonts w:ascii="Times New Roman" w:hAnsi="Times New Roman" w:cs="Times New Roman"/>
          <w:i/>
          <w:sz w:val="28"/>
          <w:szCs w:val="28"/>
        </w:rPr>
        <w:t xml:space="preserve">Ключевые слова: преподавание математики, гуманитарный профиль, старшая школа, </w:t>
      </w:r>
      <w:proofErr w:type="spellStart"/>
      <w:r w:rsidRPr="009F7CFD">
        <w:rPr>
          <w:rFonts w:ascii="Times New Roman" w:hAnsi="Times New Roman" w:cs="Times New Roman"/>
          <w:i/>
          <w:sz w:val="28"/>
          <w:szCs w:val="28"/>
        </w:rPr>
        <w:t>межпредметные</w:t>
      </w:r>
      <w:proofErr w:type="spellEnd"/>
      <w:r w:rsidRPr="009F7CFD">
        <w:rPr>
          <w:rFonts w:ascii="Times New Roman" w:hAnsi="Times New Roman" w:cs="Times New Roman"/>
          <w:i/>
          <w:sz w:val="28"/>
          <w:szCs w:val="28"/>
        </w:rPr>
        <w:t xml:space="preserve"> связи, мотивация учащихся.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CFD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В старшей школе всё чаще формируются профильные классы, что позволяет учитывать интересы и будущие профессиональные планы школьников. В гуманитарных классах математика не является приоритетным предметом, поэтому многие ученики воспринимают её как «необязательную» и сложную дисциплину. В своей практике преподавания в 10–11 классах гуманитарного пр</w:t>
      </w:r>
      <w:r>
        <w:rPr>
          <w:rFonts w:ascii="Times New Roman" w:hAnsi="Times New Roman" w:cs="Times New Roman"/>
          <w:sz w:val="28"/>
          <w:szCs w:val="28"/>
        </w:rPr>
        <w:t>офиля я неоднократно сталкивалась</w:t>
      </w:r>
      <w:r w:rsidRPr="009F7CFD">
        <w:rPr>
          <w:rFonts w:ascii="Times New Roman" w:hAnsi="Times New Roman" w:cs="Times New Roman"/>
          <w:sz w:val="28"/>
          <w:szCs w:val="28"/>
        </w:rPr>
        <w:t xml:space="preserve"> с тем, что мотивация к изучению математики у таких учащихся заметно ниже, чем у их сверстников в физико-математических или естественно-научных классах.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Тем не менее базовые математические знания необходимы всем выпускникам: они формируют навыки критического мышления, помогают анализировать информацию и принимать взвешенные решения. Поэтому задача учителя в гуманитарном классе — показать, что математика может быть не абст</w:t>
      </w:r>
      <w:r>
        <w:rPr>
          <w:rFonts w:ascii="Times New Roman" w:hAnsi="Times New Roman" w:cs="Times New Roman"/>
          <w:sz w:val="28"/>
          <w:szCs w:val="28"/>
        </w:rPr>
        <w:t>рактной, а понятной и полезной.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CFD">
        <w:rPr>
          <w:rFonts w:ascii="Times New Roman" w:hAnsi="Times New Roman" w:cs="Times New Roman"/>
          <w:b/>
          <w:sz w:val="28"/>
          <w:szCs w:val="28"/>
        </w:rPr>
        <w:t>Особенности восприятия математики гуманитариями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На уроках я замечаю, что учащиеся гуманитарного профиля: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лучше воспринимают текстовую информацию, чем формулы,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lastRenderedPageBreak/>
        <w:t>быстрее включаются в обсуждение задач, если они имеют жизненный или культурный контекст,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демонстрируют интерес к визуализации и метафорам.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Например, при объяснении логарифмов многие с трудом воспринимают их как чисто алгебраическую конструкцию. Но когда я предлагаю рассмотреть рост численности населения или распространение информации в социальных сетях, интерес возрастает, и учащиеся начина</w:t>
      </w:r>
      <w:r>
        <w:rPr>
          <w:rFonts w:ascii="Times New Roman" w:hAnsi="Times New Roman" w:cs="Times New Roman"/>
          <w:sz w:val="28"/>
          <w:szCs w:val="28"/>
        </w:rPr>
        <w:t>ют задавать уточняющие вопросы.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CFD">
        <w:rPr>
          <w:rFonts w:ascii="Times New Roman" w:hAnsi="Times New Roman" w:cs="Times New Roman"/>
          <w:b/>
          <w:sz w:val="28"/>
          <w:szCs w:val="28"/>
        </w:rPr>
        <w:t>Методические приёмы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1. Контекстные задачи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Для гуманитариев особенно важна практическая направленность. На своих уроках я предлагаю задачи: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Из литературы: подсчёт вероятности определённых событий в сюжетах романов (например, «сколько возможных вариантов выбора героев при определённых условиях»).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Из истории: работа с демографическими таблицами, графиками численности населения в разные эпохи.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Из искусства: анализ пропорций в архитектуре или картинах (золотое сечение, симметрия).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F7CFD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9F7CFD">
        <w:rPr>
          <w:rFonts w:ascii="Times New Roman" w:hAnsi="Times New Roman" w:cs="Times New Roman"/>
          <w:sz w:val="28"/>
          <w:szCs w:val="28"/>
        </w:rPr>
        <w:t xml:space="preserve"> связи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Математика становится ближе, если показать её в гуманитарном контексте. Так, при изучении статистики мы анализировали результаты школьного анкетирования на тему «любимые литературные жанры». Ребята сами составляли диаграммы и учились интерпретировать данные.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3. Использование цифровых технологий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 xml:space="preserve">Учащиеся гуманитарных классов охотно работают с интерактивными приложениями. Например, в </w:t>
      </w:r>
      <w:proofErr w:type="spellStart"/>
      <w:r w:rsidRPr="009F7CFD">
        <w:rPr>
          <w:rFonts w:ascii="Times New Roman" w:hAnsi="Times New Roman" w:cs="Times New Roman"/>
          <w:sz w:val="28"/>
          <w:szCs w:val="28"/>
        </w:rPr>
        <w:t>GeoGebra</w:t>
      </w:r>
      <w:proofErr w:type="spellEnd"/>
      <w:r w:rsidRPr="009F7CFD">
        <w:rPr>
          <w:rFonts w:ascii="Times New Roman" w:hAnsi="Times New Roman" w:cs="Times New Roman"/>
          <w:sz w:val="28"/>
          <w:szCs w:val="28"/>
        </w:rPr>
        <w:t xml:space="preserve"> мы строим графики функций, а затем обсуждаем, какие социальные процессы можно ими описать. Это помогает соединить математику с привычной для ребят сферой — обществознанием или историей.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CFD">
        <w:rPr>
          <w:rFonts w:ascii="Times New Roman" w:hAnsi="Times New Roman" w:cs="Times New Roman"/>
          <w:b/>
          <w:sz w:val="28"/>
          <w:szCs w:val="28"/>
        </w:rPr>
        <w:t>Результаты и наблюдения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Применение описанных приёмов дало положительный эффект: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Уровень активности на уроках заметно вырос: если в начале года в обсуждении участвовали 3–4 ученика, то к концу четверти подключаются уже более половины класса.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Результаты диагностических работ по базовым темам (алгебра, элементы статистики) улучшились в среднем на 10–15 %.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Главное — изменилось отношение самих учеников. На вопрос «Зачем нужна математика гуманитариям?» многие стали отвечать: «Чтобы уметь анализировать информацию» или «Чт</w:t>
      </w:r>
      <w:r>
        <w:rPr>
          <w:rFonts w:ascii="Times New Roman" w:hAnsi="Times New Roman" w:cs="Times New Roman"/>
          <w:sz w:val="28"/>
          <w:szCs w:val="28"/>
        </w:rPr>
        <w:t>обы понимать цифры в новостях».</w:t>
      </w:r>
    </w:p>
    <w:p w:rsidR="009F7CFD" w:rsidRPr="009F7CFD" w:rsidRDefault="009F7CFD" w:rsidP="009F7CF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CF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830CF" w:rsidRPr="007830CF" w:rsidRDefault="009F7CFD" w:rsidP="007830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CFD">
        <w:rPr>
          <w:rFonts w:ascii="Times New Roman" w:hAnsi="Times New Roman" w:cs="Times New Roman"/>
          <w:sz w:val="28"/>
          <w:szCs w:val="28"/>
        </w:rPr>
        <w:t>Преподавание математики в гуманитарных классах требует особого подхода. Важно не перегружать учащихся сложной теорией, а показать практическую значимость предмета.</w:t>
      </w:r>
      <w:r w:rsidR="007830CF">
        <w:rPr>
          <w:rFonts w:ascii="Times New Roman" w:hAnsi="Times New Roman" w:cs="Times New Roman"/>
          <w:sz w:val="28"/>
          <w:szCs w:val="28"/>
        </w:rPr>
        <w:t xml:space="preserve"> </w:t>
      </w:r>
      <w:r w:rsidR="007830CF" w:rsidRPr="007830CF">
        <w:rPr>
          <w:rFonts w:ascii="Times New Roman" w:hAnsi="Times New Roman" w:cs="Times New Roman"/>
          <w:sz w:val="28"/>
          <w:szCs w:val="28"/>
        </w:rPr>
        <w:t>Этому способствует использование контекстных задач, интеграция с гуманитарными дисциплинами и применение цифровых ресурсов.</w:t>
      </w:r>
    </w:p>
    <w:p w:rsidR="007830CF" w:rsidRPr="007830CF" w:rsidRDefault="007830CF" w:rsidP="007830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30CF">
        <w:rPr>
          <w:rFonts w:ascii="Times New Roman" w:hAnsi="Times New Roman" w:cs="Times New Roman"/>
          <w:sz w:val="28"/>
          <w:szCs w:val="28"/>
        </w:rPr>
        <w:t>Опыт показывает, что гуманитарии способны успешно освоить школьный курс математики, если он подаётся как инструмент анализа реальности, а не как абстрактный набор формул. Такой подход повышает мотивацию, формирует навыки критического мышления и готовит выпускников к ж</w:t>
      </w:r>
      <w:r>
        <w:rPr>
          <w:rFonts w:ascii="Times New Roman" w:hAnsi="Times New Roman" w:cs="Times New Roman"/>
          <w:sz w:val="28"/>
          <w:szCs w:val="28"/>
        </w:rPr>
        <w:t>изни в информационном обществе.</w:t>
      </w:r>
    </w:p>
    <w:p w:rsidR="007830CF" w:rsidRPr="007830CF" w:rsidRDefault="007830CF" w:rsidP="007830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830CF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bookmarkEnd w:id="0"/>
    <w:p w:rsidR="007830CF" w:rsidRPr="007830CF" w:rsidRDefault="007830CF" w:rsidP="007830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0CF">
        <w:rPr>
          <w:rFonts w:ascii="Times New Roman" w:hAnsi="Times New Roman" w:cs="Times New Roman"/>
          <w:sz w:val="28"/>
          <w:szCs w:val="28"/>
        </w:rPr>
        <w:t>Бронфман</w:t>
      </w:r>
      <w:proofErr w:type="spellEnd"/>
      <w:r w:rsidRPr="007830CF">
        <w:rPr>
          <w:rFonts w:ascii="Times New Roman" w:hAnsi="Times New Roman" w:cs="Times New Roman"/>
          <w:sz w:val="28"/>
          <w:szCs w:val="28"/>
        </w:rPr>
        <w:t xml:space="preserve"> А.Э., Кудрявцев Л.Д. Методика преподавания математики в средней школе. — М.: Просвещение, 2019.</w:t>
      </w:r>
    </w:p>
    <w:p w:rsidR="007830CF" w:rsidRPr="007830CF" w:rsidRDefault="007830CF" w:rsidP="007830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30CF">
        <w:rPr>
          <w:rFonts w:ascii="Times New Roman" w:hAnsi="Times New Roman" w:cs="Times New Roman"/>
          <w:sz w:val="28"/>
          <w:szCs w:val="28"/>
        </w:rPr>
        <w:t>Сидоров И.В. Инновационные подходы к преподаванию математики. — СПб.: Лань, 2020.</w:t>
      </w:r>
    </w:p>
    <w:p w:rsidR="007830CF" w:rsidRPr="007830CF" w:rsidRDefault="007830CF" w:rsidP="007830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30CF">
        <w:rPr>
          <w:rFonts w:ascii="Times New Roman" w:hAnsi="Times New Roman" w:cs="Times New Roman"/>
          <w:sz w:val="28"/>
          <w:szCs w:val="28"/>
        </w:rPr>
        <w:t>Выготский Л.С. Мышление и речь. — М.: Лабиринт, 2000.</w:t>
      </w:r>
    </w:p>
    <w:p w:rsidR="00347E99" w:rsidRPr="007830CF" w:rsidRDefault="007830CF" w:rsidP="007830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830CF">
        <w:rPr>
          <w:rFonts w:ascii="Times New Roman" w:hAnsi="Times New Roman" w:cs="Times New Roman"/>
          <w:sz w:val="28"/>
          <w:szCs w:val="28"/>
          <w:lang w:val="en-US"/>
        </w:rPr>
        <w:t>Polya</w:t>
      </w:r>
      <w:proofErr w:type="spellEnd"/>
      <w:r w:rsidRPr="007830CF">
        <w:rPr>
          <w:rFonts w:ascii="Times New Roman" w:hAnsi="Times New Roman" w:cs="Times New Roman"/>
          <w:sz w:val="28"/>
          <w:szCs w:val="28"/>
          <w:lang w:val="en-US"/>
        </w:rPr>
        <w:t xml:space="preserve"> G. How to Solve It. — Princeton University Press, 2004.</w:t>
      </w:r>
    </w:p>
    <w:sectPr w:rsidR="00347E99" w:rsidRPr="007830C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EF8" w:rsidRDefault="006D7EF8" w:rsidP="0059009B">
      <w:pPr>
        <w:spacing w:after="0" w:line="240" w:lineRule="auto"/>
      </w:pPr>
      <w:r>
        <w:separator/>
      </w:r>
    </w:p>
  </w:endnote>
  <w:endnote w:type="continuationSeparator" w:id="0">
    <w:p w:rsidR="006D7EF8" w:rsidRDefault="006D7EF8" w:rsidP="00590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108642"/>
      <w:docPartObj>
        <w:docPartGallery w:val="Page Numbers (Bottom of Page)"/>
        <w:docPartUnique/>
      </w:docPartObj>
    </w:sdtPr>
    <w:sdtContent>
      <w:p w:rsidR="0059009B" w:rsidRDefault="0059009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9009B" w:rsidRDefault="005900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EF8" w:rsidRDefault="006D7EF8" w:rsidP="0059009B">
      <w:pPr>
        <w:spacing w:after="0" w:line="240" w:lineRule="auto"/>
      </w:pPr>
      <w:r>
        <w:separator/>
      </w:r>
    </w:p>
  </w:footnote>
  <w:footnote w:type="continuationSeparator" w:id="0">
    <w:p w:rsidR="006D7EF8" w:rsidRDefault="006D7EF8" w:rsidP="005900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CFD"/>
    <w:rsid w:val="00347E99"/>
    <w:rsid w:val="0059009B"/>
    <w:rsid w:val="006D7EF8"/>
    <w:rsid w:val="007830CF"/>
    <w:rsid w:val="009F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2476"/>
  <w15:chartTrackingRefBased/>
  <w15:docId w15:val="{FEB18822-D452-4BF3-8754-89C180F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009B"/>
  </w:style>
  <w:style w:type="paragraph" w:styleId="a5">
    <w:name w:val="footer"/>
    <w:basedOn w:val="a"/>
    <w:link w:val="a6"/>
    <w:uiPriority w:val="99"/>
    <w:unhideWhenUsed/>
    <w:rsid w:val="0059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0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Дыранова Юлия Вячеславовна</dc:creator>
  <cp:keywords/>
  <dc:description/>
  <cp:lastModifiedBy>Дыранова Юлия Вячеславовна</cp:lastModifiedBy>
  <cp:revision>3</cp:revision>
  <dcterms:created xsi:type="dcterms:W3CDTF">2025-09-03T14:32:00Z</dcterms:created>
  <dcterms:modified xsi:type="dcterms:W3CDTF">2025-09-03T16:42:00Z</dcterms:modified>
</cp:coreProperties>
</file>