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960DE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79655A3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ГОСУДАРСТВЕННОЕ БЮДЖЕТНОЕ ОБЩЕОБРАЗОВАТЕЛЬНОЕ</w:t>
      </w:r>
    </w:p>
    <w:p w14:paraId="4515BE34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УЧРЕЖДЕНИЕ «ШКОЛА №2 ЯСИНОВАТСКОГО М.О.»</w:t>
      </w:r>
    </w:p>
    <w:p w14:paraId="761FC2A8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E3CA540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2FF4E88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057AE5E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158EDCB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59D4ED8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C0EEBFC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639C084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612326D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606986B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0ACF81C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4DF8C11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DE7855D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813E4CE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72D50EA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63D0845">
      <w:pPr>
        <w:ind w:left="200" w:leftChars="100" w:right="-200" w:rightChars="-100" w:firstLine="0" w:firstLineChars="0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61B50C0">
      <w:pPr>
        <w:spacing w:after="0" w:line="240" w:lineRule="auto"/>
        <w:jc w:val="center"/>
        <w:rPr>
          <w:rFonts w:hint="default" w:ascii="Times New Roman" w:hAnsi="Times New Roman" w:cs="Times New Roman"/>
          <w:b/>
          <w:i w:val="0"/>
          <w:iCs/>
          <w:sz w:val="36"/>
          <w:szCs w:val="36"/>
        </w:rPr>
      </w:pPr>
      <w:r>
        <w:rPr>
          <w:rFonts w:hint="default" w:ascii="Times New Roman" w:hAnsi="Times New Roman" w:cs="Times New Roman"/>
          <w:b/>
          <w:i w:val="0"/>
          <w:iCs/>
          <w:sz w:val="36"/>
          <w:szCs w:val="36"/>
        </w:rPr>
        <w:t xml:space="preserve">Творческая реализация </w:t>
      </w:r>
    </w:p>
    <w:p w14:paraId="2391C210">
      <w:pPr>
        <w:spacing w:after="0" w:line="240" w:lineRule="auto"/>
        <w:jc w:val="center"/>
        <w:rPr>
          <w:rFonts w:hint="default" w:ascii="Times New Roman" w:hAnsi="Times New Roman" w:cs="Times New Roman"/>
          <w:b/>
          <w:i w:val="0"/>
          <w:iCs/>
          <w:sz w:val="36"/>
          <w:szCs w:val="36"/>
        </w:rPr>
      </w:pPr>
      <w:r>
        <w:rPr>
          <w:rFonts w:hint="default" w:ascii="Times New Roman" w:hAnsi="Times New Roman" w:cs="Times New Roman"/>
          <w:b/>
          <w:i w:val="0"/>
          <w:iCs/>
          <w:sz w:val="36"/>
          <w:szCs w:val="36"/>
        </w:rPr>
        <w:t xml:space="preserve">педагогических идей </w:t>
      </w:r>
    </w:p>
    <w:p w14:paraId="1F9F47EE">
      <w:pPr>
        <w:spacing w:after="0" w:line="240" w:lineRule="auto"/>
        <w:jc w:val="center"/>
        <w:rPr>
          <w:rFonts w:hint="default" w:ascii="Times New Roman" w:hAnsi="Times New Roman" w:cs="Times New Roman"/>
          <w:b/>
          <w:i w:val="0"/>
          <w:iCs/>
          <w:sz w:val="36"/>
          <w:szCs w:val="36"/>
        </w:rPr>
      </w:pPr>
      <w:r>
        <w:rPr>
          <w:rFonts w:hint="default" w:ascii="Times New Roman" w:hAnsi="Times New Roman" w:cs="Times New Roman"/>
          <w:b/>
          <w:i w:val="0"/>
          <w:iCs/>
          <w:sz w:val="36"/>
          <w:szCs w:val="36"/>
        </w:rPr>
        <w:t>Василия Александровича Сухомлинского</w:t>
      </w:r>
    </w:p>
    <w:p w14:paraId="11731F1E">
      <w:pPr>
        <w:spacing w:after="0" w:line="240" w:lineRule="auto"/>
        <w:jc w:val="center"/>
        <w:rPr>
          <w:rFonts w:hint="default" w:ascii="Times New Roman" w:hAnsi="Times New Roman" w:cs="Times New Roman"/>
          <w:b/>
          <w:i w:val="0"/>
          <w:iCs/>
          <w:sz w:val="36"/>
          <w:szCs w:val="36"/>
        </w:rPr>
      </w:pPr>
      <w:r>
        <w:rPr>
          <w:rFonts w:hint="default" w:ascii="Times New Roman" w:hAnsi="Times New Roman" w:cs="Times New Roman"/>
          <w:b/>
          <w:i w:val="0"/>
          <w:iCs/>
          <w:sz w:val="36"/>
          <w:szCs w:val="36"/>
        </w:rPr>
        <w:t>в системе художественно – эстетического воспитания.</w:t>
      </w:r>
    </w:p>
    <w:p w14:paraId="40865FD6">
      <w:pPr>
        <w:spacing w:after="0" w:line="240" w:lineRule="auto"/>
        <w:jc w:val="center"/>
        <w:rPr>
          <w:rFonts w:hint="default" w:ascii="Times New Roman" w:hAnsi="Times New Roman" w:cs="Times New Roman"/>
          <w:b/>
          <w:i/>
          <w:sz w:val="20"/>
          <w:szCs w:val="20"/>
        </w:rPr>
      </w:pPr>
    </w:p>
    <w:p w14:paraId="4A82A560">
      <w:pPr>
        <w:spacing w:after="0" w:line="240" w:lineRule="auto"/>
        <w:jc w:val="center"/>
        <w:rPr>
          <w:rFonts w:hint="default" w:ascii="Times New Roman" w:hAnsi="Times New Roman" w:cs="Times New Roman"/>
          <w:b/>
          <w:i/>
          <w:sz w:val="20"/>
          <w:szCs w:val="20"/>
        </w:rPr>
      </w:pPr>
    </w:p>
    <w:p w14:paraId="116B55D8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4CBA79D8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5DCD0C32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2DF421B5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4DDF3BEE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4128A109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0FF2F4B6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50DBD90B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31A7E273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5F120C59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386BCA41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4D12D53E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140E91BD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76D3C3BE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Подготовила учитель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музыки</w:t>
      </w:r>
    </w:p>
    <w:p w14:paraId="0AF823F4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Тютюнник Татьяна Виталиевна</w:t>
      </w:r>
    </w:p>
    <w:p w14:paraId="02B2C9E3">
      <w:pPr>
        <w:spacing w:after="0" w:line="240" w:lineRule="auto"/>
        <w:jc w:val="center"/>
        <w:rPr>
          <w:rFonts w:ascii="Book Antiqua" w:hAnsi="Book Antiqua"/>
          <w:b/>
          <w:sz w:val="20"/>
          <w:szCs w:val="20"/>
        </w:rPr>
      </w:pPr>
    </w:p>
    <w:p w14:paraId="600DFB43">
      <w:pPr>
        <w:ind w:left="200" w:leftChars="100" w:right="-200" w:rightChars="-100" w:firstLine="0" w:firstLineChars="0"/>
        <w:jc w:val="center"/>
        <w:rPr>
          <w:rFonts w:hint="default"/>
          <w:sz w:val="28"/>
          <w:szCs w:val="28"/>
          <w:lang w:val="ru-RU"/>
        </w:rPr>
      </w:pPr>
    </w:p>
    <w:p w14:paraId="67415743">
      <w:pPr>
        <w:spacing w:after="0" w:line="240" w:lineRule="auto"/>
        <w:jc w:val="center"/>
        <w:rPr>
          <w:rFonts w:ascii="Book Antiqua" w:hAnsi="Book Antiqua"/>
          <w:b/>
          <w:i/>
          <w:color w:val="FF0000"/>
          <w:sz w:val="28"/>
          <w:szCs w:val="28"/>
        </w:rPr>
      </w:pPr>
      <w:r>
        <w:rPr>
          <w:rFonts w:ascii="Book Antiqua" w:hAnsi="Book Antiqua"/>
          <w:b/>
          <w:i/>
          <w:color w:val="FF0000"/>
          <w:sz w:val="28"/>
          <w:szCs w:val="28"/>
        </w:rPr>
        <w:t>Творческая реализация педагогических идей Василия Александровича Сухомлинского в системе художественно – эстетического воспитания.</w:t>
      </w:r>
    </w:p>
    <w:p w14:paraId="4046EEC5">
      <w:pPr>
        <w:spacing w:after="0" w:line="240" w:lineRule="auto"/>
        <w:jc w:val="right"/>
        <w:rPr>
          <w:rFonts w:ascii="Book Antiqua" w:hAnsi="Book Antiqua"/>
          <w:b/>
          <w:i/>
          <w:sz w:val="28"/>
          <w:szCs w:val="28"/>
        </w:rPr>
      </w:pPr>
    </w:p>
    <w:p w14:paraId="3BAD4F66">
      <w:pPr>
        <w:spacing w:after="0" w:line="240" w:lineRule="auto"/>
        <w:jc w:val="right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 xml:space="preserve">Познавая ценности искусства, </w:t>
      </w:r>
    </w:p>
    <w:p w14:paraId="1594255A">
      <w:pPr>
        <w:spacing w:after="0" w:line="240" w:lineRule="auto"/>
        <w:jc w:val="right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Человек познаёт человеческое в человеке,</w:t>
      </w:r>
    </w:p>
    <w:p w14:paraId="0E718CF4">
      <w:pPr>
        <w:spacing w:after="0" w:line="240" w:lineRule="auto"/>
        <w:jc w:val="right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/>
          <w:b/>
          <w:i/>
          <w:sz w:val="28"/>
          <w:szCs w:val="28"/>
        </w:rPr>
        <w:t>Поднимает себя до прекрасного.</w:t>
      </w:r>
    </w:p>
    <w:p w14:paraId="1538CB65">
      <w:pPr>
        <w:spacing w:after="0" w:line="240" w:lineRule="auto"/>
        <w:jc w:val="right"/>
        <w:rPr>
          <w:rFonts w:ascii="Book Antiqua" w:hAnsi="Book Antiqua"/>
          <w:b/>
          <w:i/>
          <w:color w:val="FF0000"/>
          <w:sz w:val="28"/>
          <w:szCs w:val="28"/>
        </w:rPr>
      </w:pPr>
      <w:r>
        <w:rPr>
          <w:rFonts w:ascii="Book Antiqua" w:hAnsi="Book Antiqua"/>
          <w:b/>
          <w:i/>
          <w:color w:val="FF0000"/>
          <w:sz w:val="28"/>
          <w:szCs w:val="28"/>
        </w:rPr>
        <w:t>Василий Сухомлинский</w:t>
      </w:r>
    </w:p>
    <w:p w14:paraId="507F0D78">
      <w:pPr>
        <w:spacing w:after="0" w:line="240" w:lineRule="auto"/>
        <w:jc w:val="right"/>
        <w:rPr>
          <w:rFonts w:ascii="Book Antiqua" w:hAnsi="Book Antiqua"/>
          <w:b/>
          <w:i/>
          <w:color w:val="FF0000"/>
          <w:sz w:val="28"/>
          <w:szCs w:val="28"/>
        </w:rPr>
      </w:pPr>
    </w:p>
    <w:p w14:paraId="59825A51">
      <w:pPr>
        <w:spacing w:line="360" w:lineRule="auto"/>
        <w:ind w:left="200" w:leftChars="100" w:right="-200" w:rightChars="-100" w:firstLine="706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Василий Александрович Сухомлинский - выдающийся советский педагог, чьи идеи и методы оказали огромное влияние на развитие педагогической мысли. Его подход к образованию был основан на гуманизме, глубоком уважении к личности ребёнка и развитии его творческих способностей. В системе художественно - эстетического воспитания Василий Александрович уделял особое внимание музыке, считая её мощным средством формирования духовного мира ребёнка.</w:t>
      </w:r>
    </w:p>
    <w:p w14:paraId="2033F0CA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Во все времена воспитанию личности средствами искусства придавалось ведущее значение, поскольку оно, синтезируя в себе истину, красоту, добро, в руках педагога является наилучшим оружием для формирования человека – мыслителя, человека – творца, жизнестойкой и жизнеспособной личности.</w:t>
      </w:r>
    </w:p>
    <w:p w14:paraId="78212A28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Самым эффективным путём в процессе формирования художественной образованности, художественной культуры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hint="default" w:ascii="Times New Roman" w:hAnsi="Times New Roman" w:cs="Times New Roman"/>
          <w:sz w:val="28"/>
          <w:szCs w:val="28"/>
        </w:rPr>
        <w:t xml:space="preserve"> является использование разных видов искусства. Именно на уроках искусства можно создать такую культурную среду, которая будет способствовать решению образовательных заданий, которые направлены на интеллектуальное, художественное и творчески – практическое развитие каждого ученика.</w:t>
      </w:r>
    </w:p>
    <w:p w14:paraId="5C2C26AA">
      <w:pPr>
        <w:spacing w:after="0" w:line="360" w:lineRule="auto"/>
        <w:ind w:left="200" w:leftChars="100" w:firstLine="5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Сегодня, когда с особой остротой встаёт задание формирования духовного мира человека третьего тысячелетия, возрождения и развития культурных традиций народов, преподавание предметов художественно – эстетического цикла должно стать одним из приоритетных направлений в обучении и воспитании школьника, в развитии его ЛИЧНОСТИ. Очень остро стоит в современном обществе и требует решения проблемы формирования духовности детей. </w:t>
      </w:r>
    </w:p>
    <w:p w14:paraId="6A5C20F9">
      <w:pPr>
        <w:spacing w:after="0" w:line="360" w:lineRule="auto"/>
        <w:ind w:left="200" w:leftChars="100" w:firstLine="5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Современный учитель ищет, экспериментирует…Но иногда забывает, что каждый год в первый класс приходят совсем другие дети, другое поколение. Они мыслят быстрее, владеют большей информацией. Вот только удивляются меньше, меньше восхищаются, любуются. Тенденция к безразличию прогрессирует. Как пробудить в наших детях заинтересованность к самим себе и к окружающей среде? Как объяснить, что самое интересное – это они САМИ, а не игры в компьютере? Как сделать творческую деятельность необходимой потребностью в жизни? </w:t>
      </w:r>
    </w:p>
    <w:p w14:paraId="42A2CF6E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Предметы художественно – эстетического цикла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особенно МУЗЫКА</w:t>
      </w:r>
      <w:r>
        <w:rPr>
          <w:rFonts w:hint="default" w:ascii="Times New Roman" w:hAnsi="Times New Roman" w:cs="Times New Roman"/>
          <w:sz w:val="28"/>
          <w:szCs w:val="28"/>
        </w:rPr>
        <w:t xml:space="preserve"> должны иметь направление не только на усвоение определённых знаний, умений и навыков, но и прежде всего должны вызывать позитивные эмоции, обогащать внутренний мир ребёнка, вырабатывать тем самым потребность в творческом познании.</w:t>
      </w:r>
    </w:p>
    <w:p w14:paraId="3FDC4E0C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своё время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французский писатель</w:t>
      </w:r>
      <w:r>
        <w:rPr>
          <w:rFonts w:hint="default" w:ascii="Times New Roman" w:hAnsi="Times New Roman" w:cs="Times New Roman"/>
          <w:sz w:val="28"/>
          <w:szCs w:val="28"/>
        </w:rPr>
        <w:t xml:space="preserve"> Виктор Гюго говорил, что «есть три решающих фактора, которые имеют решающее значение в успешном развитии каждого народа – это буква, цифра и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НОТА</w:t>
      </w:r>
      <w:r>
        <w:rPr>
          <w:rFonts w:hint="default" w:ascii="Times New Roman" w:hAnsi="Times New Roman" w:cs="Times New Roman"/>
          <w:sz w:val="28"/>
          <w:szCs w:val="28"/>
        </w:rPr>
        <w:t>. Если буква существует для нас как средство общения, цифра – для мышления, а нота – для СЕРДЦА!»</w:t>
      </w:r>
    </w:p>
    <w:p w14:paraId="2779255D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Сухомлинский подчёркивал, что именно музыка играет важнейшую роль в развитии эмоциональной сферы ребёнка, его воображения и творческих способностей. Он считал, что через музыку дети учатся чувствовать красоту, понимать мир и выражать свои эмоции. В своей педагогической практике Василий Александрович активно использовал музыкальные сказки как один из эффективных методов художественно - эстетического воспитания.</w:t>
      </w:r>
    </w:p>
    <w:p w14:paraId="261ADB05">
      <w:pPr>
        <w:spacing w:line="360" w:lineRule="auto"/>
        <w:ind w:left="200" w:leftChars="100" w:right="-200" w:rightChars="-100" w:firstLine="708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Музыкальные сказки - это особый жанр, который сочетает в себе элементы музыки, литературы и театра. Сухомлинский использовал музыкальные сказки для того, чтобы дети могли не только слушать музыку, но и активно участвовать в её создании, исполняя роли персонажей, играя на музыкальных инструментах и создавая декорации.</w:t>
      </w:r>
    </w:p>
    <w:p w14:paraId="1FA845C3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Выдающийся педагог Василий Александрович Сухомлинский утверждал: «Познание мира чувств невозможно без понимания и переживания музыки, без глубокой духовной потребности слушать музыку и получать наслаждение от неё. Без музыки тяжело переубедить человека , который вступает в мир в том, что человек прекрасен, а это убеждение, по сути, является основой эмоциональной, эстетической и моральной культуры».</w:t>
      </w:r>
    </w:p>
    <w:p w14:paraId="442A8552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Василий Александрович не имел специального музыкального образования, но в своей литературно – педагогической деятельности неоднократно поднимал проблемы воспитания детей средствами музыкального искусства. </w:t>
      </w:r>
    </w:p>
    <w:p w14:paraId="329399F1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Любовь Сухомлинского к музыке оказала влияние на его творческую деятельность. В своих педагогических трудах он утверждает, что музыка – язык чувств, тончайших оттенков настроения, могущественное средство эстетического воспитания.</w:t>
      </w:r>
    </w:p>
    <w:p w14:paraId="62FFA5E1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Сухомлинский очень убедительно доказал, что основой воспитания личности является его эстетическое отношение к природе. Вчитываясь в МУДРЫЕ книги педагога, замечаем, что природу он не только видит, а и слышит. Так в своей работе «Павлышская средняя школа» читаем: «Человек стал человеком, когда услышал шелест листьев и песню кузнечика, журчание весеннего ручейка и звон серебряных звоночков жаворонка в бездонном летнем небе, шелест снежинок и завывание вьюги за окном, ласковый плеск волны и торжественную тишину ночи – услышал и затаил дыхание, слушает сотни и тысячи лет чудесную музыку ЖИЗНИ».</w:t>
      </w:r>
    </w:p>
    <w:p w14:paraId="3A82ABA8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Музыка, как считал Василий Александрович – могущественный источник мысли. Музыкальная мелодия пробуждает у детей яркие представления, она незаменимое средство воспитания творческих сил УМА! Так, слушая мелодии Эдварда Грига, дети рисовали в воображении сказочные пещеры, непроходимые леса, добрых и злых существ. Они стремились воплотить на бумаге сказочные образы; даже самым молчаливым хотелось говорить. Музыка пробуждала энергию мышления самых инертных детей.</w:t>
      </w:r>
    </w:p>
    <w:p w14:paraId="71BF61FF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Особенное место в творческом наследии Василия Александровича занимает СКАЗКА. Известно, что Сухомлинский не только выдающийся педагог, но и талантливый писатель. Он создал для детей много сказок, рассказов, в которых воплощены глубокие мысли о эстетике окружающего мира, человеческие взаимоотношения. Немало этих сказок  посвящено Музыке природы.</w:t>
      </w:r>
    </w:p>
    <w:p w14:paraId="37ABE25D">
      <w:pPr>
        <w:spacing w:after="0" w:line="240" w:lineRule="auto"/>
        <w:ind w:firstLine="708"/>
        <w:jc w:val="center"/>
        <w:rPr>
          <w:rFonts w:hint="default" w:ascii="Times New Roman" w:hAnsi="Times New Roman" w:cs="Times New Roman"/>
          <w:b/>
          <w:i/>
          <w:iCs w:val="0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i/>
          <w:iCs w:val="0"/>
          <w:sz w:val="28"/>
          <w:szCs w:val="28"/>
          <w:u w:val="single"/>
        </w:rPr>
        <w:t>Пчелиная МУЗЫКА.</w:t>
      </w:r>
    </w:p>
    <w:p w14:paraId="01029D5A">
      <w:pPr>
        <w:spacing w:after="0" w:line="240" w:lineRule="auto"/>
        <w:ind w:firstLine="708"/>
        <w:jc w:val="center"/>
        <w:rPr>
          <w:rFonts w:ascii="Book Antiqua" w:hAnsi="Book Antiqua"/>
          <w:b/>
          <w:i/>
          <w:sz w:val="28"/>
          <w:szCs w:val="28"/>
          <w:u w:val="single"/>
        </w:rPr>
      </w:pPr>
    </w:p>
    <w:p w14:paraId="407BACA2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 утра до вечера на пасеке звенит пчелиная музыка. Закроешь глаза и слышишь, будто струна звенит. Где эта струна? Может быть, в ульях? Может, сидят там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пчёлки</w:t>
      </w:r>
      <w:r>
        <w:rPr>
          <w:rFonts w:hint="default" w:ascii="Times New Roman" w:hAnsi="Times New Roman" w:cs="Times New Roman"/>
          <w:sz w:val="28"/>
          <w:szCs w:val="28"/>
        </w:rPr>
        <w:t xml:space="preserve"> и играют на каком-то необычном инструменте? Ведь звенит музыка всюду — и возле ульев, и в саду, и в цветущей гречихе. Весь мир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поёт</w:t>
      </w:r>
      <w:r>
        <w:rPr>
          <w:rFonts w:hint="default" w:ascii="Times New Roman" w:hAnsi="Times New Roman" w:cs="Times New Roman"/>
          <w:sz w:val="28"/>
          <w:szCs w:val="28"/>
        </w:rPr>
        <w:t xml:space="preserve">. И синее небо, и солнце — все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поёт</w:t>
      </w:r>
      <w:r>
        <w:rPr>
          <w:rFonts w:hint="default" w:ascii="Times New Roman" w:hAnsi="Times New Roman" w:cs="Times New Roman"/>
          <w:sz w:val="28"/>
          <w:szCs w:val="28"/>
        </w:rPr>
        <w:t>. А может быть, тоненькие струны в цветах? Может, натянуло их солнце между лепестками? Прилетит пчела к цветку, сядет между лепестков и играет на тех маленьких струнах маленькими лапками.</w:t>
      </w:r>
    </w:p>
    <w:p w14:paraId="4B2631A7">
      <w:pPr>
        <w:spacing w:after="0" w:line="240" w:lineRule="auto"/>
        <w:ind w:firstLine="708"/>
        <w:rPr>
          <w:rFonts w:hint="default" w:ascii="Times New Roman" w:hAnsi="Times New Roman" w:cs="Times New Roman"/>
          <w:sz w:val="28"/>
          <w:szCs w:val="28"/>
        </w:rPr>
      </w:pPr>
    </w:p>
    <w:p w14:paraId="54219B07">
      <w:pPr>
        <w:spacing w:after="100" w:afterAutospacing="1" w:line="360" w:lineRule="auto"/>
        <w:jc w:val="center"/>
        <w:outlineLvl w:val="1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  <w:t>Флейта и Ветер.</w:t>
      </w:r>
    </w:p>
    <w:p w14:paraId="19019392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В саду на лавке сидел Музыкант. Он играл на флейте. К его чудесной песне прислушивались и птицы, и деревья, и цветы. Даже Ветер прилёг под кустом и с удивлением слушал игру на флейте. Играл Музыкант про солнце в голубом небе, про беленькое облачко, про серенькую пташку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-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жаворонка и про счастливые детские очи.</w:t>
      </w:r>
    </w:p>
    <w:p w14:paraId="510C6D6B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Замолкла песня, положил Музыкант флейту на лавку и пошёл домой. Взвился Ветер из-под куста, прилетел к флейте да и дунул со всей силы.</w:t>
      </w:r>
    </w:p>
    <w:p w14:paraId="7223562A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Загудела флейта, словно осенняя непогода под стрехою. Подул ветер ещё сильнее, а флейта не играет - гудит да и гудит.</w:t>
      </w:r>
    </w:p>
    <w:p w14:paraId="0598C9F1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«Отчего так? - думает Ветер. - Я легко могу вырывать дубы с корнями, скидывать крыши с домов. Почему же флейта на покоряется мне - не играет?»</w:t>
      </w:r>
    </w:p>
    <w:p w14:paraId="6D2F835A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Как показывает опыт работы Василия Александровича Сухомлинского, слушая музыку природы, дети эмоционально готовятся не только к восприятию музыкальных произведений, но и к хоровому пению. В процессе систематической работы по музыкальному воспитанию Василий Александрович оберегал детей  от большого количества впечатлений, что приводит к снижению эмоциональности. Это стоит учитывать учителями музыки: ведь часто бывает, что урок перенасыщен музыкальными впечатлениями и дети быстро устают.</w:t>
      </w:r>
      <w:bookmarkStart w:id="0" w:name="_GoBack"/>
      <w:bookmarkEnd w:id="0"/>
    </w:p>
    <w:p w14:paraId="15D5C712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Творческая реализация педагогических идей В. А. Сухомлинского в системе художественно - эстетического воспитания через музыкальные сказки является ярким примером его подхода к образованию. Василий Александрович считал, что музыка - это не просто предмет, а мощный инструмент для развития личности ребёнка, его эмоциональной сферы и творческих способностей. Музыкальные сказки Сухомлинского помогают детям не только учиться музыке, но и развивать свои творческие и социальные навыки, что делает их важной частью образовательного процесса.</w:t>
      </w:r>
    </w:p>
    <w:p w14:paraId="68CBA4CD">
      <w:pPr>
        <w:spacing w:after="0" w:line="360" w:lineRule="auto"/>
        <w:ind w:left="200" w:leftChars="100" w:firstLine="746" w:firstLineChars="311"/>
        <w:jc w:val="both"/>
        <w:rPr>
          <w:rFonts w:ascii="Verdana" w:hAnsi="Verdana" w:eastAsia="Times New Roman" w:cs="Times New Roman"/>
          <w:color w:val="000000"/>
          <w:sz w:val="24"/>
          <w:szCs w:val="24"/>
        </w:rPr>
      </w:pPr>
    </w:p>
    <w:p w14:paraId="0EE66615">
      <w:pPr>
        <w:spacing w:after="0" w:line="360" w:lineRule="auto"/>
        <w:ind w:left="200" w:leftChars="100" w:firstLine="870" w:firstLineChars="31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</w:p>
    <w:p w14:paraId="1D3C1778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5FF4469">
      <w:pPr>
        <w:spacing w:after="0" w:line="360" w:lineRule="auto"/>
        <w:ind w:left="200" w:leftChars="100"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ED24549">
      <w:pPr>
        <w:spacing w:line="360" w:lineRule="auto"/>
        <w:ind w:left="0" w:leftChars="0" w:right="-200" w:rightChars="-10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sectPr>
      <w:pgSz w:w="11906" w:h="16838"/>
      <w:pgMar w:top="1040" w:right="906" w:bottom="1440" w:left="1800" w:header="720" w:footer="720" w:gutter="0"/>
      <w:pgBorders w:display="firstPage"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CC"/>
    <w:family w:val="roman"/>
    <w:pitch w:val="default"/>
    <w:sig w:usb0="00000287" w:usb1="00000000" w:usb2="00000000" w:usb3="00000000" w:csb0="2000009F" w:csb1="DFD7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Bahnschrift SemiBold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74D57"/>
    <w:rsid w:val="11B25524"/>
    <w:rsid w:val="19475528"/>
    <w:rsid w:val="1D0D5753"/>
    <w:rsid w:val="1D8E4656"/>
    <w:rsid w:val="1F6A6870"/>
    <w:rsid w:val="53043DD1"/>
    <w:rsid w:val="5F43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2025-09-03T17:01:00Z</dcterms:created>
  <dc:creator>Татьяна</dc:creator>
  <cp:lastModifiedBy>Татьяна</cp:lastModifiedBy>
  <dcterms:modified xsi:type="dcterms:W3CDTF">2025-09-03T18:19:39Z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68F41F6355884EA7BA95CEA55E084697_12</vt:lpwstr>
  </property>
</Properties>
</file>