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35AD" w:rsidRDefault="00EB35AD" w:rsidP="00A63F9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35AD">
        <w:rPr>
          <w:rFonts w:ascii="Times New Roman" w:hAnsi="Times New Roman" w:cs="Times New Roman"/>
          <w:b/>
          <w:sz w:val="24"/>
          <w:szCs w:val="24"/>
        </w:rPr>
        <w:t>Приемы формирования сюжетно-ролевых игр в группе компенсирующей направленности для детей с задержкой психического развития</w:t>
      </w:r>
    </w:p>
    <w:p w:rsidR="00A63F91" w:rsidRPr="00A63F91" w:rsidRDefault="00A63F91" w:rsidP="00A63F9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63F91">
        <w:rPr>
          <w:rFonts w:ascii="Times New Roman" w:hAnsi="Times New Roman" w:cs="Times New Roman"/>
          <w:sz w:val="24"/>
          <w:szCs w:val="24"/>
        </w:rPr>
        <w:t>Линяева</w:t>
      </w:r>
      <w:proofErr w:type="spellEnd"/>
      <w:r w:rsidRPr="00A63F91">
        <w:rPr>
          <w:rFonts w:ascii="Times New Roman" w:hAnsi="Times New Roman" w:cs="Times New Roman"/>
          <w:sz w:val="24"/>
          <w:szCs w:val="24"/>
        </w:rPr>
        <w:t xml:space="preserve"> Е.В., воспитатель групп компенсирующей направленности,</w:t>
      </w:r>
      <w:r w:rsidRPr="00A63F91">
        <w:t xml:space="preserve"> </w:t>
      </w:r>
      <w:r w:rsidRPr="00A63F91">
        <w:rPr>
          <w:rFonts w:ascii="Times New Roman" w:hAnsi="Times New Roman" w:cs="Times New Roman"/>
          <w:sz w:val="24"/>
          <w:szCs w:val="24"/>
        </w:rPr>
        <w:t>муниципальное автономное дошкольное образовательное учреждение «Детский сад № 1 «Семицветик»»</w:t>
      </w:r>
    </w:p>
    <w:p w:rsidR="0071657C" w:rsidRDefault="00EB35AD" w:rsidP="00A63F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35AD">
        <w:rPr>
          <w:rFonts w:ascii="Times New Roman" w:hAnsi="Times New Roman" w:cs="Times New Roman"/>
          <w:sz w:val="24"/>
          <w:szCs w:val="24"/>
        </w:rPr>
        <w:t>Приемы формирования сюжетно-ролевых игр в группе компенсирующей направленности для детей с задержкой психического развития (ЗПР) являются важным инструментом в коррекционно-развивающей работе. Сюжетно-ролевые игры способствуют развитию социальных навыков, эмоциональной сферы и когнитивных процессов у детей с ЗПР.</w:t>
      </w:r>
    </w:p>
    <w:p w:rsidR="004076CB" w:rsidRPr="004076CB" w:rsidRDefault="004076CB" w:rsidP="004076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076CB">
        <w:rPr>
          <w:rFonts w:ascii="Times New Roman" w:hAnsi="Times New Roman" w:cs="Times New Roman"/>
          <w:sz w:val="24"/>
          <w:szCs w:val="24"/>
        </w:rPr>
        <w:t>А.С.Макаренко</w:t>
      </w:r>
      <w:proofErr w:type="spellEnd"/>
      <w:r w:rsidRPr="004076CB">
        <w:rPr>
          <w:rFonts w:ascii="Times New Roman" w:hAnsi="Times New Roman" w:cs="Times New Roman"/>
          <w:sz w:val="24"/>
          <w:szCs w:val="24"/>
        </w:rPr>
        <w:t xml:space="preserve"> говорил: «Хорошая работа похожа на хорошую игру, плохая игра похожа на плохую работу. В хорошей игре всегда есть рабочее усилие и усилие мысли. Добиваться того, чтобы игры наших детей были похожи на хорошую работу- важная задача воспитателя</w:t>
      </w:r>
      <w:r w:rsidR="00C85FE1" w:rsidRPr="004076CB">
        <w:rPr>
          <w:rFonts w:ascii="Times New Roman" w:hAnsi="Times New Roman" w:cs="Times New Roman"/>
          <w:sz w:val="24"/>
          <w:szCs w:val="24"/>
        </w:rPr>
        <w:t>».</w:t>
      </w:r>
    </w:p>
    <w:p w:rsidR="004076CB" w:rsidRDefault="004076CB" w:rsidP="004076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76CB">
        <w:rPr>
          <w:rFonts w:ascii="Times New Roman" w:hAnsi="Times New Roman" w:cs="Times New Roman"/>
          <w:sz w:val="24"/>
          <w:szCs w:val="24"/>
        </w:rPr>
        <w:t>Дети с задержкой в психическом развитии испытывают затруднения при общении друг с другом и комментировании своих действий, при работе с такими детьми надо особенно акцентировать внимание на закреплении навыка пользования речью во время игры.</w:t>
      </w:r>
    </w:p>
    <w:p w:rsidR="00EB35AD" w:rsidRDefault="00C85FE1" w:rsidP="00A63F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5FE1">
        <w:rPr>
          <w:rFonts w:ascii="Times New Roman" w:hAnsi="Times New Roman" w:cs="Times New Roman"/>
          <w:sz w:val="24"/>
          <w:szCs w:val="24"/>
        </w:rPr>
        <w:t>Сюжетно- ролевые игры имеют неоценимое значение для развития детей с задержкой в развитии, поэтому необходимо максимально обогатить жизнь таких детей игр</w:t>
      </w:r>
      <w:r>
        <w:rPr>
          <w:rFonts w:ascii="Times New Roman" w:hAnsi="Times New Roman" w:cs="Times New Roman"/>
          <w:sz w:val="24"/>
          <w:szCs w:val="24"/>
        </w:rPr>
        <w:t xml:space="preserve">ами. </w:t>
      </w:r>
      <w:r w:rsidR="00EB35AD" w:rsidRPr="00EB35AD">
        <w:rPr>
          <w:rFonts w:ascii="Times New Roman" w:hAnsi="Times New Roman" w:cs="Times New Roman"/>
          <w:sz w:val="24"/>
          <w:szCs w:val="24"/>
        </w:rPr>
        <w:t>Одним из эффективных приемов является использование знакомых детям сюжетов, основанных на их повседневной жизни, что позволяет им легче включаться в игру и проявлять инициативу. Важно создавать игровые ситуации, где каждый ребенок может занять активную роль, тем самым увеличивая его уверенность в себе и желание взаимодействовать с другими</w:t>
      </w:r>
      <w:r w:rsidR="00EB35AD">
        <w:rPr>
          <w:rFonts w:ascii="Times New Roman" w:hAnsi="Times New Roman" w:cs="Times New Roman"/>
          <w:sz w:val="24"/>
          <w:szCs w:val="24"/>
        </w:rPr>
        <w:t>.</w:t>
      </w:r>
    </w:p>
    <w:p w:rsidR="00D102D6" w:rsidRPr="00D102D6" w:rsidRDefault="00D102D6" w:rsidP="00D102D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 тем как вводить сюжетно-ролевые игры необходимо учитывать следующие </w:t>
      </w:r>
      <w:r w:rsidRPr="00D102D6">
        <w:rPr>
          <w:rFonts w:ascii="Times New Roman" w:hAnsi="Times New Roman" w:cs="Times New Roman"/>
          <w:sz w:val="24"/>
          <w:szCs w:val="24"/>
        </w:rPr>
        <w:t xml:space="preserve">приемы их </w:t>
      </w:r>
      <w:r w:rsidRPr="00D102D6">
        <w:rPr>
          <w:rFonts w:ascii="Times New Roman" w:hAnsi="Times New Roman" w:cs="Times New Roman"/>
          <w:sz w:val="24"/>
          <w:szCs w:val="24"/>
        </w:rPr>
        <w:t xml:space="preserve">формирования </w:t>
      </w:r>
    </w:p>
    <w:p w:rsidR="00D102D6" w:rsidRPr="00D102D6" w:rsidRDefault="00D102D6" w:rsidP="00D102D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2D6">
        <w:rPr>
          <w:rFonts w:ascii="Times New Roman" w:hAnsi="Times New Roman" w:cs="Times New Roman"/>
          <w:sz w:val="24"/>
          <w:szCs w:val="24"/>
        </w:rPr>
        <w:t>1. Выбор тематики игры</w:t>
      </w:r>
    </w:p>
    <w:p w:rsidR="00D102D6" w:rsidRPr="00D102D6" w:rsidRDefault="00D102D6" w:rsidP="00D102D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2D6">
        <w:rPr>
          <w:rFonts w:ascii="Times New Roman" w:hAnsi="Times New Roman" w:cs="Times New Roman"/>
          <w:sz w:val="24"/>
          <w:szCs w:val="24"/>
        </w:rPr>
        <w:t>Выбор актуальной и интересной для детей тематики – один из ключевых аспектов успешной сюжетно-ролевой игры. Это может быть что-то близкое и знакомое, например, ролевые игры «Семья», «Магазин», «Доктор» и т. д. Использу</w:t>
      </w:r>
      <w:r w:rsidR="00BA7641">
        <w:rPr>
          <w:rFonts w:ascii="Times New Roman" w:hAnsi="Times New Roman" w:cs="Times New Roman"/>
          <w:sz w:val="24"/>
          <w:szCs w:val="24"/>
        </w:rPr>
        <w:t>я</w:t>
      </w:r>
      <w:r w:rsidRPr="00D102D6">
        <w:rPr>
          <w:rFonts w:ascii="Times New Roman" w:hAnsi="Times New Roman" w:cs="Times New Roman"/>
          <w:sz w:val="24"/>
          <w:szCs w:val="24"/>
        </w:rPr>
        <w:t xml:space="preserve"> детские увлечения и интересы, </w:t>
      </w:r>
      <w:r w:rsidR="00BA7641">
        <w:rPr>
          <w:rFonts w:ascii="Times New Roman" w:hAnsi="Times New Roman" w:cs="Times New Roman"/>
          <w:sz w:val="24"/>
          <w:szCs w:val="24"/>
        </w:rPr>
        <w:t>помогают</w:t>
      </w:r>
      <w:r w:rsidRPr="00D102D6">
        <w:rPr>
          <w:rFonts w:ascii="Times New Roman" w:hAnsi="Times New Roman" w:cs="Times New Roman"/>
          <w:sz w:val="24"/>
          <w:szCs w:val="24"/>
        </w:rPr>
        <w:t xml:space="preserve"> сделать игру более привлекательной</w:t>
      </w:r>
      <w:r w:rsidR="00BA7641">
        <w:rPr>
          <w:rFonts w:ascii="Times New Roman" w:hAnsi="Times New Roman" w:cs="Times New Roman"/>
          <w:sz w:val="24"/>
          <w:szCs w:val="24"/>
        </w:rPr>
        <w:t xml:space="preserve"> для детей</w:t>
      </w:r>
      <w:r w:rsidRPr="00D102D6">
        <w:rPr>
          <w:rFonts w:ascii="Times New Roman" w:hAnsi="Times New Roman" w:cs="Times New Roman"/>
          <w:sz w:val="24"/>
          <w:szCs w:val="24"/>
        </w:rPr>
        <w:t>.</w:t>
      </w:r>
    </w:p>
    <w:p w:rsidR="00D102D6" w:rsidRPr="00D102D6" w:rsidRDefault="00D102D6" w:rsidP="00D102D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2D6">
        <w:rPr>
          <w:rFonts w:ascii="Times New Roman" w:hAnsi="Times New Roman" w:cs="Times New Roman"/>
          <w:sz w:val="24"/>
          <w:szCs w:val="24"/>
        </w:rPr>
        <w:t>2. Создание атмосферного пространства</w:t>
      </w:r>
    </w:p>
    <w:p w:rsidR="00D102D6" w:rsidRPr="00D102D6" w:rsidRDefault="00D102D6" w:rsidP="00D102D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2D6">
        <w:rPr>
          <w:rFonts w:ascii="Times New Roman" w:hAnsi="Times New Roman" w:cs="Times New Roman"/>
          <w:sz w:val="24"/>
          <w:szCs w:val="24"/>
        </w:rPr>
        <w:t xml:space="preserve">Для погружения детей в игру важно создать соответствующую атмосферу. Это может включать использование костюмов, предметов, декораций и музыкального </w:t>
      </w:r>
      <w:r w:rsidRPr="00D102D6">
        <w:rPr>
          <w:rFonts w:ascii="Times New Roman" w:hAnsi="Times New Roman" w:cs="Times New Roman"/>
          <w:sz w:val="24"/>
          <w:szCs w:val="24"/>
        </w:rPr>
        <w:lastRenderedPageBreak/>
        <w:t>сопровождения. Такой подход помогает детям легче настроиться на игру и ощутить себя в заданной роли.</w:t>
      </w:r>
    </w:p>
    <w:p w:rsidR="00D102D6" w:rsidRPr="00D102D6" w:rsidRDefault="00D102D6" w:rsidP="00D102D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2D6">
        <w:rPr>
          <w:rFonts w:ascii="Times New Roman" w:hAnsi="Times New Roman" w:cs="Times New Roman"/>
          <w:sz w:val="24"/>
          <w:szCs w:val="24"/>
        </w:rPr>
        <w:t>3. Использование наглядных материалов</w:t>
      </w:r>
    </w:p>
    <w:p w:rsidR="00D102D6" w:rsidRPr="00D102D6" w:rsidRDefault="00D102D6" w:rsidP="00D102D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2D6">
        <w:rPr>
          <w:rFonts w:ascii="Times New Roman" w:hAnsi="Times New Roman" w:cs="Times New Roman"/>
          <w:sz w:val="24"/>
          <w:szCs w:val="24"/>
        </w:rPr>
        <w:t xml:space="preserve">Разработка и использование наглядных материалов, таких как карточки, картинки или игрушки, </w:t>
      </w:r>
      <w:r w:rsidR="00BA7641">
        <w:rPr>
          <w:rFonts w:ascii="Times New Roman" w:hAnsi="Times New Roman" w:cs="Times New Roman"/>
          <w:sz w:val="24"/>
          <w:szCs w:val="24"/>
        </w:rPr>
        <w:t>помогает</w:t>
      </w:r>
      <w:r w:rsidRPr="00D102D6">
        <w:rPr>
          <w:rFonts w:ascii="Times New Roman" w:hAnsi="Times New Roman" w:cs="Times New Roman"/>
          <w:sz w:val="24"/>
          <w:szCs w:val="24"/>
        </w:rPr>
        <w:t xml:space="preserve"> значительно обогатить сюжетно-ролевую игру. Это позволяет детям лучше понимать содержание игры и способствует активному вовлечению каждого участника.</w:t>
      </w:r>
    </w:p>
    <w:p w:rsidR="00D102D6" w:rsidRPr="00D102D6" w:rsidRDefault="00D102D6" w:rsidP="00D102D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2D6">
        <w:rPr>
          <w:rFonts w:ascii="Times New Roman" w:hAnsi="Times New Roman" w:cs="Times New Roman"/>
          <w:sz w:val="24"/>
          <w:szCs w:val="24"/>
        </w:rPr>
        <w:t>4. Постепенное введение ролей</w:t>
      </w:r>
    </w:p>
    <w:p w:rsidR="00D102D6" w:rsidRPr="00D102D6" w:rsidRDefault="00D102D6" w:rsidP="00D102D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2D6">
        <w:rPr>
          <w:rFonts w:ascii="Times New Roman" w:hAnsi="Times New Roman" w:cs="Times New Roman"/>
          <w:sz w:val="24"/>
          <w:szCs w:val="24"/>
        </w:rPr>
        <w:t>Начинать стоит с простых ролей, осваивая их по очереди. Следует сделать акцент на позитивном взаимодействии и поддержании отношений между участниками. Это поможет детям почувствовать себя уверенно, формируя у них желание принимать участие в следующих играх.</w:t>
      </w:r>
    </w:p>
    <w:p w:rsidR="00D102D6" w:rsidRPr="00D102D6" w:rsidRDefault="00D102D6" w:rsidP="00D102D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2D6">
        <w:rPr>
          <w:rFonts w:ascii="Times New Roman" w:hAnsi="Times New Roman" w:cs="Times New Roman"/>
          <w:sz w:val="24"/>
          <w:szCs w:val="24"/>
        </w:rPr>
        <w:t>5. Наблюдение и корректировка</w:t>
      </w:r>
    </w:p>
    <w:p w:rsidR="00D102D6" w:rsidRPr="00D102D6" w:rsidRDefault="00D102D6" w:rsidP="00D102D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2D6">
        <w:rPr>
          <w:rFonts w:ascii="Times New Roman" w:hAnsi="Times New Roman" w:cs="Times New Roman"/>
          <w:sz w:val="24"/>
          <w:szCs w:val="24"/>
        </w:rPr>
        <w:t xml:space="preserve">Во время игры </w:t>
      </w:r>
      <w:r w:rsidR="00BA7641">
        <w:rPr>
          <w:rFonts w:ascii="Times New Roman" w:hAnsi="Times New Roman" w:cs="Times New Roman"/>
          <w:sz w:val="24"/>
          <w:szCs w:val="24"/>
        </w:rPr>
        <w:t>воспитатель</w:t>
      </w:r>
      <w:r w:rsidRPr="00D102D6">
        <w:rPr>
          <w:rFonts w:ascii="Times New Roman" w:hAnsi="Times New Roman" w:cs="Times New Roman"/>
          <w:sz w:val="24"/>
          <w:szCs w:val="24"/>
        </w:rPr>
        <w:t xml:space="preserve"> должен активно наблюдать за взаимодействием детей, корректируя их действия и направляя в нужное русло. Обсуждение возникших ситуаций после игры, анализ их поведения и эмоций создаст пространство для рефлексии и понимания.</w:t>
      </w:r>
    </w:p>
    <w:p w:rsidR="00D102D6" w:rsidRPr="00D102D6" w:rsidRDefault="00D102D6" w:rsidP="00D102D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2D6">
        <w:rPr>
          <w:rFonts w:ascii="Times New Roman" w:hAnsi="Times New Roman" w:cs="Times New Roman"/>
          <w:sz w:val="24"/>
          <w:szCs w:val="24"/>
        </w:rPr>
        <w:t>6. Инклюзия всех детей</w:t>
      </w:r>
    </w:p>
    <w:p w:rsidR="00D102D6" w:rsidRDefault="00BA7641" w:rsidP="00D102D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 о</w:t>
      </w:r>
      <w:r w:rsidR="00D102D6" w:rsidRPr="00D102D6">
        <w:rPr>
          <w:rFonts w:ascii="Times New Roman" w:hAnsi="Times New Roman" w:cs="Times New Roman"/>
          <w:sz w:val="24"/>
          <w:szCs w:val="24"/>
        </w:rPr>
        <w:t>беспеч</w:t>
      </w:r>
      <w:r>
        <w:rPr>
          <w:rFonts w:ascii="Times New Roman" w:hAnsi="Times New Roman" w:cs="Times New Roman"/>
          <w:sz w:val="24"/>
          <w:szCs w:val="24"/>
        </w:rPr>
        <w:t>ить</w:t>
      </w:r>
      <w:r w:rsidR="00D102D6" w:rsidRPr="00D102D6">
        <w:rPr>
          <w:rFonts w:ascii="Times New Roman" w:hAnsi="Times New Roman" w:cs="Times New Roman"/>
          <w:sz w:val="24"/>
          <w:szCs w:val="24"/>
        </w:rPr>
        <w:t xml:space="preserve"> участия каждого ребенка независимо от его индивидуальных возможностей – важный аспект, способствующий социальной интеграции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D102D6" w:rsidRPr="00D102D6">
        <w:rPr>
          <w:rFonts w:ascii="Times New Roman" w:hAnsi="Times New Roman" w:cs="Times New Roman"/>
          <w:sz w:val="24"/>
          <w:szCs w:val="24"/>
        </w:rPr>
        <w:t xml:space="preserve"> Каждый участник должен внести свой вклад в игру и чувствовать свою значимость.</w:t>
      </w:r>
      <w:r w:rsidR="00D102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5FE1" w:rsidRPr="00C85FE1" w:rsidRDefault="00C85FE1" w:rsidP="00C85FE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5FE1">
        <w:rPr>
          <w:rFonts w:ascii="Times New Roman" w:hAnsi="Times New Roman" w:cs="Times New Roman"/>
          <w:sz w:val="24"/>
          <w:szCs w:val="24"/>
        </w:rPr>
        <w:t>Для развития сюжета в игре детей с задержкой психического развития ключевое значение имеет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5FE1">
        <w:rPr>
          <w:rFonts w:ascii="Times New Roman" w:hAnsi="Times New Roman" w:cs="Times New Roman"/>
          <w:sz w:val="24"/>
          <w:szCs w:val="24"/>
        </w:rPr>
        <w:t xml:space="preserve">руководящая роль взрослого. Без его примера и активного участия дети с </w:t>
      </w:r>
      <w:r>
        <w:rPr>
          <w:rFonts w:ascii="Times New Roman" w:hAnsi="Times New Roman" w:cs="Times New Roman"/>
          <w:sz w:val="24"/>
          <w:szCs w:val="24"/>
        </w:rPr>
        <w:t xml:space="preserve">задержкой психического развития </w:t>
      </w:r>
      <w:r w:rsidRPr="00C85FE1">
        <w:rPr>
          <w:rFonts w:ascii="Times New Roman" w:hAnsi="Times New Roman" w:cs="Times New Roman"/>
          <w:sz w:val="24"/>
          <w:szCs w:val="24"/>
        </w:rPr>
        <w:t xml:space="preserve">полноценно играть не могут. </w:t>
      </w:r>
      <w:r>
        <w:rPr>
          <w:rFonts w:ascii="Times New Roman" w:hAnsi="Times New Roman" w:cs="Times New Roman"/>
          <w:sz w:val="24"/>
          <w:szCs w:val="24"/>
        </w:rPr>
        <w:t>Дошкольники</w:t>
      </w:r>
      <w:r w:rsidRPr="00C85FE1">
        <w:rPr>
          <w:rFonts w:ascii="Times New Roman" w:hAnsi="Times New Roman" w:cs="Times New Roman"/>
          <w:sz w:val="24"/>
          <w:szCs w:val="24"/>
        </w:rPr>
        <w:t xml:space="preserve"> с ЗПР стремятся в большинстве случаев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5FE1">
        <w:rPr>
          <w:rFonts w:ascii="Times New Roman" w:hAnsi="Times New Roman" w:cs="Times New Roman"/>
          <w:sz w:val="24"/>
          <w:szCs w:val="24"/>
        </w:rPr>
        <w:t>игре с другими детьми, могут взаимодействовать с небольшой группой и часто сами выступают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5FE1">
        <w:rPr>
          <w:rFonts w:ascii="Times New Roman" w:hAnsi="Times New Roman" w:cs="Times New Roman"/>
          <w:sz w:val="24"/>
          <w:szCs w:val="24"/>
        </w:rPr>
        <w:t>инициативой поиграть.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7D9A">
        <w:rPr>
          <w:rFonts w:ascii="Times New Roman" w:hAnsi="Times New Roman" w:cs="Times New Roman"/>
          <w:sz w:val="24"/>
          <w:szCs w:val="24"/>
        </w:rPr>
        <w:t>Им о</w:t>
      </w:r>
      <w:r w:rsidRPr="00C85FE1">
        <w:rPr>
          <w:rFonts w:ascii="Times New Roman" w:hAnsi="Times New Roman" w:cs="Times New Roman"/>
          <w:sz w:val="24"/>
          <w:szCs w:val="24"/>
        </w:rPr>
        <w:t xml:space="preserve">чень трудно соблюдать правила во время игры со сверстниками. </w:t>
      </w:r>
      <w:r>
        <w:rPr>
          <w:rFonts w:ascii="Times New Roman" w:hAnsi="Times New Roman" w:cs="Times New Roman"/>
          <w:sz w:val="24"/>
          <w:szCs w:val="24"/>
        </w:rPr>
        <w:t>Э</w:t>
      </w:r>
      <w:r w:rsidRPr="00C85FE1">
        <w:rPr>
          <w:rFonts w:ascii="Times New Roman" w:hAnsi="Times New Roman" w:cs="Times New Roman"/>
          <w:sz w:val="24"/>
          <w:szCs w:val="24"/>
        </w:rPr>
        <w:t xml:space="preserve">то связано с тем, что у детей с данным видом </w:t>
      </w:r>
      <w:proofErr w:type="spellStart"/>
      <w:r w:rsidRPr="00C85FE1">
        <w:rPr>
          <w:rFonts w:ascii="Times New Roman" w:hAnsi="Times New Roman" w:cs="Times New Roman"/>
          <w:sz w:val="24"/>
          <w:szCs w:val="24"/>
        </w:rPr>
        <w:t>дизонтогенеза</w:t>
      </w:r>
      <w:proofErr w:type="spellEnd"/>
      <w:r w:rsidRPr="00C85FE1">
        <w:rPr>
          <w:rFonts w:ascii="Times New Roman" w:hAnsi="Times New Roman" w:cs="Times New Roman"/>
          <w:sz w:val="24"/>
          <w:szCs w:val="24"/>
        </w:rPr>
        <w:t xml:space="preserve"> в целом наблюдаются нарушения социальной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5FE1">
        <w:rPr>
          <w:rFonts w:ascii="Times New Roman" w:hAnsi="Times New Roman" w:cs="Times New Roman"/>
          <w:sz w:val="24"/>
          <w:szCs w:val="24"/>
        </w:rPr>
        <w:t xml:space="preserve">адаптации и соблюдения социальных норм и правил, что, безусловно, отражается в сюжетно-ролевой игре. </w:t>
      </w:r>
    </w:p>
    <w:p w:rsidR="00EB35AD" w:rsidRDefault="00C85FE1" w:rsidP="00A63F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Поэтому</w:t>
      </w:r>
      <w:r w:rsidR="00D102D6">
        <w:rPr>
          <w:rFonts w:ascii="Times New Roman" w:hAnsi="Times New Roman" w:cs="Times New Roman"/>
          <w:sz w:val="24"/>
          <w:szCs w:val="24"/>
        </w:rPr>
        <w:t>, п</w:t>
      </w:r>
      <w:r w:rsidR="00D102D6" w:rsidRPr="00D102D6">
        <w:rPr>
          <w:rFonts w:ascii="Times New Roman" w:hAnsi="Times New Roman" w:cs="Times New Roman"/>
          <w:sz w:val="24"/>
          <w:szCs w:val="24"/>
        </w:rPr>
        <w:t>рименяя разнообразные приемы формирования таких игр, мы можем созда</w:t>
      </w:r>
      <w:r w:rsidR="00D102D6">
        <w:rPr>
          <w:rFonts w:ascii="Times New Roman" w:hAnsi="Times New Roman" w:cs="Times New Roman"/>
          <w:sz w:val="24"/>
          <w:szCs w:val="24"/>
        </w:rPr>
        <w:t>ем</w:t>
      </w:r>
      <w:r w:rsidR="00D102D6" w:rsidRPr="00D102D6">
        <w:rPr>
          <w:rFonts w:ascii="Times New Roman" w:hAnsi="Times New Roman" w:cs="Times New Roman"/>
          <w:sz w:val="24"/>
          <w:szCs w:val="24"/>
        </w:rPr>
        <w:t xml:space="preserve"> уникальную развивающую среду, которая будет </w:t>
      </w:r>
      <w:r w:rsidR="00D102D6" w:rsidRPr="00D102D6">
        <w:rPr>
          <w:rFonts w:ascii="Times New Roman" w:hAnsi="Times New Roman" w:cs="Times New Roman"/>
          <w:sz w:val="24"/>
          <w:szCs w:val="24"/>
        </w:rPr>
        <w:t>способствов</w:t>
      </w:r>
      <w:r w:rsidR="00D102D6">
        <w:rPr>
          <w:rFonts w:ascii="Times New Roman" w:hAnsi="Times New Roman" w:cs="Times New Roman"/>
          <w:sz w:val="24"/>
          <w:szCs w:val="24"/>
        </w:rPr>
        <w:t>ать</w:t>
      </w:r>
      <w:r w:rsidR="00D102D6" w:rsidRPr="00D102D6">
        <w:rPr>
          <w:rFonts w:ascii="Times New Roman" w:hAnsi="Times New Roman" w:cs="Times New Roman"/>
          <w:sz w:val="24"/>
          <w:szCs w:val="24"/>
        </w:rPr>
        <w:t xml:space="preserve"> не только обучению, но и</w:t>
      </w:r>
      <w:r w:rsidR="00D102D6">
        <w:rPr>
          <w:rFonts w:ascii="Times New Roman" w:hAnsi="Times New Roman" w:cs="Times New Roman"/>
          <w:sz w:val="24"/>
          <w:szCs w:val="24"/>
        </w:rPr>
        <w:t xml:space="preserve"> развитию</w:t>
      </w:r>
      <w:r w:rsidR="00D102D6" w:rsidRPr="00D102D6">
        <w:rPr>
          <w:rFonts w:ascii="Times New Roman" w:hAnsi="Times New Roman" w:cs="Times New Roman"/>
          <w:sz w:val="24"/>
          <w:szCs w:val="24"/>
        </w:rPr>
        <w:t xml:space="preserve"> коммуникативной компетенции, креативности, а также навыков сотрудничества и совместной деятельности. Для детей с задержкой </w:t>
      </w:r>
      <w:r w:rsidR="00D102D6" w:rsidRPr="00D102D6">
        <w:rPr>
          <w:rFonts w:ascii="Times New Roman" w:hAnsi="Times New Roman" w:cs="Times New Roman"/>
          <w:sz w:val="24"/>
          <w:szCs w:val="24"/>
        </w:rPr>
        <w:lastRenderedPageBreak/>
        <w:t xml:space="preserve">психического развития эти игры помогают улучшить понимание социальных норм, развивают эмоциональный интеллект и способствуют более глубокому восприятию окружающего </w:t>
      </w:r>
      <w:r w:rsidR="00BA7641" w:rsidRPr="00D102D6">
        <w:rPr>
          <w:rFonts w:ascii="Times New Roman" w:hAnsi="Times New Roman" w:cs="Times New Roman"/>
          <w:sz w:val="24"/>
          <w:szCs w:val="24"/>
        </w:rPr>
        <w:t>мира.</w:t>
      </w:r>
    </w:p>
    <w:p w:rsidR="00417D9A" w:rsidRDefault="00417D9A" w:rsidP="00A63F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литературы:</w:t>
      </w:r>
    </w:p>
    <w:p w:rsidR="00417D9A" w:rsidRPr="00417D9A" w:rsidRDefault="00417D9A" w:rsidP="00417D9A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7D9A">
        <w:rPr>
          <w:rFonts w:ascii="Times New Roman" w:hAnsi="Times New Roman" w:cs="Times New Roman"/>
          <w:sz w:val="24"/>
          <w:szCs w:val="24"/>
        </w:rPr>
        <w:t>Алпатикова</w:t>
      </w:r>
      <w:proofErr w:type="spellEnd"/>
      <w:r w:rsidRPr="00417D9A">
        <w:rPr>
          <w:rFonts w:ascii="Times New Roman" w:hAnsi="Times New Roman" w:cs="Times New Roman"/>
          <w:sz w:val="24"/>
          <w:szCs w:val="24"/>
        </w:rPr>
        <w:t xml:space="preserve">, С.В. Особенности игровой деятельности у дошкольников с ЗПР / С.В. </w:t>
      </w:r>
      <w:proofErr w:type="spellStart"/>
      <w:r w:rsidRPr="00417D9A">
        <w:rPr>
          <w:rFonts w:ascii="Times New Roman" w:hAnsi="Times New Roman" w:cs="Times New Roman"/>
          <w:sz w:val="24"/>
          <w:szCs w:val="24"/>
        </w:rPr>
        <w:t>Алпатикова</w:t>
      </w:r>
      <w:proofErr w:type="spellEnd"/>
      <w:r w:rsidRPr="00417D9A">
        <w:rPr>
          <w:rFonts w:ascii="Times New Roman" w:hAnsi="Times New Roman" w:cs="Times New Roman"/>
          <w:sz w:val="24"/>
          <w:szCs w:val="24"/>
        </w:rPr>
        <w:t xml:space="preserve"> //</w:t>
      </w:r>
      <w:r w:rsidRPr="00417D9A">
        <w:rPr>
          <w:rFonts w:ascii="Times New Roman" w:hAnsi="Times New Roman" w:cs="Times New Roman"/>
          <w:sz w:val="24"/>
          <w:szCs w:val="24"/>
        </w:rPr>
        <w:t xml:space="preserve"> </w:t>
      </w:r>
      <w:r w:rsidRPr="00417D9A">
        <w:rPr>
          <w:rFonts w:ascii="Times New Roman" w:hAnsi="Times New Roman" w:cs="Times New Roman"/>
          <w:sz w:val="24"/>
          <w:szCs w:val="24"/>
        </w:rPr>
        <w:t xml:space="preserve">Молодой </w:t>
      </w:r>
      <w:bookmarkStart w:id="0" w:name="_GoBack"/>
      <w:bookmarkEnd w:id="0"/>
      <w:r w:rsidRPr="00417D9A">
        <w:rPr>
          <w:rFonts w:ascii="Times New Roman" w:hAnsi="Times New Roman" w:cs="Times New Roman"/>
          <w:sz w:val="24"/>
          <w:szCs w:val="24"/>
        </w:rPr>
        <w:t>ученый. – 2018. – № 50 (236). – С. 309-310.</w:t>
      </w:r>
    </w:p>
    <w:p w:rsidR="00417D9A" w:rsidRPr="00417D9A" w:rsidRDefault="00417D9A" w:rsidP="00417D9A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7D9A">
        <w:rPr>
          <w:rFonts w:ascii="Times New Roman" w:hAnsi="Times New Roman" w:cs="Times New Roman"/>
          <w:sz w:val="24"/>
          <w:szCs w:val="24"/>
        </w:rPr>
        <w:t>Воскресенская, С.А. Патологические формы игровой деятельности при нарушениях психического</w:t>
      </w:r>
      <w:r w:rsidRPr="00417D9A">
        <w:rPr>
          <w:rFonts w:ascii="Times New Roman" w:hAnsi="Times New Roman" w:cs="Times New Roman"/>
          <w:sz w:val="24"/>
          <w:szCs w:val="24"/>
        </w:rPr>
        <w:t xml:space="preserve"> </w:t>
      </w:r>
      <w:r w:rsidRPr="00417D9A">
        <w:rPr>
          <w:rFonts w:ascii="Times New Roman" w:hAnsi="Times New Roman" w:cs="Times New Roman"/>
          <w:sz w:val="24"/>
          <w:szCs w:val="24"/>
        </w:rPr>
        <w:t>развития у детей / С.А. Воскресенская, М.В. Иванов // Психиатрия. – 2017. – № 2 (74). – С. 30-37.</w:t>
      </w:r>
    </w:p>
    <w:p w:rsidR="00417D9A" w:rsidRPr="00417D9A" w:rsidRDefault="00417D9A" w:rsidP="00417D9A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7D9A">
        <w:rPr>
          <w:rFonts w:ascii="Times New Roman" w:hAnsi="Times New Roman" w:cs="Times New Roman"/>
          <w:sz w:val="24"/>
          <w:szCs w:val="24"/>
        </w:rPr>
        <w:t>Дети с задержкой психического развития: экспериментальное исследование и направления</w:t>
      </w:r>
      <w:r w:rsidRPr="00417D9A">
        <w:rPr>
          <w:rFonts w:ascii="Times New Roman" w:hAnsi="Times New Roman" w:cs="Times New Roman"/>
          <w:sz w:val="24"/>
          <w:szCs w:val="24"/>
        </w:rPr>
        <w:t xml:space="preserve"> </w:t>
      </w:r>
      <w:r w:rsidRPr="00417D9A">
        <w:rPr>
          <w:rFonts w:ascii="Times New Roman" w:hAnsi="Times New Roman" w:cs="Times New Roman"/>
          <w:sz w:val="24"/>
          <w:szCs w:val="24"/>
        </w:rPr>
        <w:t xml:space="preserve">коррекционной работы: Коллективная монография / </w:t>
      </w:r>
      <w:proofErr w:type="spellStart"/>
      <w:r w:rsidRPr="00417D9A">
        <w:rPr>
          <w:rFonts w:ascii="Times New Roman" w:hAnsi="Times New Roman" w:cs="Times New Roman"/>
          <w:sz w:val="24"/>
          <w:szCs w:val="24"/>
        </w:rPr>
        <w:t>Баряева</w:t>
      </w:r>
      <w:proofErr w:type="spellEnd"/>
      <w:r w:rsidRPr="00417D9A">
        <w:rPr>
          <w:rFonts w:ascii="Times New Roman" w:hAnsi="Times New Roman" w:cs="Times New Roman"/>
          <w:sz w:val="24"/>
          <w:szCs w:val="24"/>
        </w:rPr>
        <w:t xml:space="preserve"> Л.Б., Вечканова И.Г., </w:t>
      </w:r>
      <w:proofErr w:type="spellStart"/>
      <w:r w:rsidRPr="00417D9A">
        <w:rPr>
          <w:rFonts w:ascii="Times New Roman" w:hAnsi="Times New Roman" w:cs="Times New Roman"/>
          <w:sz w:val="24"/>
          <w:szCs w:val="24"/>
        </w:rPr>
        <w:t>Галлямова</w:t>
      </w:r>
      <w:proofErr w:type="spellEnd"/>
      <w:r w:rsidRPr="00417D9A">
        <w:rPr>
          <w:rFonts w:ascii="Times New Roman" w:hAnsi="Times New Roman" w:cs="Times New Roman"/>
          <w:sz w:val="24"/>
          <w:szCs w:val="24"/>
        </w:rPr>
        <w:t xml:space="preserve"> Ю.С. и др. – М.:</w:t>
      </w:r>
      <w:r w:rsidRPr="00417D9A">
        <w:rPr>
          <w:rFonts w:ascii="Times New Roman" w:hAnsi="Times New Roman" w:cs="Times New Roman"/>
          <w:sz w:val="24"/>
          <w:szCs w:val="24"/>
        </w:rPr>
        <w:t xml:space="preserve"> </w:t>
      </w:r>
      <w:r w:rsidRPr="00417D9A">
        <w:rPr>
          <w:rFonts w:ascii="Times New Roman" w:hAnsi="Times New Roman" w:cs="Times New Roman"/>
          <w:sz w:val="24"/>
          <w:szCs w:val="24"/>
        </w:rPr>
        <w:t>УМЦ «Добрый мир», 2018. – 331 с</w:t>
      </w:r>
      <w:r w:rsidRPr="00417D9A">
        <w:rPr>
          <w:rFonts w:ascii="Times New Roman" w:hAnsi="Times New Roman" w:cs="Times New Roman"/>
          <w:sz w:val="24"/>
          <w:szCs w:val="24"/>
        </w:rPr>
        <w:t>.</w:t>
      </w:r>
    </w:p>
    <w:sectPr w:rsidR="00417D9A" w:rsidRPr="00417D9A" w:rsidSect="00417D9A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915864"/>
    <w:multiLevelType w:val="hybridMultilevel"/>
    <w:tmpl w:val="5A8CFE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E727887"/>
    <w:multiLevelType w:val="hybridMultilevel"/>
    <w:tmpl w:val="51F0D6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5AD"/>
    <w:rsid w:val="0031098C"/>
    <w:rsid w:val="003B56E8"/>
    <w:rsid w:val="004076CB"/>
    <w:rsid w:val="00417D9A"/>
    <w:rsid w:val="0071657C"/>
    <w:rsid w:val="00A63F91"/>
    <w:rsid w:val="00BA7641"/>
    <w:rsid w:val="00C85FE1"/>
    <w:rsid w:val="00D102D6"/>
    <w:rsid w:val="00EB35AD"/>
    <w:rsid w:val="00EE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443A1"/>
  <w15:chartTrackingRefBased/>
  <w15:docId w15:val="{129B57E1-5D4C-48FC-A6E4-4C625E7F3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3F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SONYA</dc:creator>
  <cp:keywords/>
  <dc:description/>
  <cp:lastModifiedBy>SONYA</cp:lastModifiedBy>
  <cp:revision>5</cp:revision>
  <dcterms:created xsi:type="dcterms:W3CDTF">2024-12-09T18:31:00Z</dcterms:created>
  <dcterms:modified xsi:type="dcterms:W3CDTF">2024-12-09T19:08:00Z</dcterms:modified>
</cp:coreProperties>
</file>