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B5" w:rsidRDefault="00BD68B5" w:rsidP="00BD68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6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девиантного поведения подростков в общеобразовательных организациях</w:t>
      </w:r>
    </w:p>
    <w:p w:rsidR="00777618" w:rsidRDefault="00777618" w:rsidP="00777618">
      <w:pPr>
        <w:pStyle w:val="a7"/>
        <w:spacing w:before="0" w:beforeAutospacing="0" w:after="0" w:afterAutospacing="0"/>
        <w:jc w:val="center"/>
        <w:rPr>
          <w:b/>
          <w:i/>
          <w:color w:val="000000"/>
        </w:rPr>
      </w:pPr>
      <w:r w:rsidRPr="00300A47">
        <w:rPr>
          <w:b/>
          <w:i/>
          <w:color w:val="000000"/>
        </w:rPr>
        <w:t>Докладчик: Купцова И</w:t>
      </w:r>
      <w:r>
        <w:rPr>
          <w:b/>
          <w:i/>
          <w:color w:val="000000"/>
        </w:rPr>
        <w:t>рина Александровна., социальный педагог</w:t>
      </w:r>
    </w:p>
    <w:p w:rsidR="00777618" w:rsidRPr="00300A47" w:rsidRDefault="00777618" w:rsidP="00777618">
      <w:pPr>
        <w:pStyle w:val="a7"/>
        <w:spacing w:before="0" w:beforeAutospacing="0" w:after="0" w:afterAutospacing="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Малиновская Елена Владимировна, социальный педагог</w:t>
      </w:r>
    </w:p>
    <w:p w:rsidR="00777618" w:rsidRPr="00777618" w:rsidRDefault="00777618" w:rsidP="00777618">
      <w:pPr>
        <w:pStyle w:val="a7"/>
        <w:spacing w:before="0" w:beforeAutospacing="0" w:after="0" w:afterAutospacing="0"/>
        <w:jc w:val="center"/>
        <w:rPr>
          <w:b/>
          <w:i/>
          <w:color w:val="000000"/>
        </w:rPr>
      </w:pPr>
      <w:r w:rsidRPr="00300A47">
        <w:rPr>
          <w:b/>
          <w:i/>
          <w:color w:val="000000"/>
        </w:rPr>
        <w:t xml:space="preserve">Место работы: </w:t>
      </w:r>
      <w:r>
        <w:rPr>
          <w:b/>
          <w:i/>
          <w:color w:val="000000"/>
        </w:rPr>
        <w:t>ГКУ СО «КЦСОН Северного округа» пгт. Суходол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девиаций остаётся актуальной сегодня, поскольку нарушения норм поведения встречаются во всех исторических эпохах. Подростковая среда особенно подвержена такому поведению — многие молодые люди игнорируют общепринятые нормы, проявляя отклонения различной степени тяжести: от прогулов уроков до серьёзных правонарушений. Рост количества молодёжи с такими формами поведения подчёркивает остроту вопроса и необходимость незамедлительных мер со стороны социума.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термином «девиация» подразумевается отклонение от нормы.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Отклоняющимся поведением называют поступки и действия молодых людей, выходящие за рамки социальных стандартов. Среди подростков такие случаи составляют порядка 40–46% и обусловлены типичными особенностями возраста: социальная, психофизиологическая и эмоциональная незрелость.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Отступление от установленных общественных норм называется девиантным поведением и характеризует как отдельных лиц, так и целые группы населения.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Девиацию принято разделять на два типа: негативную и положительную.</w:t>
      </w:r>
    </w:p>
    <w:p w:rsidR="00DA37F1" w:rsidRPr="00BD68B5" w:rsidRDefault="00DA37F1" w:rsidP="005E3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Негативная девиация</w:t>
      </w:r>
    </w:p>
    <w:p w:rsidR="00DA37F1" w:rsidRPr="00BD68B5" w:rsidRDefault="00DA37F1" w:rsidP="005E3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негативным формам девиантного поведения в основном относят: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Хулиганство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Хамство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Наркоманию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Игроманию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Терроризм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Экстремизм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Вандализм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 самоповреждений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Убийство</w:t>
      </w:r>
    </w:p>
    <w:p w:rsidR="00DA37F1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Самоубийство</w:t>
      </w:r>
    </w:p>
    <w:p w:rsidR="005E3F7B" w:rsidRPr="00BD68B5" w:rsidRDefault="00DA37F1" w:rsidP="005E3F7B">
      <w:pPr>
        <w:numPr>
          <w:ilvl w:val="0"/>
          <w:numId w:val="3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Алкоголизм</w:t>
      </w:r>
    </w:p>
    <w:p w:rsidR="00DA37F1" w:rsidRPr="00BD68B5" w:rsidRDefault="00DA37F1" w:rsidP="00403DA5">
      <w:pPr>
        <w:shd w:val="clear" w:color="auto" w:fill="FFFFFF"/>
        <w:spacing w:after="0" w:line="336" w:lineRule="atLeast"/>
        <w:ind w:lef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Положительная девиация</w:t>
      </w:r>
    </w:p>
    <w:p w:rsidR="00DA37F1" w:rsidRPr="00BD68B5" w:rsidRDefault="00DA37F1" w:rsidP="005E3F7B">
      <w:pPr>
        <w:numPr>
          <w:ilvl w:val="0"/>
          <w:numId w:val="5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Самопожертвование</w:t>
      </w:r>
    </w:p>
    <w:p w:rsidR="00DA37F1" w:rsidRPr="00BD68B5" w:rsidRDefault="00DA37F1" w:rsidP="005E3F7B">
      <w:pPr>
        <w:numPr>
          <w:ilvl w:val="0"/>
          <w:numId w:val="5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Героизм</w:t>
      </w:r>
    </w:p>
    <w:p w:rsidR="00DA37F1" w:rsidRPr="00BD68B5" w:rsidRDefault="00DA37F1" w:rsidP="005E3F7B">
      <w:pPr>
        <w:numPr>
          <w:ilvl w:val="0"/>
          <w:numId w:val="5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Чрезмерную щедрость</w:t>
      </w:r>
    </w:p>
    <w:p w:rsidR="00DA37F1" w:rsidRPr="00BD68B5" w:rsidRDefault="00DA37F1" w:rsidP="005E3F7B">
      <w:pPr>
        <w:numPr>
          <w:ilvl w:val="0"/>
          <w:numId w:val="5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Чрезмерную добродетельность</w:t>
      </w:r>
    </w:p>
    <w:p w:rsidR="00745D31" w:rsidRPr="00BD68B5" w:rsidRDefault="00DA37F1" w:rsidP="00745D31">
      <w:pPr>
        <w:numPr>
          <w:ilvl w:val="0"/>
          <w:numId w:val="5"/>
        </w:numPr>
        <w:shd w:val="clear" w:color="auto" w:fill="FFFFFF"/>
        <w:spacing w:after="0" w:line="336" w:lineRule="atLeast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Способности, талант, гениальность</w:t>
      </w:r>
    </w:p>
    <w:p w:rsidR="00745D31" w:rsidRPr="00BD68B5" w:rsidRDefault="00745D31" w:rsidP="00A54D06">
      <w:pPr>
        <w:shd w:val="clear" w:color="auto" w:fill="FFFFFF"/>
        <w:spacing w:after="0" w:line="336" w:lineRule="atLeast"/>
        <w:ind w:lef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причины возникновения девиантного поведения: распад семей, конфликты внутри семьи, неправильные подходы воспитания, генетическая предрасположенность, </w:t>
      </w: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расстройства ЦНС, специфики переходного возраста, негативное влияние окружающих факторов (друзей, компаний, учебных заведений).</w:t>
      </w:r>
    </w:p>
    <w:p w:rsidR="00745D31" w:rsidRPr="00BD68B5" w:rsidRDefault="00745D31" w:rsidP="007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 учреждение проводит профилактические мероприятия совместно с образовательными структурами региона, охватывая территории 14 сельских поселений, 15 образовательных учреждений и Сергиевского губернского техникума. Мы работаем над заявками от различных организаций или предлагаем темы сами. Для предотвращения девиантного поведения мы используем разнообразные формы работы:</w:t>
      </w:r>
    </w:p>
    <w:p w:rsidR="00745D31" w:rsidRPr="00BD68B5" w:rsidRDefault="00745D31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Тренинговые занятия</w:t>
      </w:r>
    </w:p>
    <w:p w:rsidR="00F919C2" w:rsidRPr="00BD68B5" w:rsidRDefault="00F919C2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толерантности</w:t>
      </w:r>
    </w:p>
    <w:p w:rsidR="00F919C2" w:rsidRPr="00BD68B5" w:rsidRDefault="00F919C2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Шок-урок</w:t>
      </w:r>
      <w:r w:rsidR="00403DA5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F919C2" w:rsidRPr="00BD68B5" w:rsidRDefault="00F919C2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</w:t>
      </w:r>
      <w:r w:rsidR="00403DA5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и-презентации</w:t>
      </w:r>
    </w:p>
    <w:p w:rsidR="00F919C2" w:rsidRPr="00BD68B5" w:rsidRDefault="00F919C2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Информационные, правовые часы, часы-диспуты</w:t>
      </w:r>
    </w:p>
    <w:p w:rsidR="00F919C2" w:rsidRPr="00BD68B5" w:rsidRDefault="00F919C2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</w:p>
    <w:p w:rsidR="00F919C2" w:rsidRPr="00BD68B5" w:rsidRDefault="00745D31" w:rsidP="00F919C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а</w:t>
      </w:r>
      <w:r w:rsidR="00F919C2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</w:t>
      </w:r>
    </w:p>
    <w:p w:rsidR="00A336D4" w:rsidRPr="00BD68B5" w:rsidRDefault="00A336D4" w:rsidP="00A336D4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учащимися школ района (период 2022-2025 г), на постоянной основе ведутся тренинги по профилактическим программам</w:t>
      </w: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336D4" w:rsidRPr="00BD68B5" w:rsidRDefault="00A336D4" w:rsidP="00A336D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- «Твой выбор», охват: 933 человека;</w:t>
      </w:r>
    </w:p>
    <w:p w:rsidR="00A336D4" w:rsidRPr="00BD68B5" w:rsidRDefault="00A336D4" w:rsidP="00A336D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- «Я тебя услышу» («Телефон доверия»), охват: 1126 человек;</w:t>
      </w:r>
    </w:p>
    <w:p w:rsidR="00A336D4" w:rsidRPr="00BD68B5" w:rsidRDefault="00A336D4" w:rsidP="00A336D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- «Я и мои ценности», охват: 1065 человек;</w:t>
      </w:r>
    </w:p>
    <w:p w:rsidR="00745D31" w:rsidRPr="00BD68B5" w:rsidRDefault="00A336D4" w:rsidP="00BE5016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«Планета Права», охват: 1083 человека;</w:t>
      </w:r>
      <w:r w:rsidR="00BE5016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5016" w:rsidRPr="00BD68B5" w:rsidRDefault="00BE5016" w:rsidP="00BE501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DB" w:rsidRPr="00777618" w:rsidRDefault="003D4C56" w:rsidP="00777618">
      <w:pPr>
        <w:rPr>
          <w:rFonts w:ascii="Times New Roman" w:hAnsi="Times New Roman" w:cs="Times New Roman"/>
          <w:sz w:val="24"/>
          <w:szCs w:val="24"/>
        </w:rPr>
      </w:pPr>
      <w:r w:rsidRPr="00BD68B5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370DDB" w:rsidRPr="00BD68B5">
        <w:rPr>
          <w:rFonts w:ascii="Times New Roman" w:hAnsi="Times New Roman" w:cs="Times New Roman"/>
          <w:sz w:val="24"/>
          <w:szCs w:val="24"/>
          <w:lang w:eastAsia="ru-RU"/>
        </w:rPr>
        <w:t>риоритетным направлением программы</w:t>
      </w:r>
      <w:r w:rsidRPr="00BD68B5">
        <w:rPr>
          <w:rFonts w:ascii="Times New Roman" w:hAnsi="Times New Roman" w:cs="Times New Roman"/>
          <w:sz w:val="24"/>
          <w:szCs w:val="24"/>
          <w:lang w:eastAsia="ru-RU"/>
        </w:rPr>
        <w:t xml:space="preserve"> «Твой выбор»</w:t>
      </w:r>
      <w:r w:rsidR="00370DDB" w:rsidRPr="00BD68B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улучшение информированности детей и подростков</w:t>
      </w:r>
      <w:r w:rsidRPr="00BD68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0DDB" w:rsidRPr="00BD68B5">
        <w:rPr>
          <w:rFonts w:ascii="Times New Roman" w:hAnsi="Times New Roman" w:cs="Times New Roman"/>
          <w:sz w:val="24"/>
          <w:szCs w:val="24"/>
          <w:lang w:eastAsia="ru-RU"/>
        </w:rPr>
        <w:t>о факторах риска, создаваемых табаком, алкоголем, наркотиками, для здоровья и личности в целом</w:t>
      </w:r>
      <w:r w:rsidR="00370DDB" w:rsidRPr="00BD68B5">
        <w:rPr>
          <w:rFonts w:ascii="Times New Roman" w:hAnsi="Times New Roman" w:cs="Times New Roman"/>
          <w:sz w:val="24"/>
          <w:szCs w:val="24"/>
        </w:rPr>
        <w:t>.</w:t>
      </w:r>
      <w:r w:rsidR="00403DA5" w:rsidRPr="00BD68B5">
        <w:rPr>
          <w:rFonts w:ascii="Times New Roman" w:hAnsi="Times New Roman" w:cs="Times New Roman"/>
          <w:sz w:val="24"/>
          <w:szCs w:val="24"/>
        </w:rPr>
        <w:t xml:space="preserve"> </w:t>
      </w:r>
      <w:r w:rsidR="00BE5016" w:rsidRPr="00BD68B5">
        <w:rPr>
          <w:rFonts w:ascii="Times New Roman" w:hAnsi="Times New Roman" w:cs="Times New Roman"/>
          <w:sz w:val="24"/>
          <w:szCs w:val="24"/>
        </w:rPr>
        <w:t xml:space="preserve">Через интерактивные занятия, мастер-классы и тренинги участники учатся ставить цели, принимать взвешенные решения и развивать личностные компетенции. Программа помогает подросткам лучше понимать себя и окружающий мир, формировать полезные привычки и позитивное мировоззрение. </w:t>
      </w:r>
      <w:r w:rsidR="00403DA5" w:rsidRPr="00BD68B5">
        <w:rPr>
          <w:rFonts w:ascii="Times New Roman" w:hAnsi="Times New Roman" w:cs="Times New Roman"/>
          <w:sz w:val="24"/>
          <w:szCs w:val="24"/>
        </w:rPr>
        <w:t>На занятия приглашаются специалисты сторонних организаций</w:t>
      </w:r>
      <w:r w:rsidR="00EC2AE7" w:rsidRPr="00BD68B5">
        <w:rPr>
          <w:rFonts w:ascii="Times New Roman" w:hAnsi="Times New Roman" w:cs="Times New Roman"/>
          <w:sz w:val="24"/>
          <w:szCs w:val="24"/>
        </w:rPr>
        <w:t>.</w:t>
      </w:r>
    </w:p>
    <w:p w:rsidR="00A336D4" w:rsidRPr="00BD68B5" w:rsidRDefault="00A336D4" w:rsidP="003D4C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«Телефон доверия» ведутся мероприятия, направленные на </w:t>
      </w:r>
      <w:r w:rsidR="003D4C56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профилактику </w:t>
      </w:r>
      <w:r w:rsidR="003D4C56" w:rsidRPr="00BD68B5">
        <w:rPr>
          <w:rFonts w:ascii="Times New Roman" w:hAnsi="Times New Roman" w:cs="Times New Roman"/>
          <w:sz w:val="24"/>
          <w:szCs w:val="24"/>
        </w:rPr>
        <w:t>проблем, связанных с суицидальными действиями и мыслями; поиском смысла жизни; недовольство</w:t>
      </w:r>
      <w:r w:rsidR="00403DA5" w:rsidRPr="00BD68B5">
        <w:rPr>
          <w:rFonts w:ascii="Times New Roman" w:hAnsi="Times New Roman" w:cs="Times New Roman"/>
          <w:sz w:val="24"/>
          <w:szCs w:val="24"/>
        </w:rPr>
        <w:t>м</w:t>
      </w:r>
      <w:r w:rsidR="003D4C56" w:rsidRPr="00BD68B5">
        <w:rPr>
          <w:rFonts w:ascii="Times New Roman" w:hAnsi="Times New Roman" w:cs="Times New Roman"/>
          <w:sz w:val="24"/>
          <w:szCs w:val="24"/>
        </w:rPr>
        <w:t xml:space="preserve"> собой, желанием изменить себя;</w:t>
      </w:r>
      <w:r w:rsidR="00403DA5" w:rsidRPr="00BD68B5">
        <w:rPr>
          <w:rFonts w:ascii="Times New Roman" w:hAnsi="Times New Roman" w:cs="Times New Roman"/>
          <w:sz w:val="24"/>
          <w:szCs w:val="24"/>
        </w:rPr>
        <w:t xml:space="preserve"> По антисуицидальному и противобулинговому направлению в  школах рекомендуем услуги психологов нашего учреждения и центра диагностики пгт. Суходол</w:t>
      </w:r>
    </w:p>
    <w:p w:rsidR="00D94709" w:rsidRPr="00BD68B5" w:rsidRDefault="00D94709" w:rsidP="003D4C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DDB" w:rsidRPr="00BD68B5" w:rsidRDefault="00370DDB" w:rsidP="00D9470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D68B5">
        <w:t>Прогр</w:t>
      </w:r>
      <w:r w:rsidR="00EC2AE7" w:rsidRPr="00BD68B5">
        <w:t>амма «Я и мои ценности» направлена</w:t>
      </w:r>
      <w:r w:rsidRPr="00BD68B5">
        <w:t xml:space="preserve"> на развитие личностного роста,</w:t>
      </w:r>
      <w:r w:rsidR="00D94709" w:rsidRPr="00BD68B5">
        <w:t xml:space="preserve"> </w:t>
      </w:r>
      <w:r w:rsidR="00D94709" w:rsidRPr="00BD68B5">
        <w:rPr>
          <w:rStyle w:val="c0"/>
          <w:color w:val="000000"/>
        </w:rPr>
        <w:t>осознанию своей жизненной перспективы, жизненных целей, путей и способов их достижения</w:t>
      </w:r>
      <w:r w:rsidR="00403DA5" w:rsidRPr="00BD68B5">
        <w:rPr>
          <w:rStyle w:val="c0"/>
          <w:color w:val="000000"/>
        </w:rPr>
        <w:t>.</w:t>
      </w:r>
      <w:r w:rsidRPr="00BD68B5">
        <w:t xml:space="preserve"> </w:t>
      </w:r>
      <w:r w:rsidR="00D94709" w:rsidRPr="00BD68B5">
        <w:rPr>
          <w:rStyle w:val="c0"/>
          <w:color w:val="000000"/>
        </w:rPr>
        <w:t>Способствует формированию навыков общения, умению слушать, высказывать свою точку зрения, приходить к компромиссному решению и пониманию других людей.</w:t>
      </w:r>
      <w:r w:rsidR="00D94709" w:rsidRPr="00BD68B5">
        <w:rPr>
          <w:color w:val="000000"/>
        </w:rPr>
        <w:t xml:space="preserve"> </w:t>
      </w:r>
    </w:p>
    <w:p w:rsidR="00D94709" w:rsidRPr="00BD68B5" w:rsidRDefault="00D94709" w:rsidP="00D9470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D94709" w:rsidRPr="00BD68B5" w:rsidRDefault="00D94709" w:rsidP="00D9470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D68B5">
        <w:rPr>
          <w:color w:val="000000"/>
        </w:rPr>
        <w:t xml:space="preserve">Основная цель программы «Планета Права» - познакомить учащихся с нормативно-правовой базой, регулирующей права несовершеннолетних. </w:t>
      </w:r>
      <w:r w:rsidR="00D91526" w:rsidRPr="00BD68B5">
        <w:rPr>
          <w:color w:val="000000"/>
        </w:rPr>
        <w:t>Работа по программе п</w:t>
      </w:r>
      <w:r w:rsidRPr="00BD68B5">
        <w:rPr>
          <w:color w:val="000000"/>
        </w:rPr>
        <w:t>редполагает</w:t>
      </w:r>
      <w:r w:rsidR="00D91526" w:rsidRPr="00BD68B5">
        <w:rPr>
          <w:color w:val="000000"/>
        </w:rPr>
        <w:t xml:space="preserve"> формирование правовой культуры у подростков, выработке у несовершеннолетних  мотивации к отстаиванию и защите своих прав. Зачастую на</w:t>
      </w:r>
      <w:r w:rsidR="00403DA5" w:rsidRPr="00BD68B5">
        <w:rPr>
          <w:color w:val="000000"/>
        </w:rPr>
        <w:t xml:space="preserve"> такие</w:t>
      </w:r>
      <w:r w:rsidR="00D91526" w:rsidRPr="00BD68B5">
        <w:rPr>
          <w:color w:val="000000"/>
        </w:rPr>
        <w:t xml:space="preserve"> занятия приглашаются специалисты </w:t>
      </w:r>
      <w:r w:rsidR="00403DA5" w:rsidRPr="00BD68B5">
        <w:rPr>
          <w:color w:val="000000"/>
        </w:rPr>
        <w:t>ПДН, юрист-консульт МВД и Госюрбюро Самарской области.</w:t>
      </w:r>
    </w:p>
    <w:p w:rsidR="00D94709" w:rsidRPr="00BD68B5" w:rsidRDefault="00D94709" w:rsidP="00D94709">
      <w:pPr>
        <w:pStyle w:val="c2"/>
        <w:shd w:val="clear" w:color="auto" w:fill="FFFFFF"/>
        <w:spacing w:before="0" w:beforeAutospacing="0" w:after="0" w:afterAutospacing="0"/>
      </w:pPr>
    </w:p>
    <w:p w:rsidR="00A336D4" w:rsidRPr="00BD68B5" w:rsidRDefault="00A336D4" w:rsidP="00A336D4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8B5">
        <w:rPr>
          <w:rFonts w:ascii="Times New Roman" w:hAnsi="Times New Roman" w:cs="Times New Roman"/>
          <w:sz w:val="24"/>
          <w:szCs w:val="24"/>
        </w:rPr>
        <w:t>С учащимися школ и жителями района ведется системная работа по профилактике экстремизма и терроризма, гармонизации межконфессиональных, межэтнических и межличностных отношений в молодежной среде.</w:t>
      </w:r>
      <w:r w:rsidRPr="00BD6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трехлетний период проведено более 60 </w:t>
      </w: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акций данного направления (</w:t>
      </w:r>
      <w:r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Акции: «Международная акция ко дню фашизма, расизма, антисемитизма», антитеррористическая акция «Капля жизни», акция «За мир! За жизнь! За безопасность!» и т.д).  О</w:t>
      </w:r>
      <w:r w:rsidR="003D4C56"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существляются</w:t>
      </w:r>
      <w:r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различные формы работы с обучающимися в школах района</w:t>
      </w:r>
      <w:r w:rsidRPr="00BD68B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информационный час «Россия против экстрем</w:t>
      </w:r>
      <w:r w:rsidR="003D4C56"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изма и терроризма», </w:t>
      </w:r>
      <w:r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безопасности «Экстремизм, его источники и последствия»; классный час «Как предостеречь опасность», «Выбор сделай сам» и т.д</w:t>
      </w:r>
    </w:p>
    <w:p w:rsidR="000716C7" w:rsidRPr="00BD68B5" w:rsidRDefault="00331D4E" w:rsidP="007776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внимание уделяется гражданско-патриотическому воспитанию и развитию духовно-нравственных ценностей. </w:t>
      </w:r>
      <w:r w:rsidRPr="00BD68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только за период апрель-май 2025 г реализовано </w:t>
      </w:r>
      <w:r w:rsidR="00777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более </w:t>
      </w:r>
      <w:r w:rsidRPr="00BD68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15 мероприятий в рамках государственных проектов, </w:t>
      </w:r>
      <w:r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посвященных празднованию 80-летия Победы.</w:t>
      </w:r>
      <w:r w:rsidR="004D103B" w:rsidRPr="00B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Мероприятия, проводимые по данным направлениям относим к положительной девиации.</w:t>
      </w:r>
    </w:p>
    <w:p w:rsidR="00BD68B5" w:rsidRPr="00BD68B5" w:rsidRDefault="004D103B" w:rsidP="00BD6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8B5">
        <w:rPr>
          <w:rFonts w:ascii="Times New Roman" w:hAnsi="Times New Roman" w:cs="Times New Roman"/>
          <w:sz w:val="24"/>
          <w:szCs w:val="24"/>
        </w:rPr>
        <w:t>Выстроена профилактическая работа с семьями: организация родительских собраний, тематических встреч родителей с работниками образования, правоохранительных органов, прокуратуры, органов здравоохранения. Оказывается помощь родителям в разрешении кон</w:t>
      </w:r>
      <w:r w:rsidR="000716C7" w:rsidRPr="00BD68B5">
        <w:rPr>
          <w:rFonts w:ascii="Times New Roman" w:hAnsi="Times New Roman" w:cs="Times New Roman"/>
          <w:sz w:val="24"/>
          <w:szCs w:val="24"/>
        </w:rPr>
        <w:t>фликтов с их детьми. Проводятся</w:t>
      </w:r>
      <w:r w:rsidRPr="00BD68B5">
        <w:rPr>
          <w:rFonts w:ascii="Times New Roman" w:hAnsi="Times New Roman" w:cs="Times New Roman"/>
          <w:sz w:val="24"/>
          <w:szCs w:val="24"/>
        </w:rPr>
        <w:t xml:space="preserve"> беседы с родителями учеников и самими детьми, </w:t>
      </w:r>
      <w:r w:rsidR="00BD68B5" w:rsidRPr="00BD68B5">
        <w:rPr>
          <w:rFonts w:ascii="Times New Roman" w:hAnsi="Times New Roman" w:cs="Times New Roman"/>
          <w:sz w:val="24"/>
          <w:szCs w:val="24"/>
        </w:rPr>
        <w:t>которые требуют</w:t>
      </w:r>
      <w:r w:rsidRPr="00BD68B5">
        <w:rPr>
          <w:rFonts w:ascii="Times New Roman" w:hAnsi="Times New Roman" w:cs="Times New Roman"/>
          <w:sz w:val="24"/>
          <w:szCs w:val="24"/>
        </w:rPr>
        <w:t xml:space="preserve"> индивидуального подхода.</w:t>
      </w:r>
    </w:p>
    <w:p w:rsidR="00777618" w:rsidRPr="00777618" w:rsidRDefault="00BD68B5" w:rsidP="00777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8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каникулярное время проводим профилактические занятия, встречи, мастер-классы на территории КЦСОН и летних лагерей общеобразовательных учреждений.</w:t>
      </w:r>
      <w:r w:rsidR="00777618">
        <w:rPr>
          <w:rFonts w:ascii="Times New Roman" w:hAnsi="Times New Roman" w:cs="Times New Roman"/>
          <w:sz w:val="24"/>
          <w:szCs w:val="24"/>
        </w:rPr>
        <w:t xml:space="preserve"> </w:t>
      </w:r>
      <w:r w:rsidR="00777618" w:rsidRPr="007776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Организованы партнёрские отношения с различными ведомствами и общественными организациями, обеспечивающими всестороннюю поддержку детей и молодёжи</w:t>
      </w:r>
      <w:r w:rsidR="007776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A336D4" w:rsidRPr="00777618" w:rsidRDefault="00A336D4" w:rsidP="00A336D4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6D4" w:rsidRPr="00BD68B5" w:rsidRDefault="00A336D4" w:rsidP="00A33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C2" w:rsidRPr="00BD68B5" w:rsidRDefault="00F919C2" w:rsidP="00F91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C2" w:rsidRPr="00BD68B5" w:rsidRDefault="00F919C2" w:rsidP="00F91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46" w:rsidRPr="00BD68B5" w:rsidRDefault="008C0D46">
      <w:pPr>
        <w:rPr>
          <w:rFonts w:ascii="Times New Roman" w:hAnsi="Times New Roman" w:cs="Times New Roman"/>
          <w:sz w:val="24"/>
          <w:szCs w:val="24"/>
        </w:rPr>
      </w:pPr>
    </w:p>
    <w:sectPr w:rsidR="008C0D46" w:rsidRPr="00BD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636"/>
    <w:multiLevelType w:val="hybridMultilevel"/>
    <w:tmpl w:val="DAEA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DBF"/>
    <w:multiLevelType w:val="multilevel"/>
    <w:tmpl w:val="2C4CB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96147"/>
    <w:multiLevelType w:val="multilevel"/>
    <w:tmpl w:val="5F968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9D5C8A"/>
    <w:multiLevelType w:val="multilevel"/>
    <w:tmpl w:val="B2F05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3D7498"/>
    <w:multiLevelType w:val="multilevel"/>
    <w:tmpl w:val="7A32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7579BB"/>
    <w:multiLevelType w:val="multilevel"/>
    <w:tmpl w:val="762E4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12521F"/>
    <w:multiLevelType w:val="multilevel"/>
    <w:tmpl w:val="5326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B2790C"/>
    <w:multiLevelType w:val="multilevel"/>
    <w:tmpl w:val="422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57AF8"/>
    <w:multiLevelType w:val="multilevel"/>
    <w:tmpl w:val="81C4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609E7"/>
    <w:multiLevelType w:val="multilevel"/>
    <w:tmpl w:val="44142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097200"/>
    <w:multiLevelType w:val="multilevel"/>
    <w:tmpl w:val="82D24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FC46E3"/>
    <w:multiLevelType w:val="hybridMultilevel"/>
    <w:tmpl w:val="C91E3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3556A"/>
    <w:multiLevelType w:val="multilevel"/>
    <w:tmpl w:val="F3384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A55ABA"/>
    <w:multiLevelType w:val="multilevel"/>
    <w:tmpl w:val="CFC0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8D76BB"/>
    <w:multiLevelType w:val="multilevel"/>
    <w:tmpl w:val="656A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5C0029"/>
    <w:multiLevelType w:val="multilevel"/>
    <w:tmpl w:val="A24A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6"/>
  </w:num>
  <w:num w:numId="6">
    <w:abstractNumId w:val="4"/>
  </w:num>
  <w:num w:numId="7">
    <w:abstractNumId w:val="15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14"/>
  </w:num>
  <w:num w:numId="14">
    <w:abstractNumId w:val="13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CD"/>
    <w:rsid w:val="000716C7"/>
    <w:rsid w:val="002C44A1"/>
    <w:rsid w:val="00331D4E"/>
    <w:rsid w:val="00370DDB"/>
    <w:rsid w:val="00386FFC"/>
    <w:rsid w:val="003D4C56"/>
    <w:rsid w:val="00403DA5"/>
    <w:rsid w:val="004D103B"/>
    <w:rsid w:val="005E3F7B"/>
    <w:rsid w:val="00661C86"/>
    <w:rsid w:val="006E7FCD"/>
    <w:rsid w:val="00745D31"/>
    <w:rsid w:val="00777618"/>
    <w:rsid w:val="008C0D46"/>
    <w:rsid w:val="009B2423"/>
    <w:rsid w:val="00A336D4"/>
    <w:rsid w:val="00A54D06"/>
    <w:rsid w:val="00BD68B5"/>
    <w:rsid w:val="00BE5016"/>
    <w:rsid w:val="00D91526"/>
    <w:rsid w:val="00D94709"/>
    <w:rsid w:val="00DA37F1"/>
    <w:rsid w:val="00E544DF"/>
    <w:rsid w:val="00EC2AE7"/>
    <w:rsid w:val="00EE7033"/>
    <w:rsid w:val="00EF305A"/>
    <w:rsid w:val="00F9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B4E1"/>
  <w15:chartTrackingRefBased/>
  <w15:docId w15:val="{8410C7E3-2D53-44A4-8165-3BCDE892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305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919C2"/>
    <w:pPr>
      <w:ind w:left="720"/>
      <w:contextualSpacing/>
    </w:pPr>
  </w:style>
  <w:style w:type="paragraph" w:customStyle="1" w:styleId="c2">
    <w:name w:val="c2"/>
    <w:basedOn w:val="a"/>
    <w:rsid w:val="00D94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4709"/>
  </w:style>
  <w:style w:type="character" w:styleId="a6">
    <w:name w:val="Strong"/>
    <w:basedOn w:val="a0"/>
    <w:uiPriority w:val="22"/>
    <w:qFormat/>
    <w:rsid w:val="004D103B"/>
    <w:rPr>
      <w:b/>
      <w:bCs/>
    </w:rPr>
  </w:style>
  <w:style w:type="paragraph" w:styleId="a7">
    <w:name w:val="Normal (Web)"/>
    <w:basedOn w:val="a"/>
    <w:uiPriority w:val="99"/>
    <w:unhideWhenUsed/>
    <w:rsid w:val="00777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5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2" w:color="999999"/>
                          </w:divBdr>
                        </w:div>
                      </w:divsChild>
                    </w:div>
                  </w:divsChild>
                </w:div>
              </w:divsChild>
            </w:div>
            <w:div w:id="65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6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3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31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72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7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2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637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0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74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822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90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22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993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7220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4153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50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69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4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4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79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49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90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02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0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28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33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575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8000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390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6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93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906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66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85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199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01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0287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977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6909961">
                                                                      <w:marLeft w:val="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434258">
                                                                          <w:marLeft w:val="0"/>
                                                                          <w:marRight w:val="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672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0082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636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58831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100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357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611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40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3873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8870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211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2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4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319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785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07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857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40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746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35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3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Купцова И А</dc:creator>
  <cp:keywords/>
  <dc:description/>
  <cp:lastModifiedBy>Купцова И А</cp:lastModifiedBy>
  <cp:revision>12</cp:revision>
  <cp:lastPrinted>2025-08-21T05:21:00Z</cp:lastPrinted>
  <dcterms:created xsi:type="dcterms:W3CDTF">2025-08-19T11:31:00Z</dcterms:created>
  <dcterms:modified xsi:type="dcterms:W3CDTF">2025-09-15T09:29:00Z</dcterms:modified>
</cp:coreProperties>
</file>