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DD6EE" w:themeColor="accent1" w:themeTint="66"/>
  <w:body>
    <w:p w:rsidR="00D62C55" w:rsidRPr="00D62C55" w:rsidRDefault="00D62C55" w:rsidP="00D62C55">
      <w:pPr>
        <w:pStyle w:val="c16"/>
        <w:shd w:val="clear" w:color="auto" w:fill="FFFFFF"/>
        <w:spacing w:before="0" w:beforeAutospacing="0" w:after="0" w:afterAutospacing="0" w:line="360" w:lineRule="auto"/>
        <w:jc w:val="center"/>
        <w:rPr>
          <w:color w:val="1F4E79" w:themeColor="accent1" w:themeShade="80"/>
          <w:sz w:val="28"/>
          <w:szCs w:val="28"/>
        </w:rPr>
      </w:pPr>
      <w:bookmarkStart w:id="0" w:name="_GoBack"/>
      <w:bookmarkEnd w:id="0"/>
      <w:r w:rsidRPr="00D62C55">
        <w:rPr>
          <w:rStyle w:val="c4"/>
          <w:b/>
          <w:bCs/>
          <w:i/>
          <w:iCs/>
          <w:color w:val="1F4E79" w:themeColor="accent1" w:themeShade="80"/>
          <w:sz w:val="28"/>
          <w:szCs w:val="28"/>
        </w:rPr>
        <w:t>Картотека игр с цветными крышечками</w:t>
      </w:r>
    </w:p>
    <w:p w:rsidR="00D62C55" w:rsidRPr="00D62C55" w:rsidRDefault="00D62C55" w:rsidP="00D62C55">
      <w:pPr>
        <w:pStyle w:val="c14"/>
        <w:shd w:val="clear" w:color="auto" w:fill="FFFFFF"/>
        <w:spacing w:before="0" w:beforeAutospacing="0" w:after="0" w:afterAutospacing="0" w:line="360" w:lineRule="auto"/>
        <w:ind w:left="20" w:right="20" w:firstLine="260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5"/>
          <w:color w:val="1F4E79" w:themeColor="accent1" w:themeShade="80"/>
          <w:sz w:val="28"/>
          <w:szCs w:val="28"/>
        </w:rPr>
        <w:t>Основное содержание сенсорного воспитания - ознакомление детей с сенсорными эталонами и обогащение их способами обследования предметов. Овладение этими знаниями и составляет основу сенсорной культуры человека. Но чтобы приобрести эти знания, ребенок под руководством взрослого должен многократно повторить различные действия, манипулировать с предметами, наблюдать, анализировать. Легче всего это сделать в процессе дидактической игры: ребенок не потеряет интерес к действию, которое приобретет цель. Играя, ребенок легче запоминает, развиваются речь и мышление. В дидактической игре привлекает не обучающий характер, а возможность проявить активность, выполнить игровое действие, добиться результата, выиграть.</w:t>
      </w:r>
    </w:p>
    <w:p w:rsidR="00D62C55" w:rsidRPr="00D62C55" w:rsidRDefault="00D62C55" w:rsidP="00D62C55">
      <w:pPr>
        <w:pStyle w:val="c11"/>
        <w:shd w:val="clear" w:color="auto" w:fill="FFFFFF"/>
        <w:spacing w:before="0" w:beforeAutospacing="0" w:after="0" w:afterAutospacing="0" w:line="360" w:lineRule="auto"/>
        <w:ind w:left="20" w:right="40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5"/>
          <w:color w:val="1F4E79" w:themeColor="accent1" w:themeShade="80"/>
          <w:sz w:val="28"/>
          <w:szCs w:val="28"/>
        </w:rPr>
        <w:t>Для наших воспитанников я подобрала серию игр с пластиковыми крышками, которые делятся на игры - вкладыши и игры, где пластиковую крышку надо накрутить на основу.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«Чередование крышек по заданию»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развивать внимание, логическое мышление, мелкую моторику рук.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крышки двух цветов.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Воспитатель начинает строить цепочку из крышек двух цветов и предлагает ребёнку продолжить ряд, соблюдая последовательность.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«Найди лишнюю крышку»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развивать логическое мышление детей.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5 крышек, 1 из которых отличается по цвету.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Воспитатель выкладывает в ряд 4 крышки одного цвета и среди них кладёт 1 крышку другого цвета. Затем предлагает ребёнку убрать лишнюю крышку или заменить её на нужную крышку по цвету.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Можно разложить крышки одинаковые по размеру (например, большие красные) и среди них одну маленькую красную крышку. Предложить выполнить то же самое задание.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«Крышки рассыпались. Разложи их по цвету»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lastRenderedPageBreak/>
        <w:t>Задачи: закреплять знание цвета, развивать мелкую моторику рук.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крышки разного цвета, контейнер с ячейками, где на дне ячеек цветные кружки-ориентиры.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Предложить детям разложить крышки в ячейки по цветам.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«Крышки рассыпались. Разложи их по форме»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закреплять знание геометрических форм (круга, квадрата), развивать мелкую моторику рук.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крышки разной формы, контейнер с ячейками, где на дне ячеек геометрические формы-ориентиры.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Воспитатель предлагает детям разложить крышки в ячейки, основываясь на геометрические формы.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«Найди пары одинаковых крышек»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учить детей подбирать пары крышек на основе сходного сенсорного признака, развивать мелкую моторику пальцев рук.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коллекция крышек.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Воспитатель предлагает детям внимательно рассмотреть крышки. Затем предлагает детям подобрать пары одинаковых крышек. Можно уточнить у детей, какого они цвета, формы и размера.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«Мозаика»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закреплять знание цвета, развивать мелкую моторику рук, воображение.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коллекция крышек.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Воспитатель предлагает детям выложить из крышек несложные предметы, например, цветок, флажок, домик. Затем интересуется, какого цвета крышки дети использовали. Можно попросить детей выложить геометрические фигуры: круг, квадрат, треугольник, прямоугольник.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«Чудесный мешочек»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развивать тактильные ощущения.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Средства: мешочек, крышки разного размера.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lastRenderedPageBreak/>
        <w:t>Предлагаем детям рассмотреть несколько крышек. Спрашивает, какого размера крышка. Затем убирает их в мешочек. И предлагает на ощупь определить большая или маленькая крышка попалась в руки.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«Выкладываем ряды</w:t>
      </w:r>
      <w:r w:rsidRPr="00D62C55">
        <w:rPr>
          <w:rStyle w:val="c0"/>
          <w:color w:val="1F4E79" w:themeColor="accent1" w:themeShade="80"/>
          <w:sz w:val="28"/>
          <w:szCs w:val="28"/>
        </w:rPr>
        <w:t>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Работаем с цветом и размером. Простые ряды — выкладывание одинаковых крышек в ряд. Посложнее — последовательности из 2-3 разных крышек (желтая-зеленая…). Для усложнения добавляем второй признак (маленькая белая — большая синяя).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«Радуга»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Задачи: закреплять знание цвета.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Изучаем цвета. При желании можно собрать крышки всех цветов радуги, сначала просто называть цвет крышки, которую взял ребенок, потом просить найти крышку определенного цвета.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Финишем предыдущего свойства крышек — разноцветности — является выкладывание ребенком радуги.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«Сортировка»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Раскладываем множество крышек, по параметрам: 1) цвету, 2) размеру, 3) материалу (пластиковые или железные, например).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«Строим пирамиду</w:t>
      </w:r>
      <w:r w:rsidRPr="00D62C55">
        <w:rPr>
          <w:rStyle w:val="c0"/>
          <w:color w:val="1F4E79" w:themeColor="accent1" w:themeShade="80"/>
          <w:sz w:val="28"/>
          <w:szCs w:val="28"/>
        </w:rPr>
        <w:t>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Крышки выкладывать можно не только в ряд, но и в высоту. Можно поиграть в игру: кладем крышки по очереди, сначала взрослый, потом ребенок, на чьем ходе башня рухнула, тот проиграл.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«Крышечный конструктор»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Еще один вариант трехмерного строительства из крышек, только тут нужны одинаковые по размеру крышки.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«Считаем и изучаем количество»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Крышки — прекрасный счетный материал для изучения прямого и обратного счета, тренировки определения количества «на глаз», сравнения множеств.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«Крестики-нолики»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lastRenderedPageBreak/>
        <w:t>На листе от руки расчерчиваем «поле», берем несколько крышек двух цветов и играем!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«Лыжи»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Две пробки от пластиковых бутылок кладем на столе резьбой вверх. Это — «лыжи». Указательный и средний пальцы встают в них, как ноги. Двигаемся на «лыжах», делая по шагу на каждый ударный слог: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Мы едем на лыжах, мы мчимся с горы,</w:t>
      </w:r>
    </w:p>
    <w:p w:rsidR="00D62C55" w:rsidRPr="00D62C55" w:rsidRDefault="00D62C55" w:rsidP="00D62C55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Мы любим забавы холодной зимы.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То же самое можно проделать двумя руками одновременно.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«Выбери крышку»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Цель:</w:t>
      </w:r>
      <w:r w:rsidRPr="00D62C55">
        <w:rPr>
          <w:rStyle w:val="c0"/>
          <w:color w:val="1F4E79" w:themeColor="accent1" w:themeShade="80"/>
          <w:sz w:val="28"/>
          <w:szCs w:val="28"/>
          <w:u w:val="single"/>
        </w:rPr>
        <w:t> </w:t>
      </w:r>
      <w:r w:rsidRPr="00D62C55">
        <w:rPr>
          <w:rStyle w:val="c0"/>
          <w:color w:val="1F4E79" w:themeColor="accent1" w:themeShade="80"/>
          <w:sz w:val="28"/>
          <w:szCs w:val="28"/>
        </w:rPr>
        <w:t>воспитывать умение группировать предметы по величине.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Игровой материал: 2 коробочки, большая и маленькая, крышки разные по величине (большие и маленькие)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Ход игры: Педагог вместе с детьми раскладывает крышки на группы: самые большие, большие, маленькие и т.д. Рассматривая размеры крышек, сравнивает, прикладывает крышку к крышке. Взрослый активизирует речь детей.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«Сухой бассейн для пальчиков</w:t>
      </w:r>
      <w:r w:rsidRPr="00D62C55">
        <w:rPr>
          <w:rStyle w:val="c0"/>
          <w:color w:val="1F4E79" w:themeColor="accent1" w:themeShade="80"/>
          <w:sz w:val="28"/>
          <w:szCs w:val="28"/>
        </w:rPr>
        <w:t>»</w:t>
      </w:r>
    </w:p>
    <w:p w:rsidR="00D62C55" w:rsidRPr="00D62C55" w:rsidRDefault="00D62C55" w:rsidP="00D62C5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Перекладываем все крышки в глубокую емкость, запускаем туда ручки и перебираем. На дно можно положить какое-нибудь сокровище (маленькую игрушку), и пусть ребенок его ищет. Отличный массаж для пальчиков, ладошек, развивается мелкая моторика.</w:t>
      </w:r>
    </w:p>
    <w:p w:rsidR="00D62C55" w:rsidRPr="00D62C55" w:rsidRDefault="00D62C55" w:rsidP="00D62C55">
      <w:pPr>
        <w:pStyle w:val="c7"/>
        <w:shd w:val="clear" w:color="auto" w:fill="FFFFFF"/>
        <w:spacing w:before="0" w:beforeAutospacing="0" w:after="0" w:afterAutospacing="0" w:line="360" w:lineRule="auto"/>
        <w:rPr>
          <w:color w:val="1F4E79" w:themeColor="accent1" w:themeShade="80"/>
          <w:sz w:val="28"/>
          <w:szCs w:val="28"/>
        </w:rPr>
      </w:pPr>
      <w:r w:rsidRPr="00D62C55">
        <w:rPr>
          <w:rStyle w:val="c3"/>
          <w:b/>
          <w:bCs/>
          <w:color w:val="1F4E79" w:themeColor="accent1" w:themeShade="80"/>
          <w:sz w:val="28"/>
          <w:szCs w:val="28"/>
        </w:rPr>
        <w:t>«Игры с водой»</w:t>
      </w:r>
    </w:p>
    <w:p w:rsidR="00D62C55" w:rsidRPr="00D62C55" w:rsidRDefault="00D62C55" w:rsidP="00D62C55">
      <w:pPr>
        <w:pStyle w:val="c7"/>
        <w:shd w:val="clear" w:color="auto" w:fill="FFFFFF"/>
        <w:spacing w:before="0" w:beforeAutospacing="0" w:after="0" w:afterAutospacing="0" w:line="360" w:lineRule="auto"/>
        <w:rPr>
          <w:color w:val="1F4E79" w:themeColor="accent1" w:themeShade="80"/>
          <w:sz w:val="28"/>
          <w:szCs w:val="28"/>
        </w:rPr>
      </w:pPr>
      <w:r w:rsidRPr="00D62C55">
        <w:rPr>
          <w:rStyle w:val="c0"/>
          <w:color w:val="1F4E79" w:themeColor="accent1" w:themeShade="80"/>
          <w:sz w:val="28"/>
          <w:szCs w:val="28"/>
        </w:rPr>
        <w:t>Можно запустить в тазик с водой цветные крышки и вылавливать их ситом. Очень увлекательное занятие!</w:t>
      </w:r>
    </w:p>
    <w:p w:rsidR="00A41CF0" w:rsidRPr="00D62C55" w:rsidRDefault="00A41CF0" w:rsidP="00D62C55">
      <w:pPr>
        <w:spacing w:line="360" w:lineRule="auto"/>
        <w:rPr>
          <w:rFonts w:ascii="Times New Roman" w:hAnsi="Times New Roman" w:cs="Times New Roman"/>
          <w:color w:val="1F4E79" w:themeColor="accent1" w:themeShade="80"/>
          <w:sz w:val="28"/>
          <w:szCs w:val="28"/>
        </w:rPr>
      </w:pPr>
    </w:p>
    <w:p w:rsidR="00D62C55" w:rsidRPr="00D62C55" w:rsidRDefault="00D62C55" w:rsidP="00D62C55">
      <w:pPr>
        <w:spacing w:line="360" w:lineRule="auto"/>
        <w:rPr>
          <w:rFonts w:ascii="Times New Roman" w:hAnsi="Times New Roman" w:cs="Times New Roman"/>
          <w:color w:val="1F4E79" w:themeColor="accent1" w:themeShade="80"/>
          <w:sz w:val="28"/>
          <w:szCs w:val="28"/>
        </w:rPr>
      </w:pPr>
    </w:p>
    <w:sectPr w:rsidR="00D62C55" w:rsidRPr="00D62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55"/>
    <w:rsid w:val="00A41CF0"/>
    <w:rsid w:val="00D6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31C23-AEF7-4938-98E1-2D5F6D94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62C55"/>
  </w:style>
  <w:style w:type="paragraph" w:customStyle="1" w:styleId="c14">
    <w:name w:val="c14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62C55"/>
  </w:style>
  <w:style w:type="paragraph" w:customStyle="1" w:styleId="c11">
    <w:name w:val="c11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62C55"/>
  </w:style>
  <w:style w:type="character" w:customStyle="1" w:styleId="c0">
    <w:name w:val="c0"/>
    <w:basedOn w:val="a0"/>
    <w:rsid w:val="00D62C55"/>
  </w:style>
  <w:style w:type="paragraph" w:customStyle="1" w:styleId="c9">
    <w:name w:val="c9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D6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2025-09-16T15:15:00Z</dcterms:created>
  <dcterms:modified xsi:type="dcterms:W3CDTF">2025-09-16T15:16:00Z</dcterms:modified>
</cp:coreProperties>
</file>