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Статья о навыке коммуникативного общения с детьми с умственной отсталостью</w:t>
      </w:r>
    </w:p>
    <w:p>
      <w:r>
        <w:t>Ключевые слова: умеренная умственная отсталость, дети с тяжелой умственной отсталостью, речевая коммуникация.</w:t>
      </w:r>
    </w:p>
    <w:p>
      <w:pPr>
        <w:pStyle w:val="Heading1"/>
      </w:pPr>
      <w:r>
        <w:t>Почему детям трудно общаться</w:t>
      </w:r>
    </w:p>
    <w:p>
      <w:r>
        <w:t>Дети с умеренной и тяжелой умственной отсталостью — очень неоднородная группа. У большинства из них ограничена способность использовать разговорную речь. Многие используют свои «словечки» или жесты, которые часто непонятны окружающим. Словарный запас даже говорящих детей редко превышает 300–400 слов, что затрудняет полноценное общение.</w:t>
        <w:br/>
        <w:t>Это делает крайне актуальной необходимость применения специальных методов обучения и поддерживающих коммуникаций, которые помогают детям быть понятыми и включёнными в социум.</w:t>
      </w:r>
    </w:p>
    <w:p>
      <w:pPr>
        <w:pStyle w:val="Heading1"/>
      </w:pPr>
      <w:r>
        <w:t>Поддерживающая коммуникация</w:t>
      </w:r>
    </w:p>
    <w:p>
      <w:r>
        <w:t>Современные методики работы с детьми включают так называемую «поддерживающую коммуникацию». Она направлена на расширение возможностей общения и позволяет детям выражать свои желания и потребности.</w:t>
      </w:r>
    </w:p>
    <w:p>
      <w:r>
        <w:t>В практике используются:</w:t>
        <w:br/>
        <w:t>- карточки и пиктограммы для выражения желаний;</w:t>
        <w:br/>
        <w:t>- жесты и знаки, упрощающие участие в занятиях и играх;</w:t>
        <w:br/>
        <w:t>- игровые и ролевые ситуации, обучающие навыкам слушания и соблюдения очередности в общении.</w:t>
      </w:r>
    </w:p>
    <w:p>
      <w:r>
        <w:t>Работа строится поэтапно: сначала выявляются возможности ребёнка, затем развиваются слуховое восприятие, моторика, дыхание, мимика, чувство ритма и первые слова. Последним этапом является проверка применения навыков в повседневной жизни.</w:t>
      </w:r>
    </w:p>
    <w:p>
      <w:pPr>
        <w:pStyle w:val="Heading1"/>
      </w:pPr>
      <w:r>
        <w:t>Формирование навыков общения</w:t>
      </w:r>
    </w:p>
    <w:p>
      <w:r>
        <w:t>Процесс формирования навыков коммуникативного общения требует системного и комплексного подхода. Важно:</w:t>
        <w:br/>
        <w:t>- развивать способность ориентироваться в социальных отношениях;</w:t>
        <w:br/>
        <w:t>- концентрировать внимание и реагировать на обращение окружающих;</w:t>
        <w:br/>
        <w:t>- развивать восприятие речи и умение подражать;</w:t>
        <w:br/>
        <w:t>- соблюдать очередность в разговоре;</w:t>
        <w:br/>
        <w:t>- применять навыки общения в повседневной жизни.</w:t>
      </w:r>
    </w:p>
    <w:p>
      <w:r>
        <w:t>Комплексный подход обеспечивает развитие коммуникативных способностей, эмоционального контакта, повышает мотивацию к общению и способствует социализации детей.</w:t>
      </w:r>
    </w:p>
    <w:p>
      <w:pPr>
        <w:pStyle w:val="Heading1"/>
      </w:pPr>
      <w:r>
        <w:t>Почему это важно</w:t>
      </w:r>
    </w:p>
    <w:p>
      <w:r>
        <w:t>Навыки коммуникации открывают детям путь к обучению, взаимодействию с окружающими, развитию самостоятельности и социальной адаптации. Умение выражать свои потребности и желания делает ребёнка активным участником общества, а не наблюдателем.</w:t>
        <w:br/>
        <w:t>Поддержка взрослых, педагогов и логопедов критически важна для успешного формирования коммуникативных навыков и полноценной интеграции ребёнка в социум.</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