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66" w:rsidRDefault="00742266" w:rsidP="008125D6">
      <w:pPr>
        <w:pStyle w:val="a7"/>
        <w:shd w:val="clear" w:color="auto" w:fill="FFFFFF"/>
        <w:spacing w:before="0" w:beforeAutospacing="0"/>
        <w:rPr>
          <w:rFonts w:ascii="Arial" w:hAnsi="Arial" w:cs="Arial"/>
          <w:color w:val="2C2D2E"/>
          <w:sz w:val="23"/>
          <w:szCs w:val="23"/>
        </w:rPr>
      </w:pPr>
    </w:p>
    <w:p w:rsidR="00E543CF" w:rsidRPr="00E543CF" w:rsidRDefault="00E543CF" w:rsidP="00E543CF">
      <w:pPr>
        <w:shd w:val="clear" w:color="auto" w:fill="FFFFFF"/>
        <w:spacing w:after="180"/>
        <w:jc w:val="center"/>
        <w:rPr>
          <w:rFonts w:eastAsia="Times New Roman" w:cs="Times New Roman"/>
          <w:color w:val="2C2D2E"/>
          <w:sz w:val="18"/>
          <w:szCs w:val="18"/>
          <w:lang w:eastAsia="ru-RU"/>
        </w:rPr>
      </w:pPr>
    </w:p>
    <w:p w:rsidR="00E543CF" w:rsidRPr="00E543CF" w:rsidRDefault="00E543CF" w:rsidP="00E543CF">
      <w:pPr>
        <w:shd w:val="clear" w:color="auto" w:fill="FFFFFF"/>
        <w:spacing w:after="224"/>
        <w:jc w:val="center"/>
        <w:rPr>
          <w:rFonts w:eastAsia="Times New Roman" w:cs="Times New Roman"/>
          <w:color w:val="2C2D2E"/>
          <w:szCs w:val="28"/>
          <w:lang w:eastAsia="ru-RU"/>
        </w:rPr>
      </w:pPr>
      <w:r w:rsidRPr="00E543CF">
        <w:rPr>
          <w:rFonts w:ascii="TimesNewRomanPS-BoldMT" w:eastAsia="Times New Roman" w:hAnsi="TimesNewRomanPS-BoldMT" w:cs="Times New Roman"/>
          <w:b/>
          <w:bCs/>
          <w:color w:val="2C2D2E"/>
          <w:szCs w:val="28"/>
          <w:lang w:eastAsia="ru-RU"/>
        </w:rPr>
        <w:t xml:space="preserve">Деятельность специалистов </w:t>
      </w:r>
      <w:r w:rsidR="00F50910">
        <w:rPr>
          <w:rFonts w:ascii="TimesNewRomanPS-BoldMT" w:eastAsia="Times New Roman" w:hAnsi="TimesNewRomanPS-BoldMT" w:cs="Times New Roman"/>
          <w:b/>
          <w:bCs/>
          <w:color w:val="2C2D2E"/>
          <w:szCs w:val="28"/>
          <w:lang w:eastAsia="ru-RU"/>
        </w:rPr>
        <w:t xml:space="preserve"> учреждения </w:t>
      </w:r>
      <w:proofErr w:type="spellStart"/>
      <w:r w:rsidR="00F50910">
        <w:rPr>
          <w:rFonts w:ascii="TimesNewRomanPS-BoldMT" w:eastAsia="Times New Roman" w:hAnsi="TimesNewRomanPS-BoldMT" w:cs="Times New Roman"/>
          <w:b/>
          <w:bCs/>
          <w:color w:val="2C2D2E"/>
          <w:szCs w:val="28"/>
          <w:lang w:eastAsia="ru-RU"/>
        </w:rPr>
        <w:t>внесемейного</w:t>
      </w:r>
      <w:proofErr w:type="spellEnd"/>
      <w:r w:rsidR="00F50910">
        <w:rPr>
          <w:rFonts w:ascii="TimesNewRomanPS-BoldMT" w:eastAsia="Times New Roman" w:hAnsi="TimesNewRomanPS-BoldMT" w:cs="Times New Roman"/>
          <w:b/>
          <w:bCs/>
          <w:color w:val="2C2D2E"/>
          <w:szCs w:val="28"/>
          <w:lang w:eastAsia="ru-RU"/>
        </w:rPr>
        <w:t xml:space="preserve"> воспитания                 </w:t>
      </w:r>
      <w:r w:rsidRPr="00E543CF">
        <w:rPr>
          <w:rFonts w:ascii="TimesNewRomanPS-BoldMT" w:eastAsia="Times New Roman" w:hAnsi="TimesNewRomanPS-BoldMT" w:cs="Times New Roman"/>
          <w:b/>
          <w:bCs/>
          <w:color w:val="2C2D2E"/>
          <w:szCs w:val="28"/>
          <w:lang w:eastAsia="ru-RU"/>
        </w:rPr>
        <w:t>по сохранению и восстановлению кровной семьи</w:t>
      </w:r>
    </w:p>
    <w:p w:rsidR="00E543CF" w:rsidRPr="00E543CF" w:rsidRDefault="00E543CF" w:rsidP="00E543CF">
      <w:pPr>
        <w:shd w:val="clear" w:color="auto" w:fill="FFFFFF"/>
        <w:spacing w:after="180"/>
        <w:rPr>
          <w:rFonts w:eastAsia="Times New Roman" w:cs="Times New Roman"/>
          <w:color w:val="2C2D2E"/>
          <w:sz w:val="18"/>
          <w:szCs w:val="18"/>
          <w:lang w:eastAsia="ru-RU"/>
        </w:rPr>
      </w:pPr>
    </w:p>
    <w:p w:rsidR="00E543CF" w:rsidRPr="00E543CF" w:rsidRDefault="00E543CF" w:rsidP="00E543CF">
      <w:pPr>
        <w:shd w:val="clear" w:color="auto" w:fill="FFFFFF"/>
        <w:spacing w:after="180"/>
        <w:rPr>
          <w:rFonts w:eastAsia="Times New Roman" w:cs="Times New Roman"/>
          <w:color w:val="2C2D2E"/>
          <w:sz w:val="18"/>
          <w:szCs w:val="18"/>
          <w:lang w:eastAsia="ru-RU"/>
        </w:rPr>
      </w:pPr>
    </w:p>
    <w:p w:rsidR="00E543CF" w:rsidRPr="00E543CF" w:rsidRDefault="00E543CF" w:rsidP="0083603F">
      <w:p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В настоящее время отмечается пристальное внимание к семье со стороны социальных институтов.</w:t>
      </w:r>
    </w:p>
    <w:p w:rsidR="00E543CF" w:rsidRPr="00E543CF" w:rsidRDefault="00E543CF" w:rsidP="0083603F">
      <w:p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Одна из главных целей государственной социальной политики по улучшению положения детей в Российской Федерации — создание условий, позволяющих вернуть ребёнка из социальных учреждений в кровную семью.</w:t>
      </w:r>
    </w:p>
    <w:p w:rsidR="00E543CF" w:rsidRPr="00E543CF" w:rsidRDefault="00E543CF" w:rsidP="0083603F">
      <w:p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В целях оказания помощи родителям, ограниченным либо лишённым родительских прав, имеющим намерение восстановиться в правах и вернуть ребёнка в семью, деятельность специалистов детского дома направлена на формирование позитивного образа семьи, положительной мотивации ребёнка и родителей, а также на восстановление детско-родительских отношений.</w:t>
      </w:r>
    </w:p>
    <w:p w:rsidR="00E543CF" w:rsidRPr="00E543CF" w:rsidRDefault="00E543CF" w:rsidP="0083603F">
      <w:pPr>
        <w:shd w:val="clear" w:color="auto" w:fill="FFFFFF"/>
        <w:spacing w:after="210"/>
        <w:jc w:val="both"/>
        <w:rPr>
          <w:rFonts w:eastAsia="Times New Roman" w:cs="Times New Roman"/>
          <w:color w:val="2C2D2E"/>
          <w:szCs w:val="28"/>
          <w:lang w:eastAsia="ru-RU"/>
        </w:rPr>
      </w:pPr>
      <w:r w:rsidRPr="00E543CF">
        <w:rPr>
          <w:rFonts w:eastAsia="Times New Roman" w:cs="Times New Roman"/>
          <w:bCs/>
          <w:color w:val="2C2D2E"/>
          <w:szCs w:val="28"/>
          <w:lang w:eastAsia="ru-RU"/>
        </w:rPr>
        <w:t>К основным направлениям работы специалистов относятся:</w:t>
      </w:r>
    </w:p>
    <w:p w:rsidR="00E543CF" w:rsidRPr="00E543CF" w:rsidRDefault="00E543CF" w:rsidP="0083603F">
      <w:pPr>
        <w:numPr>
          <w:ilvl w:val="0"/>
          <w:numId w:val="4"/>
        </w:num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Оценка ситуации и диагностика — проведение анализа существующих отношений в семье, выявление проблем, причин конфликта и эмоциональных травм, мешающих общению.</w:t>
      </w:r>
    </w:p>
    <w:p w:rsidR="00E543CF" w:rsidRPr="00E543CF" w:rsidRDefault="00E543CF" w:rsidP="0083603F">
      <w:pPr>
        <w:numPr>
          <w:ilvl w:val="0"/>
          <w:numId w:val="4"/>
        </w:num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Психологическое тестирование — использование методов диагностики для понимания эмоционального состояния родителей и детей, их потребностей и ожиданий.</w:t>
      </w:r>
    </w:p>
    <w:p w:rsidR="00E543CF" w:rsidRPr="00E543CF" w:rsidRDefault="00E543CF" w:rsidP="0083603F">
      <w:pPr>
        <w:numPr>
          <w:ilvl w:val="0"/>
          <w:numId w:val="4"/>
        </w:num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Консультирование — индивидуальная работа с детьми и родителями, направленная на осознание эмоций и потребностей. Проведение семейных консультаций, где можно открыто обсуждать трудности и совместно искать пути решения.</w:t>
      </w:r>
    </w:p>
    <w:p w:rsidR="00E543CF" w:rsidRPr="00E543CF" w:rsidRDefault="00E543CF" w:rsidP="0083603F">
      <w:pPr>
        <w:numPr>
          <w:ilvl w:val="0"/>
          <w:numId w:val="4"/>
        </w:num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Психологическая поддержка — организация групп взаимопомощи для родителей и детей, разработка индивидуальных планов сопровождения и конкретных шагов для улучшения отношений (развитие навыков общения, решение конфликтов).</w:t>
      </w:r>
    </w:p>
    <w:p w:rsidR="00E543CF" w:rsidRPr="00E543CF" w:rsidRDefault="00E543CF" w:rsidP="0083603F">
      <w:pPr>
        <w:numPr>
          <w:ilvl w:val="0"/>
          <w:numId w:val="4"/>
        </w:num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Правовая поддержка — юридическое консультирование родителей по вопросам восстановления прав, помощь в подготовке документов, сопровождение в судебных разбирательствах.</w:t>
      </w:r>
    </w:p>
    <w:p w:rsidR="00E543CF" w:rsidRPr="00E543CF" w:rsidRDefault="00E543CF" w:rsidP="0083603F">
      <w:pPr>
        <w:numPr>
          <w:ilvl w:val="0"/>
          <w:numId w:val="4"/>
        </w:num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lastRenderedPageBreak/>
        <w:t>Создание безопасной среды — работа с кризисными ситуациями (развод, потеря работы, смерть родственника) с целью минимизации негативных последствий для детей.</w:t>
      </w:r>
    </w:p>
    <w:p w:rsidR="00E543CF" w:rsidRPr="00E543CF" w:rsidRDefault="00E543CF" w:rsidP="0083603F">
      <w:pPr>
        <w:numPr>
          <w:ilvl w:val="0"/>
          <w:numId w:val="4"/>
        </w:num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Профилактика насилия в семье — проведение мероприятий, направленных на предотвращение конфликтов и проявлений агрессии.</w:t>
      </w:r>
    </w:p>
    <w:p w:rsidR="00E543CF" w:rsidRPr="00E543CF" w:rsidRDefault="00E543CF" w:rsidP="0083603F">
      <w:pPr>
        <w:numPr>
          <w:ilvl w:val="0"/>
          <w:numId w:val="4"/>
        </w:num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Организация совместных мероприятий — проведение семейных праздников, игр, выездных мероприятий для укрепления связей родителей и детей.</w:t>
      </w:r>
    </w:p>
    <w:p w:rsidR="00E543CF" w:rsidRPr="00E543CF" w:rsidRDefault="00E543CF" w:rsidP="0083603F">
      <w:pPr>
        <w:numPr>
          <w:ilvl w:val="0"/>
          <w:numId w:val="4"/>
        </w:num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Психолого-педагогические занятия — развитие совместных интересов и хобби у детей и родителей.</w:t>
      </w:r>
    </w:p>
    <w:p w:rsidR="00E543CF" w:rsidRPr="00E543CF" w:rsidRDefault="00E543CF" w:rsidP="0083603F">
      <w:pPr>
        <w:numPr>
          <w:ilvl w:val="0"/>
          <w:numId w:val="4"/>
        </w:num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Партнёрство с организациями и службами — взаимодействие с органами опеки, социальными службами, медицинскими и образовательными учреждениями.</w:t>
      </w:r>
    </w:p>
    <w:p w:rsidR="00E543CF" w:rsidRPr="00E543CF" w:rsidRDefault="00E543CF" w:rsidP="00E543CF">
      <w:p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Только слаженная работа специалистов может изменить ситуацию в кровной семье к лучшему. Комплексная помощь способствует повышению качества жизни семьи, созданию условий для позитивных изменений и обеспечению долгосрочной стабильности в отношениях родителей и детей.</w:t>
      </w:r>
    </w:p>
    <w:p w:rsidR="00E543CF" w:rsidRPr="00E543CF" w:rsidRDefault="00E543CF" w:rsidP="00E543CF">
      <w:p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Обеспечение крепкого и безопасного семейного окружения должно оставаться приоритетной задачей в социальных инициативах, направленных на поддержку семьи и детства.</w:t>
      </w:r>
    </w:p>
    <w:p w:rsidR="00E543CF" w:rsidRPr="00E543CF" w:rsidRDefault="00E543CF" w:rsidP="00E543CF">
      <w:p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Деятельность специалистов по сохранению и восстановлению кровной семьи представляет собой многоуровневый подход, направленный на укрепление уважительных и доверительных отношений между родителями и детьми. Это важно не только для воспитательного процесса, но и для общего благополучия семьи, её способности преодолевать трудности и строить крепкие связи.</w:t>
      </w:r>
    </w:p>
    <w:p w:rsidR="00E543CF" w:rsidRPr="00E543CF" w:rsidRDefault="00E543CF" w:rsidP="00E543CF">
      <w:pPr>
        <w:shd w:val="clear" w:color="auto" w:fill="FFFFFF"/>
        <w:spacing w:after="180"/>
        <w:jc w:val="both"/>
        <w:rPr>
          <w:rFonts w:eastAsia="Times New Roman" w:cs="Times New Roman"/>
          <w:color w:val="2C2D2E"/>
          <w:sz w:val="30"/>
          <w:szCs w:val="30"/>
          <w:lang w:eastAsia="ru-RU"/>
        </w:rPr>
      </w:pPr>
      <w:r w:rsidRPr="00E543CF">
        <w:rPr>
          <w:rFonts w:eastAsia="Times New Roman" w:cs="Times New Roman"/>
          <w:color w:val="2C2D2E"/>
          <w:sz w:val="30"/>
          <w:szCs w:val="30"/>
          <w:lang w:eastAsia="ru-RU"/>
        </w:rPr>
        <w:t>Поддержка и профессиональная помощь в данной сфере играют ключевую роль в улучшении качества жизни всех членов семьи и создании условий для гармоничного развития детей</w:t>
      </w:r>
    </w:p>
    <w:p w:rsidR="00742266" w:rsidRDefault="00742266" w:rsidP="008125D6">
      <w:pPr>
        <w:pStyle w:val="a7"/>
        <w:shd w:val="clear" w:color="auto" w:fill="FFFFFF"/>
        <w:spacing w:before="0" w:beforeAutospacing="0"/>
        <w:rPr>
          <w:rFonts w:ascii="Arial" w:hAnsi="Arial" w:cs="Arial"/>
          <w:color w:val="2C2D2E"/>
          <w:sz w:val="23"/>
          <w:szCs w:val="23"/>
        </w:rPr>
      </w:pPr>
    </w:p>
    <w:sectPr w:rsidR="00742266" w:rsidSect="00742266">
      <w:pgSz w:w="11906" w:h="16838" w:code="9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056A6"/>
    <w:multiLevelType w:val="multilevel"/>
    <w:tmpl w:val="527CD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9463C7"/>
    <w:multiLevelType w:val="hybridMultilevel"/>
    <w:tmpl w:val="E2A67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A4D96"/>
    <w:multiLevelType w:val="multilevel"/>
    <w:tmpl w:val="90EC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EF721D"/>
    <w:multiLevelType w:val="multilevel"/>
    <w:tmpl w:val="2E725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EE7"/>
    <w:rsid w:val="000031C8"/>
    <w:rsid w:val="000A6737"/>
    <w:rsid w:val="00144B83"/>
    <w:rsid w:val="00250FF2"/>
    <w:rsid w:val="00341768"/>
    <w:rsid w:val="00412A1A"/>
    <w:rsid w:val="004600AB"/>
    <w:rsid w:val="004E10FB"/>
    <w:rsid w:val="00507EAD"/>
    <w:rsid w:val="005E4CAB"/>
    <w:rsid w:val="00600EC3"/>
    <w:rsid w:val="00632A52"/>
    <w:rsid w:val="006678CF"/>
    <w:rsid w:val="006C0B77"/>
    <w:rsid w:val="00742266"/>
    <w:rsid w:val="007F6B51"/>
    <w:rsid w:val="008052A6"/>
    <w:rsid w:val="008125D6"/>
    <w:rsid w:val="008242FF"/>
    <w:rsid w:val="0083603F"/>
    <w:rsid w:val="00870751"/>
    <w:rsid w:val="008D575C"/>
    <w:rsid w:val="00922C48"/>
    <w:rsid w:val="009B0EF1"/>
    <w:rsid w:val="009B1960"/>
    <w:rsid w:val="009E3120"/>
    <w:rsid w:val="00A43707"/>
    <w:rsid w:val="00B915B7"/>
    <w:rsid w:val="00B92596"/>
    <w:rsid w:val="00C003C1"/>
    <w:rsid w:val="00C3270A"/>
    <w:rsid w:val="00C574EB"/>
    <w:rsid w:val="00C77216"/>
    <w:rsid w:val="00D20066"/>
    <w:rsid w:val="00D216AD"/>
    <w:rsid w:val="00DC3C83"/>
    <w:rsid w:val="00E16FA9"/>
    <w:rsid w:val="00E269E7"/>
    <w:rsid w:val="00E50EE7"/>
    <w:rsid w:val="00E543CF"/>
    <w:rsid w:val="00EA59DF"/>
    <w:rsid w:val="00EC7228"/>
    <w:rsid w:val="00EE4070"/>
    <w:rsid w:val="00F12C76"/>
    <w:rsid w:val="00F50910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43707"/>
    <w:pPr>
      <w:widowControl w:val="0"/>
      <w:autoSpaceDE w:val="0"/>
      <w:autoSpaceDN w:val="0"/>
      <w:spacing w:after="0"/>
    </w:pPr>
    <w:rPr>
      <w:rFonts w:eastAsia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4370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43707"/>
    <w:rPr>
      <w:b/>
      <w:bCs/>
    </w:rPr>
  </w:style>
  <w:style w:type="character" w:styleId="a6">
    <w:name w:val="Hyperlink"/>
    <w:basedOn w:val="a0"/>
    <w:uiPriority w:val="99"/>
    <w:semiHidden/>
    <w:unhideWhenUsed/>
    <w:rsid w:val="00D216AD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052A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46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1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2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9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4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91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76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30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19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23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80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3594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360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6819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F1622-1D45-43F4-93C2-DCBF81EF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2025-09-17T06:28:00Z</dcterms:created>
  <dcterms:modified xsi:type="dcterms:W3CDTF">2025-09-19T02:07:00Z</dcterms:modified>
</cp:coreProperties>
</file>