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2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CD2899" w:rsidTr="00F34622">
        <w:tc>
          <w:tcPr>
            <w:tcW w:w="7393" w:type="dxa"/>
          </w:tcPr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right"/>
              <w:rPr>
                <w:color w:val="111111"/>
                <w:sz w:val="28"/>
                <w:szCs w:val="28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right"/>
              <w:rPr>
                <w:color w:val="111111"/>
                <w:sz w:val="28"/>
                <w:szCs w:val="28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right"/>
              <w:rPr>
                <w:color w:val="111111"/>
                <w:sz w:val="28"/>
                <w:szCs w:val="28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right"/>
              <w:rPr>
                <w:color w:val="111111"/>
                <w:sz w:val="28"/>
                <w:szCs w:val="28"/>
              </w:rPr>
            </w:pPr>
          </w:p>
          <w:p w:rsidR="00F34622" w:rsidRP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right"/>
              <w:rPr>
                <w:color w:val="111111"/>
                <w:sz w:val="28"/>
                <w:szCs w:val="28"/>
              </w:rPr>
            </w:pPr>
          </w:p>
        </w:tc>
        <w:tc>
          <w:tcPr>
            <w:tcW w:w="7393" w:type="dxa"/>
          </w:tcPr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</w:rPr>
            </w:pPr>
            <w:r w:rsidRPr="00CD2899">
              <w:rPr>
                <w:b/>
                <w:color w:val="111111"/>
              </w:rPr>
              <w:t>Муниципальное казенное дошкольное образовательное учреждение «Детский сад имени 1 Мая»</w:t>
            </w: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</w:rPr>
            </w:pPr>
            <w:r>
              <w:rPr>
                <w:b/>
                <w:color w:val="111111"/>
              </w:rPr>
              <w:t>Консультация для родителей</w:t>
            </w:r>
          </w:p>
          <w:p w:rsidR="00F34622" w:rsidRPr="00CD2899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  <w:sz w:val="32"/>
                <w:szCs w:val="32"/>
              </w:rPr>
            </w:pPr>
            <w:r w:rsidRPr="00CD2899">
              <w:rPr>
                <w:b/>
                <w:color w:val="111111"/>
                <w:sz w:val="32"/>
                <w:szCs w:val="32"/>
              </w:rPr>
              <w:t>«Как помочь ребенку заговорить»</w:t>
            </w: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  <w:sz w:val="32"/>
                <w:szCs w:val="32"/>
              </w:rPr>
            </w:pPr>
          </w:p>
          <w:p w:rsidR="00F34622" w:rsidRDefault="00F34622" w:rsidP="00244E47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color w:val="111111"/>
                <w:sz w:val="28"/>
                <w:szCs w:val="28"/>
              </w:rPr>
            </w:pPr>
            <w:r w:rsidRPr="00F34622">
              <w:rPr>
                <w:color w:val="111111"/>
                <w:sz w:val="28"/>
                <w:szCs w:val="28"/>
              </w:rPr>
              <w:t>Подготовил воспитатель: Киселева Н.В.</w:t>
            </w: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right"/>
              <w:rPr>
                <w:color w:val="111111"/>
                <w:sz w:val="28"/>
                <w:szCs w:val="28"/>
              </w:rPr>
            </w:pPr>
          </w:p>
          <w:p w:rsidR="00F34622" w:rsidRDefault="00F34622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right"/>
              <w:rPr>
                <w:color w:val="111111"/>
                <w:sz w:val="28"/>
                <w:szCs w:val="28"/>
              </w:rPr>
            </w:pPr>
            <w:r>
              <w:rPr>
                <w:noProof/>
                <w:color w:val="111111"/>
                <w:sz w:val="28"/>
                <w:szCs w:val="28"/>
              </w:rPr>
              <w:drawing>
                <wp:inline distT="0" distB="0" distL="0" distR="0">
                  <wp:extent cx="3864648" cy="3955156"/>
                  <wp:effectExtent l="19050" t="0" r="2502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1926" cy="396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2899" w:rsidRDefault="00CD2899" w:rsidP="00CD289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  <w:sz w:val="32"/>
                <w:szCs w:val="32"/>
              </w:rPr>
            </w:pPr>
          </w:p>
        </w:tc>
      </w:tr>
    </w:tbl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CD289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CD2899" w:rsidRDefault="00CD2899" w:rsidP="00E0160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tbl>
      <w:tblPr>
        <w:tblStyle w:val="a5"/>
        <w:tblW w:w="14600" w:type="dxa"/>
        <w:tblInd w:w="817" w:type="dxa"/>
        <w:tblLook w:val="04A0"/>
      </w:tblPr>
      <w:tblGrid>
        <w:gridCol w:w="6946"/>
        <w:gridCol w:w="283"/>
        <w:gridCol w:w="7371"/>
      </w:tblGrid>
      <w:tr w:rsidR="00E01606" w:rsidTr="007F7EB4">
        <w:tc>
          <w:tcPr>
            <w:tcW w:w="6946" w:type="dxa"/>
          </w:tcPr>
          <w:p w:rsidR="00E01606" w:rsidRDefault="00E01606" w:rsidP="00B2034A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  <w:sz w:val="32"/>
                <w:szCs w:val="32"/>
              </w:rPr>
            </w:pPr>
            <w:r>
              <w:rPr>
                <w:b/>
                <w:color w:val="111111"/>
                <w:sz w:val="32"/>
                <w:szCs w:val="32"/>
              </w:rPr>
              <w:t xml:space="preserve"> </w:t>
            </w:r>
            <w:r w:rsidRPr="00CD2899">
              <w:rPr>
                <w:b/>
                <w:color w:val="111111"/>
                <w:sz w:val="32"/>
                <w:szCs w:val="32"/>
              </w:rPr>
              <w:t>«Как помочь ребенку заговорить»</w:t>
            </w:r>
          </w:p>
          <w:p w:rsidR="00E01606" w:rsidRDefault="00E01606" w:rsidP="00B2034A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b/>
                <w:color w:val="111111"/>
                <w:sz w:val="32"/>
                <w:szCs w:val="32"/>
              </w:rPr>
            </w:pPr>
          </w:p>
          <w:p w:rsidR="00E01606" w:rsidRPr="00F34622" w:rsidRDefault="00E01606" w:rsidP="00B2034A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111111"/>
              </w:rPr>
            </w:pPr>
            <w:r w:rsidRPr="00F34622">
              <w:rPr>
                <w:color w:val="111111"/>
              </w:rPr>
              <w:t>Когда же дети начинают говорить? Учеными давно установлено, что после полутора лет у ребёнка появляются первые слова, и к двум годам дети, как правило, начинают разговаривать. Тот пассивный словарь, который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ребенок</w:t>
            </w:r>
            <w:r w:rsidRPr="00F34622">
              <w:rPr>
                <w:color w:val="111111"/>
              </w:rPr>
              <w:t xml:space="preserve"> получил от рождения до 3-х лет, во многом будет определять его дальнейшее интеллектуальное развитие и становление личности. </w:t>
            </w:r>
          </w:p>
          <w:p w:rsidR="00E01606" w:rsidRPr="00F34622" w:rsidRDefault="00E01606" w:rsidP="00B2034A">
            <w:pPr>
              <w:pStyle w:val="a3"/>
              <w:shd w:val="clear" w:color="auto" w:fill="FFFFFF"/>
              <w:spacing w:before="245" w:beforeAutospacing="0" w:after="245" w:afterAutospacing="0"/>
              <w:ind w:firstLine="360"/>
              <w:rPr>
                <w:color w:val="111111"/>
              </w:rPr>
            </w:pPr>
            <w:r w:rsidRPr="00F34622">
              <w:rPr>
                <w:color w:val="111111"/>
              </w:rPr>
              <w:t>На сегодняшний день существует множество методик для того, чтобы "</w:t>
            </w:r>
            <w:proofErr w:type="gramStart"/>
            <w:r w:rsidRPr="00F34622">
              <w:rPr>
                <w:color w:val="111111"/>
              </w:rPr>
              <w:t>разговорить</w:t>
            </w:r>
            <w:proofErr w:type="gramEnd"/>
            <w:r w:rsidRPr="00F34622">
              <w:rPr>
                <w:color w:val="111111"/>
              </w:rPr>
              <w:t>" Вашего малыша.</w:t>
            </w:r>
          </w:p>
          <w:p w:rsidR="00E01606" w:rsidRPr="00F34622" w:rsidRDefault="00E01606" w:rsidP="00A94303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F34622">
              <w:rPr>
                <w:color w:val="111111"/>
              </w:rPr>
              <w:t>1. Самое простое, что вы можете делать -</w:t>
            </w:r>
            <w:r w:rsidRPr="00F34622">
              <w:rPr>
                <w:b/>
                <w:color w:val="111111"/>
              </w:rPr>
              <w:t xml:space="preserve"> совместно рассматривать предметы.</w:t>
            </w:r>
          </w:p>
          <w:p w:rsidR="00E01606" w:rsidRPr="00F34622" w:rsidRDefault="00E01606" w:rsidP="00A94303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F34622">
              <w:rPr>
                <w:color w:val="111111"/>
              </w:rPr>
              <w:t>Взрослый вместе с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ребенком</w:t>
            </w:r>
            <w:r w:rsidRPr="00F34622">
              <w:rPr>
                <w:color w:val="111111"/>
              </w:rPr>
              <w:t> наблюдает за каким-нибудь объектом — живым или игрушечным. При этом взрослый выразительно рассказывает о том, что видит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ребенок</w:t>
            </w:r>
            <w:r w:rsidRPr="00F34622">
              <w:rPr>
                <w:color w:val="111111"/>
              </w:rPr>
              <w:t>. </w:t>
            </w:r>
            <w:r w:rsidRPr="00F34622">
              <w:rPr>
                <w:color w:val="111111"/>
                <w:u w:val="single"/>
                <w:bdr w:val="none" w:sz="0" w:space="0" w:color="auto" w:frame="1"/>
              </w:rPr>
              <w:t>Например</w:t>
            </w:r>
            <w:r w:rsidRPr="00F34622">
              <w:rPr>
                <w:color w:val="111111"/>
              </w:rPr>
              <w:t>: «Смотри, какая киса, какие у нее лапки, какой хвостик! Потрогай, какая у нее мягкая шубка. </w:t>
            </w:r>
            <w:r w:rsidRPr="00F34622">
              <w:rPr>
                <w:color w:val="111111"/>
                <w:u w:val="single"/>
                <w:bdr w:val="none" w:sz="0" w:space="0" w:color="auto" w:frame="1"/>
              </w:rPr>
              <w:t>Давай ее позовем</w:t>
            </w:r>
            <w:r w:rsidRPr="00F34622">
              <w:rPr>
                <w:color w:val="111111"/>
              </w:rPr>
              <w:t>: "Киса, киса, иди сюда"». </w:t>
            </w:r>
            <w:r w:rsidRPr="00F34622">
              <w:rPr>
                <w:color w:val="111111"/>
                <w:u w:val="single"/>
                <w:bdr w:val="none" w:sz="0" w:space="0" w:color="auto" w:frame="1"/>
              </w:rPr>
              <w:t>Или</w:t>
            </w:r>
            <w:r w:rsidRPr="00F34622">
              <w:rPr>
                <w:color w:val="111111"/>
              </w:rPr>
              <w:t>: "Смотри, какая машинка! У нее колесики, вон какие дверцы, окошки, она может вот как ездить по столу. Поехала машинка, давай скажем вместе — поехала машинка" и пр.</w:t>
            </w:r>
          </w:p>
          <w:p w:rsidR="00E01606" w:rsidRPr="00F34622" w:rsidRDefault="00E01606" w:rsidP="00A94303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F34622">
              <w:rPr>
                <w:color w:val="111111"/>
              </w:rPr>
              <w:t xml:space="preserve">2. </w:t>
            </w:r>
            <w:r w:rsidRPr="00F34622">
              <w:rPr>
                <w:b/>
                <w:color w:val="111111"/>
              </w:rPr>
              <w:t xml:space="preserve">Чтение </w:t>
            </w:r>
            <w:proofErr w:type="spellStart"/>
            <w:r w:rsidRPr="00F34622">
              <w:rPr>
                <w:b/>
                <w:color w:val="111111"/>
              </w:rPr>
              <w:t>потешек</w:t>
            </w:r>
            <w:proofErr w:type="spellEnd"/>
            <w:r w:rsidRPr="00F34622">
              <w:rPr>
                <w:b/>
                <w:color w:val="111111"/>
              </w:rPr>
              <w:t>.</w:t>
            </w:r>
          </w:p>
          <w:p w:rsidR="00E01606" w:rsidRPr="00A94303" w:rsidRDefault="00E01606" w:rsidP="00A94303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F34622">
              <w:rPr>
                <w:color w:val="111111"/>
              </w:rPr>
              <w:t xml:space="preserve">Взрослый многократно повторяет малышу простенький стишок или </w:t>
            </w:r>
            <w:proofErr w:type="spellStart"/>
            <w:r w:rsidRPr="00F34622">
              <w:rPr>
                <w:color w:val="111111"/>
              </w:rPr>
              <w:t>потешку</w:t>
            </w:r>
            <w:proofErr w:type="spellEnd"/>
            <w:r w:rsidRPr="00F34622">
              <w:rPr>
                <w:color w:val="111111"/>
              </w:rPr>
              <w:t xml:space="preserve"> ("Ладушки", "Сороку-ворону", детские стихи А. </w:t>
            </w:r>
            <w:proofErr w:type="spellStart"/>
            <w:r w:rsidRPr="00F34622">
              <w:rPr>
                <w:color w:val="111111"/>
              </w:rPr>
              <w:t>Барто</w:t>
            </w:r>
            <w:proofErr w:type="spellEnd"/>
            <w:r w:rsidRPr="00F34622">
              <w:rPr>
                <w:color w:val="111111"/>
              </w:rPr>
              <w:t>, "</w:t>
            </w:r>
            <w:proofErr w:type="spellStart"/>
            <w:r w:rsidRPr="00F34622">
              <w:rPr>
                <w:color w:val="111111"/>
              </w:rPr>
              <w:t>Курочку-Рябу</w:t>
            </w:r>
            <w:proofErr w:type="spellEnd"/>
            <w:r w:rsidRPr="00F34622">
              <w:rPr>
                <w:color w:val="111111"/>
              </w:rPr>
              <w:t>" и т. д.). Когда текст уже достаточно хорошо знаком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ребенку</w:t>
            </w:r>
            <w:r w:rsidRPr="00F34622">
              <w:rPr>
                <w:color w:val="111111"/>
              </w:rPr>
              <w:t>, останавливайтесь, дайте возможность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ребенку</w:t>
            </w:r>
            <w:r w:rsidRPr="00F34622">
              <w:rPr>
                <w:color w:val="111111"/>
              </w:rPr>
              <w:t> произнести недостающие слова. </w:t>
            </w:r>
            <w:r w:rsidRPr="00F34622">
              <w:rPr>
                <w:color w:val="111111"/>
                <w:u w:val="single"/>
                <w:bdr w:val="none" w:sz="0" w:space="0" w:color="auto" w:frame="1"/>
              </w:rPr>
              <w:t>Например</w:t>
            </w:r>
            <w:r w:rsidRPr="00F34622">
              <w:rPr>
                <w:color w:val="111111"/>
              </w:rPr>
              <w:t xml:space="preserve">: "Я люблю </w:t>
            </w:r>
            <w:proofErr w:type="gramStart"/>
            <w:r w:rsidRPr="00F34622">
              <w:rPr>
                <w:color w:val="111111"/>
              </w:rPr>
              <w:t>свою</w:t>
            </w:r>
            <w:proofErr w:type="gramEnd"/>
            <w:r w:rsidRPr="00F34622">
              <w:rPr>
                <w:color w:val="111111"/>
              </w:rPr>
              <w:t>. ". </w:t>
            </w:r>
            <w:r w:rsidRPr="00F34622">
              <w:rPr>
                <w:color w:val="111111"/>
                <w:u w:val="single"/>
                <w:bdr w:val="none" w:sz="0" w:space="0" w:color="auto" w:frame="1"/>
              </w:rPr>
              <w:t>Или</w:t>
            </w:r>
            <w:r w:rsidRPr="00F34622">
              <w:rPr>
                <w:color w:val="111111"/>
              </w:rPr>
              <w:t>: "Жили-были дед и. ". Так получается своеобразный диалог, в котором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ребенок</w:t>
            </w:r>
            <w:r w:rsidRPr="00F34622">
              <w:rPr>
                <w:rStyle w:val="a4"/>
                <w:color w:val="111111"/>
                <w:bdr w:val="none" w:sz="0" w:space="0" w:color="auto" w:frame="1"/>
              </w:rPr>
              <w:t> </w:t>
            </w:r>
            <w:r w:rsidRPr="00F34622">
              <w:rPr>
                <w:color w:val="111111"/>
              </w:rPr>
              <w:t xml:space="preserve">"подсказывает" взрослому нужные слова. Обычно такое </w:t>
            </w:r>
            <w:proofErr w:type="spellStart"/>
            <w:r w:rsidRPr="00F34622">
              <w:rPr>
                <w:color w:val="111111"/>
              </w:rPr>
              <w:t>договаривание</w:t>
            </w:r>
            <w:proofErr w:type="spellEnd"/>
            <w:r w:rsidRPr="00F34622">
              <w:rPr>
                <w:color w:val="111111"/>
              </w:rPr>
              <w:t xml:space="preserve"> недостающих слов приносит малышу большое удовольствие.</w:t>
            </w:r>
          </w:p>
        </w:tc>
        <w:tc>
          <w:tcPr>
            <w:tcW w:w="283" w:type="dxa"/>
          </w:tcPr>
          <w:p w:rsidR="00E01606" w:rsidRPr="00F34622" w:rsidRDefault="00E01606" w:rsidP="00F3462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111111"/>
              </w:rPr>
            </w:pPr>
          </w:p>
        </w:tc>
        <w:tc>
          <w:tcPr>
            <w:tcW w:w="7371" w:type="dxa"/>
          </w:tcPr>
          <w:p w:rsidR="00E01606" w:rsidRPr="00F34622" w:rsidRDefault="00E01606" w:rsidP="00A94303">
            <w:pPr>
              <w:pStyle w:val="a3"/>
              <w:shd w:val="clear" w:color="auto" w:fill="FFFFFF"/>
              <w:spacing w:before="245" w:beforeAutospacing="0" w:after="0" w:afterAutospacing="0"/>
              <w:ind w:firstLine="360"/>
              <w:jc w:val="both"/>
              <w:rPr>
                <w:color w:val="111111"/>
              </w:rPr>
            </w:pPr>
            <w:r>
              <w:rPr>
                <w:color w:val="111111"/>
              </w:rPr>
              <w:t xml:space="preserve">     </w:t>
            </w:r>
            <w:r w:rsidRPr="00F34622">
              <w:rPr>
                <w:color w:val="111111"/>
              </w:rPr>
              <w:t xml:space="preserve">3. </w:t>
            </w:r>
            <w:r w:rsidRPr="00F34622">
              <w:rPr>
                <w:b/>
                <w:color w:val="111111"/>
              </w:rPr>
              <w:t>Рассматривание картинок</w:t>
            </w:r>
            <w:r w:rsidRPr="00F34622">
              <w:rPr>
                <w:color w:val="111111"/>
              </w:rPr>
              <w:t>.</w:t>
            </w:r>
          </w:p>
          <w:p w:rsidR="00E01606" w:rsidRPr="00F34622" w:rsidRDefault="00E01606" w:rsidP="00A94303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111111"/>
              </w:rPr>
            </w:pPr>
            <w:r>
              <w:rPr>
                <w:color w:val="111111"/>
              </w:rPr>
              <w:t xml:space="preserve">        </w:t>
            </w:r>
            <w:r w:rsidRPr="00F34622">
              <w:rPr>
                <w:color w:val="111111"/>
              </w:rPr>
              <w:t>Взрослый вместе с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ребенком</w:t>
            </w:r>
            <w:r w:rsidRPr="00F34622">
              <w:rPr>
                <w:b/>
                <w:color w:val="111111"/>
              </w:rPr>
              <w:t> </w:t>
            </w:r>
            <w:r w:rsidRPr="00F34622">
              <w:rPr>
                <w:color w:val="111111"/>
              </w:rPr>
              <w:t xml:space="preserve">рассматривает картинки, на которых </w:t>
            </w:r>
            <w:r>
              <w:rPr>
                <w:color w:val="111111"/>
              </w:rPr>
              <w:t xml:space="preserve">                       </w:t>
            </w:r>
            <w:r w:rsidRPr="00F34622">
              <w:rPr>
                <w:color w:val="111111"/>
              </w:rPr>
              <w:t>изображены знакомые персонажи и ситуации. Задавайте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ребенку наводящие вопросы</w:t>
            </w:r>
            <w:r w:rsidRPr="00F34622">
              <w:rPr>
                <w:color w:val="111111"/>
              </w:rPr>
              <w:t>. "Это кто? — спрашивает взрослый. — А это кто? Что он делает", "А где птичка?", "Покажи дерево". Если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ребенок молчит</w:t>
            </w:r>
            <w:r w:rsidRPr="00F34622">
              <w:rPr>
                <w:color w:val="111111"/>
              </w:rPr>
              <w:t>, можно подсказать ответ, но после этого все же добиться, чтобы малыш ответил сам, глядя на ту, же картинку.</w:t>
            </w:r>
          </w:p>
          <w:p w:rsidR="00E01606" w:rsidRPr="00F34622" w:rsidRDefault="00E01606" w:rsidP="00A94303">
            <w:pPr>
              <w:pStyle w:val="a3"/>
              <w:shd w:val="clear" w:color="auto" w:fill="FFFFFF"/>
              <w:spacing w:before="245" w:beforeAutospacing="0" w:after="0" w:afterAutospacing="0"/>
              <w:ind w:firstLine="360"/>
              <w:jc w:val="both"/>
              <w:rPr>
                <w:color w:val="111111"/>
              </w:rPr>
            </w:pPr>
            <w:r w:rsidRPr="00F34622">
              <w:rPr>
                <w:color w:val="111111"/>
              </w:rPr>
              <w:t xml:space="preserve">4. </w:t>
            </w:r>
            <w:r w:rsidRPr="00F34622">
              <w:rPr>
                <w:b/>
                <w:color w:val="111111"/>
              </w:rPr>
              <w:t>Поручения</w:t>
            </w:r>
            <w:r w:rsidRPr="00F34622">
              <w:rPr>
                <w:color w:val="111111"/>
              </w:rPr>
              <w:t>.</w:t>
            </w:r>
          </w:p>
          <w:p w:rsidR="00E01606" w:rsidRPr="00F34622" w:rsidRDefault="00E01606" w:rsidP="00E0160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111111"/>
              </w:rPr>
            </w:pPr>
            <w:r w:rsidRPr="00F34622">
              <w:rPr>
                <w:color w:val="111111"/>
              </w:rPr>
              <w:t>Взрослый просит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ребенка что-то найти</w:t>
            </w:r>
            <w:r w:rsidRPr="00F34622">
              <w:rPr>
                <w:color w:val="111111"/>
              </w:rPr>
              <w:t>, принести или показать. Сложность такого поручения зависит от уровня развития речи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ребенка</w:t>
            </w:r>
            <w:r w:rsidRPr="00F34622">
              <w:rPr>
                <w:rStyle w:val="a4"/>
                <w:color w:val="111111"/>
                <w:bdr w:val="none" w:sz="0" w:space="0" w:color="auto" w:frame="1"/>
              </w:rPr>
              <w:t xml:space="preserve"> — 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как пассивной</w:t>
            </w:r>
            <w:r w:rsidRPr="00F34622">
              <w:rPr>
                <w:b/>
                <w:color w:val="111111"/>
              </w:rPr>
              <w:t>,</w:t>
            </w:r>
            <w:r w:rsidRPr="00F34622">
              <w:rPr>
                <w:color w:val="111111"/>
              </w:rPr>
              <w:t xml:space="preserve"> так и активной. Поручение взрослого должно быть понятно и доступно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ребенку</w:t>
            </w:r>
            <w:r w:rsidRPr="00F34622">
              <w:rPr>
                <w:color w:val="111111"/>
              </w:rPr>
              <w:t>. И в то же время для его выполнения от малыша требуется определенная сосредоточенность, оно не должно выполняться механически. Наиболее простая просьба — принести игрушку, когда она лежит на виду и ничто не отвлекает от нее внимания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ребенка</w:t>
            </w:r>
            <w:r w:rsidRPr="00F34622">
              <w:rPr>
                <w:b/>
                <w:color w:val="111111"/>
              </w:rPr>
              <w:t>.</w:t>
            </w:r>
            <w:r w:rsidRPr="00F34622">
              <w:rPr>
                <w:color w:val="111111"/>
              </w:rPr>
              <w:t xml:space="preserve"> С таким поручением справляются уже многие годовалые дети. Малыша в возрасте старше 2 лет взрослый уже может попросить найти не один, </w:t>
            </w:r>
            <w:r w:rsidRPr="00F34622">
              <w:rPr>
                <w:color w:val="111111"/>
                <w:u w:val="single"/>
                <w:bdr w:val="none" w:sz="0" w:space="0" w:color="auto" w:frame="1"/>
              </w:rPr>
              <w:t>а два предмета</w:t>
            </w:r>
            <w:r w:rsidRPr="00F34622">
              <w:rPr>
                <w:color w:val="111111"/>
              </w:rPr>
              <w:t>: "Принеси сначала мишку, а потом мячик". Так, постепенно усложняя поручения,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ребенка</w:t>
            </w:r>
            <w:r w:rsidRPr="00F34622">
              <w:rPr>
                <w:color w:val="111111"/>
              </w:rPr>
              <w:t> приучают регулировать свои действия словом.</w:t>
            </w:r>
          </w:p>
          <w:p w:rsidR="00E01606" w:rsidRPr="00F34622" w:rsidRDefault="00E01606" w:rsidP="00A94303">
            <w:pPr>
              <w:pStyle w:val="a3"/>
              <w:shd w:val="clear" w:color="auto" w:fill="FFFFFF"/>
              <w:spacing w:before="245" w:beforeAutospacing="0" w:after="0" w:afterAutospacing="0"/>
              <w:ind w:firstLine="360"/>
              <w:jc w:val="both"/>
              <w:rPr>
                <w:color w:val="111111"/>
              </w:rPr>
            </w:pPr>
            <w:r w:rsidRPr="00F34622">
              <w:rPr>
                <w:color w:val="111111"/>
              </w:rPr>
              <w:t xml:space="preserve">5. </w:t>
            </w:r>
            <w:r w:rsidRPr="00F34622">
              <w:rPr>
                <w:b/>
                <w:color w:val="111111"/>
              </w:rPr>
              <w:t>Развитие мелкой моторики.</w:t>
            </w:r>
          </w:p>
          <w:p w:rsidR="00E01606" w:rsidRPr="00F34622" w:rsidRDefault="00E01606" w:rsidP="00A94303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111111"/>
              </w:rPr>
            </w:pPr>
            <w:r w:rsidRPr="00F34622">
              <w:rPr>
                <w:color w:val="111111"/>
              </w:rPr>
              <w:t xml:space="preserve">Существует очень хорошее высказывание "Ум человека находится на кончиках пальцев". Так говорят не зря, ведь центр речи и центр мелкой моторики анатомически расположены рядом друг с другом, потому, развивая одну функцию, вы стимулируете развитие другой. Пусть ваш малыш лепит из пластилина и из теста, рисует, раскрашивает, учится завязывать узелки, застегивать пуговицы, перебирает мелкие предметы. Все эти занятия влияют на развитие тонких движений пальцев рук, </w:t>
            </w:r>
            <w:proofErr w:type="gramStart"/>
            <w:r w:rsidRPr="00F34622">
              <w:rPr>
                <w:color w:val="111111"/>
              </w:rPr>
              <w:t>и</w:t>
            </w:r>
            <w:proofErr w:type="gramEnd"/>
            <w:r w:rsidRPr="00F34622">
              <w:rPr>
                <w:color w:val="111111"/>
              </w:rPr>
              <w:t xml:space="preserve"> следовательно, 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помогают</w:t>
            </w:r>
            <w:r w:rsidRPr="00F34622">
              <w:rPr>
                <w:rStyle w:val="a4"/>
                <w:color w:val="111111"/>
                <w:bdr w:val="none" w:sz="0" w:space="0" w:color="auto" w:frame="1"/>
              </w:rPr>
              <w:t xml:space="preserve"> </w:t>
            </w:r>
            <w:r w:rsidRPr="00F34622">
              <w:rPr>
                <w:rStyle w:val="a4"/>
                <w:b w:val="0"/>
                <w:color w:val="111111"/>
                <w:bdr w:val="none" w:sz="0" w:space="0" w:color="auto" w:frame="1"/>
              </w:rPr>
              <w:t>развитию речи</w:t>
            </w:r>
            <w:r w:rsidRPr="00F34622">
              <w:rPr>
                <w:color w:val="111111"/>
              </w:rPr>
              <w:t>.</w:t>
            </w:r>
          </w:p>
        </w:tc>
      </w:tr>
    </w:tbl>
    <w:p w:rsidR="00F34622" w:rsidRPr="00F34622" w:rsidRDefault="00F34622" w:rsidP="00E01606">
      <w:pPr>
        <w:rPr>
          <w:rFonts w:ascii="Times New Roman" w:hAnsi="Times New Roman" w:cs="Times New Roman"/>
          <w:sz w:val="24"/>
          <w:szCs w:val="24"/>
        </w:rPr>
      </w:pPr>
    </w:p>
    <w:sectPr w:rsidR="00F34622" w:rsidRPr="00F34622" w:rsidSect="00CD289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2899"/>
    <w:rsid w:val="00244E47"/>
    <w:rsid w:val="00252479"/>
    <w:rsid w:val="003F223F"/>
    <w:rsid w:val="005C226F"/>
    <w:rsid w:val="007F7EB4"/>
    <w:rsid w:val="008476A2"/>
    <w:rsid w:val="00A37956"/>
    <w:rsid w:val="00A9146A"/>
    <w:rsid w:val="00A94303"/>
    <w:rsid w:val="00CD2899"/>
    <w:rsid w:val="00D840A0"/>
    <w:rsid w:val="00E01606"/>
    <w:rsid w:val="00E33616"/>
    <w:rsid w:val="00F16EB9"/>
    <w:rsid w:val="00F3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2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2899"/>
    <w:rPr>
      <w:b/>
      <w:bCs/>
    </w:rPr>
  </w:style>
  <w:style w:type="table" w:styleId="a5">
    <w:name w:val="Table Grid"/>
    <w:basedOn w:val="a1"/>
    <w:uiPriority w:val="59"/>
    <w:rsid w:val="00CD2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3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7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2025-03-12T05:33:00Z</cp:lastPrinted>
  <dcterms:created xsi:type="dcterms:W3CDTF">2025-03-12T05:14:00Z</dcterms:created>
  <dcterms:modified xsi:type="dcterms:W3CDTF">2025-09-22T10:27:00Z</dcterms:modified>
</cp:coreProperties>
</file>