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714CA" w14:textId="2B726CDF" w:rsidR="00A63D21" w:rsidRDefault="00AC4B2D" w:rsidP="00A63D21">
      <w:pPr>
        <w:widowControl w:val="0"/>
        <w:tabs>
          <w:tab w:val="left" w:pos="426"/>
        </w:tabs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«</w:t>
      </w:r>
      <w:r w:rsidR="00A63D21" w:rsidRPr="00A63D21">
        <w:rPr>
          <w:rFonts w:ascii="Times New Roman" w:eastAsia="Times New Roman" w:hAnsi="Times New Roman" w:cs="Times New Roman"/>
          <w:b/>
          <w:noProof/>
          <w:sz w:val="28"/>
          <w:szCs w:val="28"/>
        </w:rPr>
        <w:t>Трудная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»</w:t>
      </w:r>
      <w:r w:rsidR="00A63D21" w:rsidRPr="00A63D2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семья как социально-педагогическая проблема</w:t>
      </w:r>
    </w:p>
    <w:p w14:paraId="5DAFA062" w14:textId="45A8E35C" w:rsidR="00A63D21" w:rsidRDefault="00A63D21" w:rsidP="00D77AD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b/>
          <w:noProof/>
          <w:sz w:val="28"/>
          <w:szCs w:val="28"/>
        </w:rPr>
        <w:t>Семененко Сабина Александровна</w:t>
      </w:r>
    </w:p>
    <w:p w14:paraId="5295EBC3" w14:textId="2DB396DE" w:rsidR="00D77AD0" w:rsidRDefault="00084DD8" w:rsidP="00D77AD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магистрант</w:t>
      </w:r>
    </w:p>
    <w:p w14:paraId="5C8269E3" w14:textId="1BAB4072" w:rsidR="00D77AD0" w:rsidRDefault="00A63D21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bCs/>
          <w:noProof/>
          <w:sz w:val="28"/>
          <w:szCs w:val="28"/>
        </w:rPr>
        <w:t>Международный университет психолого-педагогических инноваций</w:t>
      </w:r>
      <w:r w:rsidR="00D77AD0">
        <w:rPr>
          <w:rFonts w:ascii="Times New Roman" w:eastAsia="Times New Roman" w:hAnsi="Times New Roman" w:cs="Times New Roman"/>
          <w:bCs/>
          <w:noProof/>
          <w:sz w:val="28"/>
          <w:szCs w:val="28"/>
        </w:rPr>
        <w:t>,</w:t>
      </w:r>
    </w:p>
    <w:p w14:paraId="1224FF56" w14:textId="55162297" w:rsidR="00D77AD0" w:rsidRDefault="00D77AD0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г. </w:t>
      </w:r>
      <w:r w:rsidR="00084DD8">
        <w:rPr>
          <w:rFonts w:ascii="Times New Roman" w:eastAsia="Times New Roman" w:hAnsi="Times New Roman" w:cs="Times New Roman"/>
          <w:bCs/>
          <w:noProof/>
          <w:sz w:val="28"/>
          <w:szCs w:val="28"/>
        </w:rPr>
        <w:t>Москва</w:t>
      </w:r>
    </w:p>
    <w:p w14:paraId="556B56D5" w14:textId="77777777" w:rsidR="00E97ED0" w:rsidRPr="00084DD8" w:rsidRDefault="00E97ED0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14:paraId="4DF8A160" w14:textId="41500B73" w:rsidR="00D77AD0" w:rsidRDefault="00D77AD0" w:rsidP="00A63D21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Аннотация: </w:t>
      </w:r>
      <w:r w:rsidRPr="005B5CAD">
        <w:rPr>
          <w:rFonts w:ascii="Times New Roman" w:eastAsia="Times New Roman" w:hAnsi="Times New Roman" w:cs="Times New Roman"/>
          <w:bCs/>
          <w:noProof/>
          <w:sz w:val="28"/>
          <w:szCs w:val="28"/>
        </w:rPr>
        <w:t>В статье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="00470948">
        <w:rPr>
          <w:rFonts w:ascii="Times New Roman" w:eastAsia="Times New Roman" w:hAnsi="Times New Roman" w:cs="Times New Roman"/>
          <w:noProof/>
          <w:sz w:val="28"/>
          <w:szCs w:val="28"/>
        </w:rPr>
        <w:t>исследу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>ются нау</w:t>
      </w:r>
      <w:r w:rsidR="006038A5">
        <w:rPr>
          <w:rFonts w:ascii="Times New Roman" w:eastAsia="Times New Roman" w:hAnsi="Times New Roman" w:cs="Times New Roman"/>
          <w:noProof/>
          <w:sz w:val="28"/>
          <w:szCs w:val="28"/>
        </w:rPr>
        <w:t>ч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>ные точки зрения на понятие «трудная семья»</w:t>
      </w:r>
      <w:r w:rsidR="006038A5">
        <w:rPr>
          <w:rFonts w:ascii="Times New Roman" w:eastAsia="Times New Roman" w:hAnsi="Times New Roman" w:cs="Times New Roman"/>
          <w:noProof/>
          <w:sz w:val="28"/>
          <w:szCs w:val="28"/>
        </w:rPr>
        <w:t>, классификацию «трудных семей»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. Приведены мнения ученых-психологов, педагогов. </w:t>
      </w:r>
      <w:r w:rsidR="00A63D21" w:rsidRPr="00A63D21">
        <w:rPr>
          <w:rFonts w:ascii="Times New Roman" w:eastAsia="Times New Roman" w:hAnsi="Times New Roman" w:cs="Times New Roman"/>
          <w:noProof/>
          <w:sz w:val="28"/>
          <w:szCs w:val="28"/>
        </w:rPr>
        <w:t>В настоящее время увеличилось число семей, которые пренебрегают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63D21" w:rsidRPr="00A63D21">
        <w:rPr>
          <w:rFonts w:ascii="Times New Roman" w:eastAsia="Times New Roman" w:hAnsi="Times New Roman" w:cs="Times New Roman"/>
          <w:noProof/>
          <w:sz w:val="28"/>
          <w:szCs w:val="28"/>
        </w:rPr>
        <w:t>обеспечением своим детям надлежащего образования и развития. Существует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63D21"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множество примеров 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>трудных</w:t>
      </w:r>
      <w:r w:rsidR="00A63D21"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семей, которые не в состоянии удовлетворить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63D21" w:rsidRPr="00A63D21">
        <w:rPr>
          <w:rFonts w:ascii="Times New Roman" w:eastAsia="Times New Roman" w:hAnsi="Times New Roman" w:cs="Times New Roman"/>
          <w:noProof/>
          <w:sz w:val="28"/>
          <w:szCs w:val="28"/>
        </w:rPr>
        <w:t>основные потребности своего ребенка, такие как: пища, одежда, безопасные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63D21" w:rsidRPr="00A63D21">
        <w:rPr>
          <w:rFonts w:ascii="Times New Roman" w:eastAsia="Times New Roman" w:hAnsi="Times New Roman" w:cs="Times New Roman"/>
          <w:noProof/>
          <w:sz w:val="28"/>
          <w:szCs w:val="28"/>
        </w:rPr>
        <w:t>условия жизни и надлежащая гигиена. Безнравственный образ жизни родителей,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63D21" w:rsidRPr="00A63D21">
        <w:rPr>
          <w:rFonts w:ascii="Times New Roman" w:eastAsia="Times New Roman" w:hAnsi="Times New Roman" w:cs="Times New Roman"/>
          <w:noProof/>
          <w:sz w:val="28"/>
          <w:szCs w:val="28"/>
        </w:rPr>
        <w:t>в том числе их пристрастие к алкоголю, наркотикам, преступная деятельность,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63D21" w:rsidRPr="00A63D21">
        <w:rPr>
          <w:rFonts w:ascii="Times New Roman" w:eastAsia="Times New Roman" w:hAnsi="Times New Roman" w:cs="Times New Roman"/>
          <w:noProof/>
          <w:sz w:val="28"/>
          <w:szCs w:val="28"/>
        </w:rPr>
        <w:t>пагубно влияют на развитие их детей.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</w:p>
    <w:p w14:paraId="102F7D51" w14:textId="1557FB7D" w:rsidR="00C36503" w:rsidRPr="00C36503" w:rsidRDefault="00E97ED0" w:rsidP="00C36503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C36503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t>Ключевые слова: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>трудная семья, психология, педагогика, социальная психология</w:t>
      </w:r>
    </w:p>
    <w:p w14:paraId="7082504A" w14:textId="524F0D0C" w:rsidR="00A63D21" w:rsidRDefault="00A63D21" w:rsidP="00A63D21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В настоящее время в современной педагигике и психологии существую различные трактовки понятия «трудная семья».</w:t>
      </w:r>
    </w:p>
    <w:p w14:paraId="00305632" w14:textId="1333FF36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Так, </w:t>
      </w: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Холостова Е.И. рассматривает более узко понятие «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трудная семья</w:t>
      </w: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», обозначение которого имеет ярко выраженный социальный характер. Это категории людей чье социальное положение по тем или иным критериям не имеет стабильности, которым практически невозможно в одиночку преодолеть трудности, возникшие в их жизни, способные в результате привести их если не к биологической гибели, то к потере ими социальной значимости, духовности, морального облика.</w:t>
      </w:r>
    </w:p>
    <w:p w14:paraId="6DB1B517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Любая категория людей, взятая законами о социальном обслуживании населения под свою защиту, по существу уже составляет группу риска. Это инвалиды, дети-сироты, матери-одиночки, неполные семьи, несовершеннолетние правонарушители, пожилые, одинокие престарелые люди </w:t>
      </w: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 умственно отсталые.</w:t>
      </w:r>
    </w:p>
    <w:p w14:paraId="3B4493E8" w14:textId="5B61FD50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Холостова Е.И. объединяет семьи в «группу риска» по структурному признаку и дает следующую характеристику отдельным ее типам</w:t>
      </w:r>
      <w:r w:rsidR="006A24DE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6A24DE" w:rsidRPr="00A63D21">
        <w:rPr>
          <w:rFonts w:ascii="Times New Roman" w:eastAsia="Times New Roman" w:hAnsi="Times New Roman" w:cs="Times New Roman"/>
          <w:noProof/>
          <w:sz w:val="28"/>
          <w:szCs w:val="28"/>
        </w:rPr>
        <w:t>[</w:t>
      </w:r>
      <w:r w:rsidR="006A24DE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="006A24DE" w:rsidRPr="00A63D21">
        <w:rPr>
          <w:rFonts w:ascii="Times New Roman" w:eastAsia="Times New Roman" w:hAnsi="Times New Roman" w:cs="Times New Roman"/>
          <w:noProof/>
          <w:sz w:val="28"/>
          <w:szCs w:val="28"/>
        </w:rPr>
        <w:t>]</w:t>
      </w: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:</w:t>
      </w:r>
    </w:p>
    <w:p w14:paraId="62477268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Социальные проблемы неполных семей связаны в первую очередь с малообеспеченностью, которая обусловлена наличием всего одного трудового дохода в семье (не говоря уже о тех экстремальных случаях, когда семья не имеет трудового дохода вообще и вынуждена жить на пособие по безработице, либо на пособия детей). Доход женщины, как правило, значительно ниже дохода мужчины в силу ее отставания на социальной лестнице, вызванного обязанностями по уходу за детьми. Доход от алиментов в том случае, когда дети имеют на них право и реально получает их, обычно покрывает не более половины стоимости содержания детей.</w:t>
      </w:r>
    </w:p>
    <w:p w14:paraId="282C2CC9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Неполные расширенные семьи, которые образуются, как правило, на обломках какой-либо социальной катастрофы. Родители малолетних детей погибли, находятся в заключении, ударились в бега, лишены родительских прав, либо предаются безудержному пьянству – чаще всего именно по таким причинам приходится поколению прародителей брать на содержание и воспитание внуков. У таких семей низкий уровень доходов, основу которого составляют пенсии и зарплаты стариков. Ряд сложностей проистекает от плохого состояния здоровья пожилых людей, их более слабых адаптационных способностей, неумения приспособиться к реалиям современности.</w:t>
      </w:r>
    </w:p>
    <w:p w14:paraId="50694B48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Многодетные семьи. Среди многодетных (трое детей и более) семей определенную часть составляет случайная многодетность, когда вместо желанного второго ребенка рождаются сразу близнецы, либо ребенок появляется на свет в результате каких-либо ошибок в контрацепции и невозможности прибегнуть к средствам прерывания беременности. Все остальные многодетные семьи могут быть распределены на три категории. Во-первых, это сознательная, целенаправленная многодетность, которая может быть связана с национальными традициями, либо с религиозными предписаниями. Иногда возможны культурно-идеологические побудители, иногда воплощение традиции </w:t>
      </w: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родительской семьи. У таких семей много трудностей, связанных с малообеспеченностью, теснотой в жилище, загруженностью родителей, особенно матери, состоянием их здоровья. Вторую группу составляют семьи, образовавшиеся в результате второго и последующих браков матери (реже – отца), в которых рождаются новые дети. Такие семьи могут быть различными, в том числе и вполне благополучными. Неблагополучные многодетные семьи входят в третью группу. Они образуются в результате безответственного поведения родителей, чаще матери, иногда на фоне интеллектуально-психической сниженности, алкоголизма, асоциального образа жизни. У всех типов многодетных семей имеется общая социально-педагогическая проблема, связанная с многодетностью. У детей из таких семей наблюдается заниженная самооценка, неадекватное представления о значении собственной личности, что может отрицательно сказываться на последующей судьбе.</w:t>
      </w:r>
    </w:p>
    <w:p w14:paraId="4A56732D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Семьи инвалидов. Для семей, воспитывающих детей-инвалидов характерны все проблемы, связанные с инвалидностью (малообеспеченность, ограничения в жизнедеятельности и т.д.), но их принятие таких проблем зачастую добровольно, так как при рождении ребенка-инвалида с неисправимой патологией родители нередко имеют возможность отказаться от таких детей с целью помещения их на постоянное обслуживание в специализированный интернат. Оставляя такого ребенка в семье, родители должны понимать, что это достаточно серьезное решение, т.к. трудности, связанные с его воспитанием чрезвычайно велики. Уход за больным ребенком, инвалидом с детства, нередко не совместим с внедомовой занятостью, поэтому мать, как правило, вынуждена оставить работу совсем, либо оставить любимую работу в пользу более свободной по графику, близко расположенной, но оплачиваемой ниже. Уровень разводов в таких семьях намного выше – отцы не в состоянии выдерживать непрекращающихся трудностей и уходят из семьи.</w:t>
      </w:r>
    </w:p>
    <w:p w14:paraId="59F66A2C" w14:textId="1B87CB05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Полная малодетная семья, находящаяся в состоянии социального или семейного неблагополучия. Социальные педагоги в настоящее время могут заняться оказанием помощи такой семье преимущественно на этапе кризиса, в </w:t>
      </w: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момент конфликта или распада, работать же над профилактикой семейных дисфункции, заниматься налаживанием семейных коммуникаций в предкризисном состоянии пока большинство социальных учреждений не в состоянии. Между тем это одна из важнейших задач социально-педагогической работы стабильного общества. Возможно, с исправлением социальной ситуации в России, когда задачи обеспечения выживания отодвинутся на задний план, проблемы семейной терапии, совершенствования и стабилизации семейных отношений займут первое место.</w:t>
      </w:r>
    </w:p>
    <w:p w14:paraId="7D470313" w14:textId="5B99D1F3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Кащенко В.П. классифицирует «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трудные семьи</w:t>
      </w: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» по социально-педагогическому признаку и дает им следующую характеристику</w:t>
      </w:r>
      <w:r w:rsidR="006A24DE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6A24DE" w:rsidRPr="00A63D21">
        <w:rPr>
          <w:rFonts w:ascii="Times New Roman" w:eastAsia="Times New Roman" w:hAnsi="Times New Roman" w:cs="Times New Roman"/>
          <w:noProof/>
          <w:sz w:val="28"/>
          <w:szCs w:val="28"/>
        </w:rPr>
        <w:t>[</w:t>
      </w:r>
      <w:r w:rsidR="006A24DE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="006A24DE" w:rsidRPr="00A63D21">
        <w:rPr>
          <w:rFonts w:ascii="Times New Roman" w:eastAsia="Times New Roman" w:hAnsi="Times New Roman" w:cs="Times New Roman"/>
          <w:noProof/>
          <w:sz w:val="28"/>
          <w:szCs w:val="28"/>
        </w:rPr>
        <w:t>]</w:t>
      </w: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:</w:t>
      </w:r>
    </w:p>
    <w:p w14:paraId="4EA568B7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Конфликтная семья. Это семья с конфликтующим типом отношений отличается от семей, в которых идет наслоение конфликтов. Выражается это в виде семейных скандалов, грубости, взаимных угроз и оскорблений. Разрушаются чувство любви, уважения, долга, ответственности друг за друга Данная семья как бы разрушается изнутри, конфликт расшатывает ее и создает потребность освобождения от отношений, ставших неудовлетворительными. Дети из таких семей чаще других нарушают нормы поведения в школе и в общественных местах.</w:t>
      </w:r>
    </w:p>
    <w:p w14:paraId="6735A36F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Аморальная семья. В этих семьях супруги вступают в противоречия уже не только в отношениях друг с другом, но и с нормами морали и правилами нравственного поведения в целом. Аморальную семью составляют люди, еще в родительской семье усвоившие нормы жестокого обращения, не умеющие и не желающие согласовывать свой образ жизни с общепринятым, т.е. они строят семью, руководствуясь ранее усвоенными стереотипами аморального семейного взаимодействия. У детей из таких семей часто отмечаются расхождения между потребностью в симпатиях со стороны окружающих (учителей, сверстников и т. д.) и неумением их завоевать. Вместе с тем они часто претендуют на бескомпромиссное лидерство среди сверстников. Невозможность достижения статуса, соответствующего этим притязаниям в классе, ведет к тому, что они становятся вожаками на улице и чаще других пополняют ряды </w:t>
      </w: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правонарушителей.</w:t>
      </w:r>
    </w:p>
    <w:p w14:paraId="19EF0705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Педагогически несостоятельные семьи. (Не смешивать с семьями, допускающими отдельные ошибки в воспитании, в целом, восприимчивыми к положительному педагогическому влиянию). В этих семьях низкая педагогическая культура сочетается с нежеланием что-либо исправить и изменить. Родители сознательно или непроизвольно настраивают ребенка против учителя, предъявляющего определенные требования. Такие конфликты переносятся постепенно на школу в целом, на любые внешние воздействия по отношению к детям. Это становится причиной отклоняющегося поведения, так как родители провоцируют неуважение к общественным требованиям. Протест против требований начинает выражаться в неповиновении, грубости, отчуждении от коллектива, а затем и от семьи. Все это порождает в личности подростка отрицательные качества, из которых самым нежелательным является нравственная невосприимчивость к педагогическим воздействиям.</w:t>
      </w:r>
    </w:p>
    <w:p w14:paraId="04708585" w14:textId="3C7E0AC3" w:rsid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Асоциальная семья. Основная особенность – отрицательная антиобщественная направленность ее членов к социальным ценностям, интересам, идеям, мировоззрениям. Наиболее характерный признак дайной семьи - видимая сплоченность членов семьи, внешне выраженная гармония отношений. Гражданский облик таких семей отрицательный. Дети из подобных семей отличаются от своих сверстников скептицизмом, бравадой, отсутствием уважения к коллективу и к его интересам. Часто это проявляется в поведении - унижении товарищей, оскорбительных прозвищах, недоброжелательности [2].</w:t>
      </w:r>
    </w:p>
    <w:p w14:paraId="04E2476C" w14:textId="47ADBED4" w:rsidR="006A24DE" w:rsidRPr="006A24DE" w:rsidRDefault="006A24DE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6A24DE">
        <w:rPr>
          <w:rFonts w:ascii="Times New Roman" w:eastAsia="Times New Roman" w:hAnsi="Times New Roman" w:cs="Times New Roman"/>
          <w:noProof/>
          <w:sz w:val="28"/>
          <w:szCs w:val="28"/>
        </w:rPr>
        <w:t>Несмотря на вариативность смысловой нагрузки понятия «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трудная </w:t>
      </w:r>
      <w:r w:rsidRPr="006A24DE">
        <w:rPr>
          <w:rFonts w:ascii="Times New Roman" w:eastAsia="Times New Roman" w:hAnsi="Times New Roman" w:cs="Times New Roman"/>
          <w:noProof/>
          <w:sz w:val="28"/>
          <w:szCs w:val="28"/>
        </w:rPr>
        <w:t>семья» главной ее особенностью является отрицательное, разрушительное, десоциализирующее влияние на формирование личности ребенка, которое проявляется в виде разного рода ранних поведенческих отклонений. Душевное состояние и поведение ребенка является своеобразным индикатором семейного благополучия или неблагополучия.</w:t>
      </w:r>
    </w:p>
    <w:p w14:paraId="4A6F9DC0" w14:textId="189DAF71" w:rsidR="006A24DE" w:rsidRDefault="006A24DE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6A24DE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Как правило, проблемы, с которыми сталкиваются подобные семьи, касаются социальной, правовой, материальной, медицинской, психологической, </w:t>
      </w:r>
      <w:r w:rsidRPr="006A24DE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педагогической и других сторон ее жизни.</w:t>
      </w:r>
    </w:p>
    <w:p w14:paraId="44F7D675" w14:textId="18DE4C8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Таким образом, изув мнения ученых, вохможно сделать вывод, что т</w:t>
      </w: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рудная семья (неблагополучная семья) — социально-педагогическая проблема, связанная с нарушением взаимоотношений, поведения членов семьи и выполняемых функций, в частности, воспитания детей. Такие семьи не справляются с возложенными на них функциями в какой-либо из сфер жизнедеятельности или нескольких одновременно. </w:t>
      </w:r>
    </w:p>
    <w:p w14:paraId="53CBA88B" w14:textId="36CF5F9E" w:rsidR="00A63D21" w:rsidRPr="00A63D21" w:rsidRDefault="006A24DE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Ледует отметить н</w:t>
      </w:r>
      <w:r w:rsidR="00A63D21" w:rsidRPr="00A63D21">
        <w:rPr>
          <w:rFonts w:ascii="Times New Roman" w:eastAsia="Times New Roman" w:hAnsi="Times New Roman" w:cs="Times New Roman"/>
          <w:noProof/>
          <w:sz w:val="28"/>
          <w:szCs w:val="28"/>
        </w:rPr>
        <w:t>екоторые причины неблагополучия в семье:</w:t>
      </w:r>
    </w:p>
    <w:p w14:paraId="470DC64B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Экономические проблемы — низкий уровень дохода, избыточная иждивенческая нагрузка на одного работающего члена. </w:t>
      </w:r>
    </w:p>
    <w:p w14:paraId="37F64F1C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Асоциальные факторы — алкоголизм или наркомания семьи или одного из её членов, противоправное поведение. </w:t>
      </w:r>
    </w:p>
    <w:p w14:paraId="150B69A1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Психологические проблемы — жестокость, агрессивность, конфликтность. </w:t>
      </w:r>
    </w:p>
    <w:p w14:paraId="382E0F9A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Нарушение детско-родительских отношений — отсутствие взаимопонимания и взаимоуважения, нарастание эмоционального отчуждения. </w:t>
      </w:r>
    </w:p>
    <w:p w14:paraId="19949CDA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Неадекватный стиль воспитания — например, излишняя жёсткость или, наоборот, чрезмерная лояльность. </w:t>
      </w:r>
    </w:p>
    <w:p w14:paraId="4B8E1D42" w14:textId="1FE8DD82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Неблагополучие в семье негативно влияет на формирование личности ребёнка. </w:t>
      </w:r>
      <w:r w:rsidR="006A24DE">
        <w:rPr>
          <w:rFonts w:ascii="Times New Roman" w:eastAsia="Times New Roman" w:hAnsi="Times New Roman" w:cs="Times New Roman"/>
          <w:noProof/>
          <w:sz w:val="28"/>
          <w:szCs w:val="28"/>
        </w:rPr>
        <w:t>Отметим последствия воспитаня ребенка в «трудной семье»</w:t>
      </w: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: </w:t>
      </w:r>
    </w:p>
    <w:p w14:paraId="364C1123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Чувство одиночества — дети испытывают низкую самооценку и неуверенность в себе. </w:t>
      </w:r>
    </w:p>
    <w:p w14:paraId="19B08894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Низкий уровень социализации — ограничение мобильности, неспособность найти контакт со сверстниками и взрослыми. </w:t>
      </w:r>
    </w:p>
    <w:p w14:paraId="2FCE296D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Дезадаптация в социальных отношениях — например, в школе. </w:t>
      </w:r>
    </w:p>
    <w:p w14:paraId="5975FE19" w14:textId="13F0C660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Для решения проблемы трудных семей в социально-педагогической сфере предпринимаются, например:</w:t>
      </w:r>
      <w:r w:rsidR="006A24DE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д</w:t>
      </w: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иагностика семейного неблагополучия — сбор информации о ребёнке и его семье, оценка проблемы. </w:t>
      </w:r>
    </w:p>
    <w:p w14:paraId="477B2129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Работа с родителями — коррекция супружеских и детско-родительских отношений, психолого-педагогическая коррекция стиля семейного воспитания. </w:t>
      </w:r>
    </w:p>
    <w:p w14:paraId="66718820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Работа с детьми — помощь в социализации, включение ребёнка в систему </w:t>
      </w: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 xml:space="preserve">общественно значимых отношений. </w:t>
      </w:r>
    </w:p>
    <w:p w14:paraId="4C1CCBB1" w14:textId="77777777" w:rsidR="00A63D21" w:rsidRPr="00A63D21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Профилактика семейного неблагополучия — родительский всеобуч, ознакомление с психолого-педагогической литературой, семинары для воспитателей и родителей. </w:t>
      </w:r>
    </w:p>
    <w:p w14:paraId="4A2E893A" w14:textId="217F538E" w:rsidR="000535ED" w:rsidRDefault="00A63D21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noProof/>
          <w:sz w:val="28"/>
          <w:szCs w:val="28"/>
        </w:rPr>
        <w:t>Важно комплексный подход — помощь, направленная лишь на один фрагмент, не решает проблему, а ведёт к её сдвигу в другую сторону.</w:t>
      </w:r>
    </w:p>
    <w:p w14:paraId="2CB525F6" w14:textId="77777777" w:rsidR="006A24DE" w:rsidRDefault="006A24DE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129F3950" w14:textId="56708C09" w:rsidR="00D77AD0" w:rsidRDefault="00C36503" w:rsidP="00D77AD0">
      <w:pPr>
        <w:pStyle w:val="a3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Л</w:t>
      </w:r>
      <w:r w:rsidR="00D77AD0"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>итератур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а</w:t>
      </w:r>
    </w:p>
    <w:p w14:paraId="2C1C9C86" w14:textId="77777777" w:rsidR="006A24DE" w:rsidRDefault="006A24DE" w:rsidP="006A24DE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6A24DE">
        <w:rPr>
          <w:rFonts w:ascii="Times New Roman" w:eastAsia="Times New Roman" w:hAnsi="Times New Roman" w:cs="Times New Roman"/>
          <w:noProof/>
          <w:sz w:val="28"/>
          <w:szCs w:val="28"/>
        </w:rPr>
        <w:t>Кащенко, В. П.  Педагогическая коррекция. Исправление недостатков характера у детей и подростков / В. П. Кащенко. — Москва : Издательство Юрайт, 2025. — 231 с.</w:t>
      </w:r>
    </w:p>
    <w:p w14:paraId="60AD95A6" w14:textId="77777777" w:rsidR="006A24DE" w:rsidRPr="00624A74" w:rsidRDefault="006A24DE" w:rsidP="006A24DE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24DE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Холостова, Е. И.  Социальная работа : учебник для вузов / Е. И. Холостова. — 3-е изд., перераб. и доп. — Москва : Издательство Юрайт, 2025. — 746 с. </w:t>
      </w:r>
    </w:p>
    <w:p w14:paraId="6D496F3E" w14:textId="77777777" w:rsidR="00EB4C0F" w:rsidRDefault="00EB4C0F" w:rsidP="00EB4C0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sectPr w:rsidR="00EB4C0F" w:rsidSect="004709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434E" w14:textId="77777777" w:rsidR="00495EFA" w:rsidRDefault="00495EFA" w:rsidP="00612A1A">
      <w:pPr>
        <w:spacing w:after="0" w:line="240" w:lineRule="auto"/>
      </w:pPr>
      <w:r>
        <w:separator/>
      </w:r>
    </w:p>
  </w:endnote>
  <w:endnote w:type="continuationSeparator" w:id="0">
    <w:p w14:paraId="42E6E564" w14:textId="77777777" w:rsidR="00495EFA" w:rsidRDefault="00495EFA" w:rsidP="0061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315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9806C" w14:textId="77777777" w:rsidR="00495EFA" w:rsidRDefault="00495EFA" w:rsidP="00612A1A">
      <w:pPr>
        <w:spacing w:after="0" w:line="240" w:lineRule="auto"/>
      </w:pPr>
      <w:r>
        <w:separator/>
      </w:r>
    </w:p>
  </w:footnote>
  <w:footnote w:type="continuationSeparator" w:id="0">
    <w:p w14:paraId="7FD2E2D3" w14:textId="77777777" w:rsidR="00495EFA" w:rsidRDefault="00495EFA" w:rsidP="0061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4065098"/>
    <w:multiLevelType w:val="singleLevel"/>
    <w:tmpl w:val="F4065098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0000000C"/>
    <w:multiLevelType w:val="hybridMultilevel"/>
    <w:tmpl w:val="63EEF7E2"/>
    <w:lvl w:ilvl="0" w:tplc="E0BE99C0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000000D"/>
    <w:multiLevelType w:val="hybridMultilevel"/>
    <w:tmpl w:val="F2403E8E"/>
    <w:lvl w:ilvl="0" w:tplc="F33AB8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A85057"/>
    <w:multiLevelType w:val="hybridMultilevel"/>
    <w:tmpl w:val="5AF4CC8A"/>
    <w:lvl w:ilvl="0" w:tplc="C7020D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font315" w:hAnsi="font315" w:cs="font315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font315" w:hAnsi="font315" w:cs="font315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Wingdings" w:hAnsi="Wingdings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font315" w:hAnsi="font315" w:cs="font315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Calibri" w:hAnsi="Calibri" w:hint="default"/>
      </w:rPr>
    </w:lvl>
  </w:abstractNum>
  <w:abstractNum w:abstractNumId="4" w15:restartNumberingAfterBreak="0">
    <w:nsid w:val="1BBE7228"/>
    <w:multiLevelType w:val="multilevel"/>
    <w:tmpl w:val="5B0C73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036129"/>
    <w:multiLevelType w:val="hybridMultilevel"/>
    <w:tmpl w:val="B2E0B6C0"/>
    <w:lvl w:ilvl="0" w:tplc="8FBCB9C0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6" w15:restartNumberingAfterBreak="0">
    <w:nsid w:val="2B9C3A7A"/>
    <w:multiLevelType w:val="hybridMultilevel"/>
    <w:tmpl w:val="5622D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31B11"/>
    <w:multiLevelType w:val="singleLevel"/>
    <w:tmpl w:val="3D231B1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8" w15:restartNumberingAfterBreak="0">
    <w:nsid w:val="42530207"/>
    <w:multiLevelType w:val="singleLevel"/>
    <w:tmpl w:val="42530207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9" w15:restartNumberingAfterBreak="0">
    <w:nsid w:val="4F13521E"/>
    <w:multiLevelType w:val="hybridMultilevel"/>
    <w:tmpl w:val="04C668D6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4E748CC"/>
    <w:multiLevelType w:val="multilevel"/>
    <w:tmpl w:val="060680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3"/>
  </w:num>
  <w:num w:numId="8">
    <w:abstractNumId w:val="9"/>
  </w:num>
  <w:num w:numId="9">
    <w:abstractNumId w:val="6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8B"/>
    <w:rsid w:val="00011421"/>
    <w:rsid w:val="00040021"/>
    <w:rsid w:val="000535ED"/>
    <w:rsid w:val="000655BC"/>
    <w:rsid w:val="00073F4B"/>
    <w:rsid w:val="00084DD8"/>
    <w:rsid w:val="000A03E3"/>
    <w:rsid w:val="000A06C2"/>
    <w:rsid w:val="00107E2C"/>
    <w:rsid w:val="001A6455"/>
    <w:rsid w:val="001C0001"/>
    <w:rsid w:val="001E56F6"/>
    <w:rsid w:val="002464DC"/>
    <w:rsid w:val="002A2FF0"/>
    <w:rsid w:val="002B2EAB"/>
    <w:rsid w:val="002D1642"/>
    <w:rsid w:val="00316477"/>
    <w:rsid w:val="00325303"/>
    <w:rsid w:val="00340B03"/>
    <w:rsid w:val="003A61F7"/>
    <w:rsid w:val="003D2D93"/>
    <w:rsid w:val="004068F3"/>
    <w:rsid w:val="004068F9"/>
    <w:rsid w:val="00411146"/>
    <w:rsid w:val="00425890"/>
    <w:rsid w:val="0045725B"/>
    <w:rsid w:val="00470948"/>
    <w:rsid w:val="00490296"/>
    <w:rsid w:val="00492371"/>
    <w:rsid w:val="00492BAA"/>
    <w:rsid w:val="00495EFA"/>
    <w:rsid w:val="004A2008"/>
    <w:rsid w:val="00564C77"/>
    <w:rsid w:val="005B5CAD"/>
    <w:rsid w:val="005E3433"/>
    <w:rsid w:val="006038A5"/>
    <w:rsid w:val="00612A1A"/>
    <w:rsid w:val="00624A74"/>
    <w:rsid w:val="006A24DE"/>
    <w:rsid w:val="00722326"/>
    <w:rsid w:val="00752DF2"/>
    <w:rsid w:val="007C5D1B"/>
    <w:rsid w:val="00845FFD"/>
    <w:rsid w:val="00854334"/>
    <w:rsid w:val="009475BB"/>
    <w:rsid w:val="009851B2"/>
    <w:rsid w:val="009F0B0D"/>
    <w:rsid w:val="00A23C9D"/>
    <w:rsid w:val="00A2458B"/>
    <w:rsid w:val="00A560BD"/>
    <w:rsid w:val="00A63D21"/>
    <w:rsid w:val="00A71FB6"/>
    <w:rsid w:val="00AB12ED"/>
    <w:rsid w:val="00AC4B2D"/>
    <w:rsid w:val="00AD43C9"/>
    <w:rsid w:val="00B02FF5"/>
    <w:rsid w:val="00B124E2"/>
    <w:rsid w:val="00B16175"/>
    <w:rsid w:val="00B42AF0"/>
    <w:rsid w:val="00B564BF"/>
    <w:rsid w:val="00B66479"/>
    <w:rsid w:val="00B73B78"/>
    <w:rsid w:val="00BF5062"/>
    <w:rsid w:val="00BF6B80"/>
    <w:rsid w:val="00C24136"/>
    <w:rsid w:val="00C36503"/>
    <w:rsid w:val="00C56689"/>
    <w:rsid w:val="00CC2128"/>
    <w:rsid w:val="00CC4611"/>
    <w:rsid w:val="00CC55D0"/>
    <w:rsid w:val="00CF09F2"/>
    <w:rsid w:val="00D05F64"/>
    <w:rsid w:val="00D07C08"/>
    <w:rsid w:val="00D3539A"/>
    <w:rsid w:val="00D43FB5"/>
    <w:rsid w:val="00D509A2"/>
    <w:rsid w:val="00D77AD0"/>
    <w:rsid w:val="00E74A5F"/>
    <w:rsid w:val="00E77D02"/>
    <w:rsid w:val="00E97ED0"/>
    <w:rsid w:val="00EB1A8D"/>
    <w:rsid w:val="00EB4C0F"/>
    <w:rsid w:val="00ED7DA4"/>
    <w:rsid w:val="00F02D75"/>
    <w:rsid w:val="00F4015E"/>
    <w:rsid w:val="00F472B9"/>
    <w:rsid w:val="00F563C2"/>
    <w:rsid w:val="00F74222"/>
    <w:rsid w:val="00FA0FC9"/>
    <w:rsid w:val="00FB2967"/>
    <w:rsid w:val="00FF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DCDC"/>
  <w15:chartTrackingRefBased/>
  <w15:docId w15:val="{170992AF-888C-49C6-88C9-C1B333EF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A1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2A1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E56F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A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No Spacing"/>
    <w:link w:val="a4"/>
    <w:uiPriority w:val="1"/>
    <w:qFormat/>
    <w:rsid w:val="00612A1A"/>
    <w:pPr>
      <w:spacing w:after="0" w:line="240" w:lineRule="auto"/>
    </w:pPr>
  </w:style>
  <w:style w:type="character" w:styleId="a5">
    <w:name w:val="footnote reference"/>
    <w:aliases w:val="fr,Footnote Reference/,Текст сновски,Знак сноски 1,Знак сноски-FN,Ciae niinee-FN,Referencia nota al pie,FZ,Appel note de bas de page,Ciae niinee I,Знак сноски Н,Текст сноски Знак Знак Знак Знак Знак Знак,Сноска Сергея,Footnotes refss,BVI fnr"/>
    <w:basedOn w:val="a0"/>
    <w:link w:val="11"/>
    <w:uiPriority w:val="99"/>
    <w:unhideWhenUsed/>
    <w:qFormat/>
    <w:rsid w:val="00612A1A"/>
    <w:rPr>
      <w:vertAlign w:val="superscript"/>
    </w:rPr>
  </w:style>
  <w:style w:type="paragraph" w:customStyle="1" w:styleId="12">
    <w:name w:val="Без интервала1"/>
    <w:qFormat/>
    <w:rsid w:val="00612A1A"/>
    <w:pPr>
      <w:suppressAutoHyphens/>
      <w:spacing w:after="0" w:line="240" w:lineRule="auto"/>
    </w:pPr>
    <w:rPr>
      <w:kern w:val="2"/>
      <w:lang w:bidi="hi-IN"/>
    </w:rPr>
  </w:style>
  <w:style w:type="paragraph" w:customStyle="1" w:styleId="11">
    <w:name w:val="Знак сноски1"/>
    <w:basedOn w:val="a"/>
    <w:link w:val="a5"/>
    <w:uiPriority w:val="99"/>
    <w:rsid w:val="00612A1A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a6">
    <w:name w:val="List Paragraph"/>
    <w:aliases w:val="Akapit z listą BS,Абзац списка основной,ПАРАГРАФ,Ссылка,ВКР!,Стрктура,Центр,Варианты ответов,A_маркированный_список,Bullet List,FooterText,numbered,List Paragraph,Подпись рисунка,Маркированный список_уровень1,Paragraphe de liste1,lp1,Тема"/>
    <w:basedOn w:val="a"/>
    <w:link w:val="a7"/>
    <w:uiPriority w:val="34"/>
    <w:qFormat/>
    <w:rsid w:val="00612A1A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qFormat/>
    <w:locked/>
    <w:rsid w:val="009851B2"/>
  </w:style>
  <w:style w:type="table" w:styleId="a8">
    <w:name w:val="Table Grid"/>
    <w:basedOn w:val="a1"/>
    <w:uiPriority w:val="59"/>
    <w:qFormat/>
    <w:rsid w:val="009851B2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iPriority w:val="99"/>
    <w:unhideWhenUsed/>
    <w:rsid w:val="00CC2128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E56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21">
    <w:name w:val="Обычный (веб)2"/>
    <w:aliases w:val="Normal (Web),Знак,Знак1,Обычный (Web) Знак Знак Знак Знак,Обычный (Web) Знак Знак,Обычный (Web),Обычный (веб) Знак Знак,Обычный (веб) Знак1,Обычный (Web)1,Обычный (веб) Знак1 Знак Знак,Обычный (веб) Знак Знак Знак Знак"/>
    <w:basedOn w:val="a"/>
    <w:next w:val="aa"/>
    <w:link w:val="ab"/>
    <w:uiPriority w:val="99"/>
    <w:unhideWhenUsed/>
    <w:qFormat/>
    <w:rsid w:val="00624A74"/>
    <w:pPr>
      <w:spacing w:before="100" w:beforeAutospacing="1" w:after="100" w:afterAutospacing="1" w:line="240" w:lineRule="auto"/>
    </w:pPr>
    <w:rPr>
      <w:rFonts w:ascii="Calibri Light" w:eastAsia="Calibri Light" w:hAnsi="Calibri Light" w:cs="Calibri Light"/>
      <w:sz w:val="24"/>
      <w:szCs w:val="24"/>
    </w:rPr>
  </w:style>
  <w:style w:type="character" w:customStyle="1" w:styleId="ab">
    <w:name w:val="Обычный (веб) Знак"/>
    <w:aliases w:val="Обычный (веб)2 Знак,Знак Знак,Знак1 Знак,Обычный (Web) Знак Знак Знак Знак Знак,Обычный (Web) Знак Знак Знак,Обычный (Web) Знак,Обычный (веб) Знак Знак Знак,Обычный (веб) Знак1 Знак,Обычный (Web)1 Знак,Обычный (Интернет) Знак"/>
    <w:link w:val="21"/>
    <w:uiPriority w:val="99"/>
    <w:locked/>
    <w:rsid w:val="00624A74"/>
    <w:rPr>
      <w:rFonts w:ascii="Calibri Light" w:eastAsia="Calibri Light" w:hAnsi="Calibri Light" w:cs="Calibri Light"/>
      <w:kern w:val="0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624A74"/>
    <w:rPr>
      <w:rFonts w:ascii="Times New Roman" w:hAnsi="Times New Roman" w:cs="Times New Roman"/>
      <w:sz w:val="24"/>
      <w:szCs w:val="24"/>
    </w:rPr>
  </w:style>
  <w:style w:type="character" w:customStyle="1" w:styleId="a7">
    <w:name w:val="Абзац списка Знак"/>
    <w:aliases w:val="Akapit z listą BS Знак,Абзац списка основной Знак,ПАРАГРАФ Знак,Ссылка Знак,ВКР! Знак,Стрктура Знак,Центр Знак,Варианты ответов Знак,A_маркированный_список Знак,Bullet List Знак,FooterText Знак,numbered Знак,List Paragraph Знак"/>
    <w:link w:val="a6"/>
    <w:uiPriority w:val="34"/>
    <w:rsid w:val="00624A74"/>
    <w:rPr>
      <w:rFonts w:eastAsiaTheme="minorEastAsia"/>
      <w:lang w:eastAsia="ru-RU"/>
    </w:rPr>
  </w:style>
  <w:style w:type="paragraph" w:customStyle="1" w:styleId="13">
    <w:name w:val="Стиль1"/>
    <w:basedOn w:val="a"/>
    <w:next w:val="a"/>
    <w:qFormat/>
    <w:rsid w:val="0047094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2"/>
    <w:basedOn w:val="2"/>
    <w:next w:val="a"/>
    <w:qFormat/>
    <w:rsid w:val="00470948"/>
    <w:pPr>
      <w:keepLines w:val="0"/>
      <w:spacing w:before="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0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1822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Анисимова</dc:creator>
  <cp:keywords/>
  <dc:description/>
  <cp:lastModifiedBy>Светлана Анисимова</cp:lastModifiedBy>
  <cp:revision>5</cp:revision>
  <dcterms:created xsi:type="dcterms:W3CDTF">2025-09-25T03:39:00Z</dcterms:created>
  <dcterms:modified xsi:type="dcterms:W3CDTF">2025-09-25T04:22:00Z</dcterms:modified>
</cp:coreProperties>
</file>