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4ED2" w14:textId="294E8CBC" w:rsidR="001D0421" w:rsidRDefault="001D0421" w:rsidP="001D0421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b/>
          <w:noProof/>
          <w:sz w:val="28"/>
          <w:szCs w:val="28"/>
        </w:rPr>
        <w:t>Сущность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b/>
          <w:noProof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b/>
          <w:noProof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социально–педагогической поддержки подростков из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«трудных»</w:t>
      </w:r>
      <w:r w:rsidRPr="001D042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семей</w:t>
      </w:r>
    </w:p>
    <w:p w14:paraId="5DAFA062" w14:textId="6D602D07" w:rsidR="00A63D21" w:rsidRDefault="00A63D21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/>
          <w:noProof/>
          <w:sz w:val="28"/>
          <w:szCs w:val="28"/>
        </w:rPr>
        <w:t>Семененко Сабина Александровна</w:t>
      </w:r>
    </w:p>
    <w:p w14:paraId="5295EBC3" w14:textId="2DB396DE" w:rsidR="00D77AD0" w:rsidRDefault="00084DD8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магистрант</w:t>
      </w:r>
    </w:p>
    <w:p w14:paraId="5C8269E3" w14:textId="1BAB4072" w:rsidR="00D77AD0" w:rsidRDefault="00A63D21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Международный университет психолого-педагогических инноваций</w:t>
      </w:r>
      <w:r w:rsidR="00D77AD0">
        <w:rPr>
          <w:rFonts w:ascii="Times New Roman" w:eastAsia="Times New Roman" w:hAnsi="Times New Roman" w:cs="Times New Roman"/>
          <w:bCs/>
          <w:noProof/>
          <w:sz w:val="28"/>
          <w:szCs w:val="28"/>
        </w:rPr>
        <w:t>,</w:t>
      </w:r>
    </w:p>
    <w:p w14:paraId="1224FF56" w14:textId="5516229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г. </w:t>
      </w:r>
      <w:r w:rsidR="00084DD8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Москва</w:t>
      </w:r>
    </w:p>
    <w:p w14:paraId="556B56D5" w14:textId="77777777" w:rsidR="00E97ED0" w:rsidRPr="00084DD8" w:rsidRDefault="00E97E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4DF8A160" w14:textId="337EA4C1" w:rsidR="00D77AD0" w:rsidRDefault="00D77AD0" w:rsidP="00A63D21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Аннотация: </w:t>
      </w:r>
      <w:r w:rsidRPr="005B5CAD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статье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="00470948">
        <w:rPr>
          <w:rFonts w:ascii="Times New Roman" w:eastAsia="Times New Roman" w:hAnsi="Times New Roman" w:cs="Times New Roman"/>
          <w:noProof/>
          <w:sz w:val="28"/>
          <w:szCs w:val="28"/>
        </w:rPr>
        <w:t>исследу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ются </w:t>
      </w:r>
      <w:r w:rsidR="001D0421">
        <w:rPr>
          <w:rFonts w:ascii="Times New Roman" w:eastAsia="Times New Roman" w:hAnsi="Times New Roman" w:cs="Times New Roman"/>
          <w:noProof/>
          <w:sz w:val="28"/>
          <w:szCs w:val="28"/>
        </w:rPr>
        <w:t>с</w:t>
      </w:r>
      <w:r w:rsidR="001D0421" w:rsidRPr="001D0421">
        <w:rPr>
          <w:rFonts w:ascii="Times New Roman" w:eastAsia="Times New Roman" w:hAnsi="Times New Roman" w:cs="Times New Roman"/>
          <w:noProof/>
          <w:sz w:val="28"/>
          <w:szCs w:val="28"/>
        </w:rPr>
        <w:t>ущность и содержание социально–педагогической поддержки подростков из «трудных» семей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. </w:t>
      </w:r>
      <w:r w:rsidR="001D0421" w:rsidRPr="001D0421">
        <w:rPr>
          <w:rFonts w:ascii="Times New Roman" w:eastAsia="Times New Roman" w:hAnsi="Times New Roman" w:cs="Times New Roman"/>
          <w:noProof/>
          <w:sz w:val="28"/>
          <w:szCs w:val="28"/>
        </w:rPr>
        <w:t>Суть педагогической поддержки заключается в такой организации педагогической деятельности, в процессе которой обеспечивается развитие индивидуальности ребенка, происходит его самореализация в процессе обучения и воспитания, а также целенаправленное создание условий для преодоления сложностей в процессе развития ребенка.</w:t>
      </w:r>
    </w:p>
    <w:p w14:paraId="102F7D51" w14:textId="78750A36" w:rsidR="00C36503" w:rsidRPr="00C36503" w:rsidRDefault="00E97ED0" w:rsidP="00C36503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C3650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социально- психологическая поддержка, 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трудная семья, психология, педагогика, социальная психология</w:t>
      </w:r>
    </w:p>
    <w:p w14:paraId="488DC63B" w14:textId="26E5C9E1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Социально – педагогическая поддержка, как один из видов социально – педагогической деятельности рассматривалась многими отечественными авторам. Например, содержание социально – педагогической поддержки показано в работах А.В. Мудрика, где центральной идеей становится оказание индивидуальной помощи ребенку в социальном воспитании. Автор подчеркивает, что индивидуальная помощь становится необходимой в том случаи, когда у школьника возникают проблемы в решении возрастных задач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01FA9DEE" w14:textId="5424AC61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Феномен «социально – педагогическая поддержка» встречается в социально – воспитательных технологиях Г.К. Селевко и А.Г. Селевко. Под этим феноменом авторы понимают следующее: совместная работа с ребенком, в процессе которой определяются интересы, возможности ребенка, а также поиск путей преодоления преград, которые мешают его социализации, принижают его человеческое достоинство и не дают возможности достигать желаемых целей в обучении, общении и самовоспитании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6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0689546F" w14:textId="540E3FD4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С.Л. Беличева определяет социально – педагогическую поддержку как инструмент, который способен предупредить социальную дезадаптацию несовершеннолетнего. Ее цель: преодоление отчуждения детей и подростков от основных институтов социализации, в первую очередь, это семья и школа, посредством включения детей и подростков в систему социально значимых отношений, с помощью которых происходит накопление положительного социального опыта. Все это происходит через оздоровление условий семейного и школьного воспитания и индивидуальную психолого– педагогическую коррекцию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5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7FD57B4F" w14:textId="5F14392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Рассматривая специфику социально – педагогической деятельности с детьми «группы риска» Л.Я. Олиференко, Т.И. Шульга, И.Ф. Дементьева, определяют ее как особый вид социально – педагогической деятельности, направленный на выявление, определение и разрешение проблем ребенка с целью реализации и защиты его прав на полноценное развитие и образование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6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3BE8787D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Таким образом, осуществленный анализ различных точек зрения по определению понятия «социально – педагогическая поддержка», говорит о том, что в целом, сущность социально – педагогической поддержки заключается в организации превентивной и оперативной социально – педагогической помощи в предупреждении и преодолении ситуаций, нарушающих жизнедеятельность конкретного ребенка. Стоит отметить, что социально – педагогическая поддержка носит адресный характер и осуществляется индивидуально, в зависимости от причин, обуславливающих угрозу социализации.</w:t>
      </w:r>
    </w:p>
    <w:p w14:paraId="606337BD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Считаем целесообразным, на основании проведенного анализа различных подходов к понятию «социально – педагогическая поддержка» отметить следующие сущностные характеристики:</w:t>
      </w:r>
    </w:p>
    <w:p w14:paraId="595E2FD1" w14:textId="18D54691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социально – педагогическая поддержка направлена на оказание превентивной помощи ребенку в решении его проблем, связанных с социализацией и развитием в целом (в учебно–воспитательном процессе и социальной среде);</w:t>
      </w:r>
    </w:p>
    <w:p w14:paraId="0D5D3CD2" w14:textId="435D9B12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 xml:space="preserve">социально – педагогическая предполагает личностно – ориентированный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характер взаимодействия, т.е. во время решения сложившейся сложной ситуации, ребенку создают специальные условия, в которых он учиться самостоятельно решать свою проблему;</w:t>
      </w:r>
    </w:p>
    <w:p w14:paraId="4CF2FA3D" w14:textId="6209DA55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социально – педагогическая поддержка носит адресный характер, оказывается конкретному человеку или группе с целью предупреждения, ослабления или устранения причин, выступающих факторами риска, препятствующих их саморазвитию, самореализации;</w:t>
      </w:r>
    </w:p>
    <w:p w14:paraId="07D47029" w14:textId="132D6C54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социально – педагогическая поддержка направлена на личностный рост конкретного субъекта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7BDF891E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Исходя из вышеперечисленного, социально – педагогическую поддержку можно определить как процесс организации педагогом помощи ребенку по раскрытию его индивидуальных особенностей, а также помощь в решении проблем, оказывающих негативное влияние на социализацию ребенка.</w:t>
      </w:r>
    </w:p>
    <w:p w14:paraId="499C34E4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А.В. Иванов выделил несколько видов социально – педагогической поддержки:</w:t>
      </w:r>
    </w:p>
    <w:p w14:paraId="08A5E560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1.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Социальная. Данный вид поддержки предполагает:</w:t>
      </w:r>
    </w:p>
    <w:p w14:paraId="5F5D3F7B" w14:textId="0DA3C879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освоение способов конструктивного взаимодействия;</w:t>
      </w:r>
    </w:p>
    <w:p w14:paraId="175946F3" w14:textId="64B85442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помощь ребенку в установлении дружеских контактов;</w:t>
      </w:r>
    </w:p>
    <w:p w14:paraId="57039604" w14:textId="2A1816A4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принятие норм и правил жизни коллектива;</w:t>
      </w:r>
    </w:p>
    <w:p w14:paraId="3F9F0B11" w14:textId="4369EC4C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развитие способностей, необходимых для полноценной жизни в обществе.</w:t>
      </w:r>
    </w:p>
    <w:p w14:paraId="53786F6E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2.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Материальная социально – педагогическая поддержка. Этот вид поддержки характеризуется:</w:t>
      </w:r>
    </w:p>
    <w:p w14:paraId="4E57AA26" w14:textId="3EE25F29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предоставлением материальной помощи нуждающимся семьям;</w:t>
      </w:r>
    </w:p>
    <w:p w14:paraId="14274FD2" w14:textId="56E4F03D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воспитанием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уважительного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материальным ценностям;</w:t>
      </w:r>
    </w:p>
    <w:p w14:paraId="432DE0DD" w14:textId="1E51F30C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специальным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оборудованием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пространства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достижения воспитательно – образовательных целей.</w:t>
      </w:r>
    </w:p>
    <w:p w14:paraId="52185341" w14:textId="353A2CB0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3.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Психологическая социально – педагогическая поддержка.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Вся совокупность приемов и способов данного вида направлена:</w:t>
      </w:r>
    </w:p>
    <w:p w14:paraId="0A3EBDB5" w14:textId="471AAA34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на организацию условий, которые способствуют стабилизации личности и психологической защищенности;</w:t>
      </w:r>
    </w:p>
    <w:p w14:paraId="24007B1C" w14:textId="1EF38500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устойчивой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личности,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творческой активности;</w:t>
      </w:r>
    </w:p>
    <w:p w14:paraId="417F970C" w14:textId="52978490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на раскрытие индивидуальных способностей;</w:t>
      </w:r>
    </w:p>
    <w:p w14:paraId="62660DB6" w14:textId="2440446E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на поддержание положительных эмоций, оптимистического взгляда на мир.</w:t>
      </w:r>
    </w:p>
    <w:p w14:paraId="0028D956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4.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Физическая социально – педагогическая поддержка включает:</w:t>
      </w:r>
    </w:p>
    <w:p w14:paraId="3A266008" w14:textId="5CC56ADB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помощь в своевременном медицинском осмотре, а также лечение заболеваний;</w:t>
      </w:r>
    </w:p>
    <w:p w14:paraId="6D3ED7B1" w14:textId="7217888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овладение основными физическими навыками;</w:t>
      </w:r>
    </w:p>
    <w:p w14:paraId="1EE57FCA" w14:textId="1C8DFB80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-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знакомство с правилами поведения в случаи природных катастроф (уроки биологии, ОБЖ, во время туристических походов и экскурсий) 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42FB963B" w14:textId="3B3C7210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Социально – педагогическая поддержка строится в соответствии с организационными этапами (Т.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B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. 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Шульга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):</w:t>
      </w:r>
    </w:p>
    <w:p w14:paraId="48BF3065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1.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Диагностический этап: определение проблемы, использование различных методик для ее диагностики.</w:t>
      </w:r>
    </w:p>
    <w:p w14:paraId="69B08029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2.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Поисковый этап: взаимодействие с ребенком по определению причин сложившейся проблемы, а также анализ ситуации.</w:t>
      </w:r>
    </w:p>
    <w:p w14:paraId="33318D32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3.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Договорный этап: совместное с ребенком проектирование плана действий по решению проблемы. Итог – заключение договора в любой форме.</w:t>
      </w:r>
    </w:p>
    <w:p w14:paraId="0F028B03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4.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Деятельностный этап: реализация ранее спроектированного плана.</w:t>
      </w:r>
    </w:p>
    <w:p w14:paraId="6F9BAF61" w14:textId="26447276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5.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  <w:t>Рефлексивный этап: анализ результатов этапов плана, рефлексия, осмысление ребенка и педагогом нового опыта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>8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="00A10215" w:rsidRPr="001D042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4EF093AE" w14:textId="62D05B12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Отметим, что оказание социально–педагогической поддержки подросткам из неблагополучных семей начинается только после того, как выявлено, что семья действительно является неблагополучной. В настоящее время выявление неблагополучных семей из всей массы школы достаточно проблематично. Чаще информация о неблагополучии поступает в момент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«пожара», когда видны явные признаки неблагополучия ребенка.</w:t>
      </w:r>
    </w:p>
    <w:p w14:paraId="3CB98A3A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 современной педагогической практике существуют различные научные работы и программы по работе с неблагополучными семьями, в которых предусмотрен блок работы с детьми и подростками из неблагополучных семей.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Именно этот блок представляет наибольший интерес для нашего исследования.</w:t>
      </w:r>
    </w:p>
    <w:p w14:paraId="6E183FE2" w14:textId="59BD0847" w:rsid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Нами было проанализировано исследование кандидата педагогических наук Е.Н. Дроновой на тему «Социально–педагогическая поддержка подростков в деятельности социального педагога общеобразовательной школы»</w:t>
      </w:r>
      <w:r w:rsidR="00A1021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[1]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. В данной диссертации раскрыты характерные признаки социально-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педагогической поддержки подростков в деятельности социального педагога, а также представлены этапы социально–педагогической поддержки. Автором была структурирована и внедрена модель социально– педагогической поддержки подростков, основанная на организации взаимодействия в системе «социальный педагог–подростки–социальная среда». </w:t>
      </w:r>
    </w:p>
    <w:p w14:paraId="4B236FA2" w14:textId="58CDE6B3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Такое взаимодействие позволяет оказать подросткам адресную, превентивную и оперативную социально–психолого–педагогическую помощь в предупреждении и преодолении в процессе жизнедеятельности различного рода препятствий. При реализации данной модели у подростков формируется социальная компетентность, тем самым увеличивается уровень социализированности.</w:t>
      </w:r>
    </w:p>
    <w:p w14:paraId="297E8620" w14:textId="2AF25285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Рассмотрим содержание других программ. Программа «Семья – не вакуум» (разработчик Л.В. Теренкова). Цель программы: создание единого воспитательного пространства «Родители–дети–учителя» и условий для успешной социализации ребенка из неблагополучной семьи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7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="00A10215" w:rsidRPr="001D042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Далее в системе программных мероприятий мы видим четкую линию построения работы с родителями, детьми и учительским коллективом.</w:t>
      </w:r>
    </w:p>
    <w:p w14:paraId="05E72251" w14:textId="3357BFA8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 перечне программных мероприятий содержатся четыре блока: диагностический, работа с детьми из неблагополучных семей, работа с родителями, работа с педагогическим коллективом. </w:t>
      </w:r>
    </w:p>
    <w:p w14:paraId="0F1C2D3C" w14:textId="09C49849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Следующая  программа  «Благополучная  семья»  (разработчик Т.А. Гостищева). Целью программы является создание условий для успешной социализации детей из неблагополучных семей, организация социальной защиты прав детей, установление продуктивных взаимоотношений между семьей и школой. Реализация программ происходит в соответствии с блоками: 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воспитательно–педагогическая работа с детьми из неблагополучных семей, профилактическая работа с неблагополучной семьей, взаимодействие образовательного учреждения с различными субъектами профилактики, организационно – методическая работа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7</w:t>
      </w:r>
      <w:r w:rsidR="00A10215" w:rsidRPr="00A10215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="00A10215" w:rsidRPr="001D042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380F669C" w14:textId="70B5965F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Тким образом, в статье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были рассмотрены подходы разных авторов к понятию «социально – педагогическая поддержка», обозначены принципы и организационные этапы. Был осуществлен анализ программ социально–педагогической поддержки неблагополучных семей и подростков из неблагополучных, на основании которого можно сделать следующие выводы:</w:t>
      </w:r>
    </w:p>
    <w:p w14:paraId="41E0345B" w14:textId="7617FDE1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–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ц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ель всех программ – это создание условий для успешной социализации детей и подростков из неблагополучных семей.</w:t>
      </w:r>
    </w:p>
    <w:p w14:paraId="51455E0D" w14:textId="19D2D335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–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п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рограммы разделены на несколько блоков, каждый из которых направлен на решение задач, необходимых для достижения цели: диагностический, педагогический и профилактический (работа с семьями), взаимодействие с различными учреждениями – субъектами профилактики, организационно-методическая работа и т.д.</w:t>
      </w:r>
    </w:p>
    <w:p w14:paraId="6D35EE23" w14:textId="5CD32525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–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р</w:t>
      </w: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абота в рамках программ организована не только с подростками и детьми из неблагополучных семей, а также с родителями, педагогами.</w:t>
      </w:r>
    </w:p>
    <w:p w14:paraId="4879E876" w14:textId="77777777" w:rsidR="001D0421" w:rsidRPr="001D0421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Такое взаимодействие обеспечивает эффективную работу по достижению главной цели программ.</w:t>
      </w:r>
    </w:p>
    <w:p w14:paraId="4A2E893A" w14:textId="07D7DC53" w:rsidR="000535ED" w:rsidRDefault="001D0421" w:rsidP="001D0421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0421">
        <w:rPr>
          <w:rFonts w:ascii="Times New Roman" w:eastAsia="Times New Roman" w:hAnsi="Times New Roman" w:cs="Times New Roman"/>
          <w:noProof/>
          <w:sz w:val="28"/>
          <w:szCs w:val="28"/>
        </w:rPr>
        <w:t>Наконец, при работе с детьми и подростками из неблагополучных семей, чаще всего, используются такие формы и методы как: беседа, игры, экстренное психологическое консультирование, обыгрывание жизненных проблем, разные виды дискуссий, тренинги и т.д.</w:t>
      </w:r>
      <w:r w:rsidR="00A63D21" w:rsidRPr="00A63D2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2CB525F6" w14:textId="77777777" w:rsid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129F3950" w14:textId="56708C09" w:rsidR="00D77AD0" w:rsidRDefault="00C36503" w:rsidP="00D77AD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Л</w:t>
      </w:r>
      <w:r w:rsidR="00D77AD0"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итератур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а</w:t>
      </w:r>
    </w:p>
    <w:p w14:paraId="107BBC36" w14:textId="77777777" w:rsidR="00A10215" w:rsidRP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Дронова, Е</w:t>
      </w: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Социально-педагогическая поддержка подростков в деятельности социального педагога общеобразовательной школы : автореферат дис. ... кандидата педагогических наук : 13.00.01 / Барнаул. гос. пед. ун-т. - Барнаул, 2004. - 22 с.</w:t>
      </w:r>
    </w:p>
    <w:p w14:paraId="75F01A89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Иванов, А. В. Теория и практика воспитания в России и за рубежом: Учебное пособие для студ. высш. пед. учеб.заведений. – М .: Перспектива, 2015. – 470 с.</w:t>
      </w:r>
    </w:p>
    <w:p w14:paraId="1736FF72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>Кащенко, В. П.  Педагогическая коррекция. Исправление недостатков характера у детей и подростков / В. П. Кащенко. — Москва : Издательство Юрайт, 2025. — 231 с.</w:t>
      </w:r>
    </w:p>
    <w:p w14:paraId="33F26DB0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Мудрик, А.В. Социальная педагогика: учебник для обучающихся по направлению подготовки "Психолого-педагогическое образование" / А. В. Мудрик. – 9-е изд., испр. – Москва : Академия, 2014. – 239с.</w:t>
      </w:r>
    </w:p>
    <w:p w14:paraId="7666D865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Олиференко, Л. Я. Социально-педагогическая поддержка детей группы риска: учеб.пособие для студ. высш. учеб. заведений / Л. Я. Олиференко, Т. И. Шульга, И. Ф. Дементьева. 3-е изд., испр. и доп. – М.: Академия, 2008. – 256с.</w:t>
      </w:r>
    </w:p>
    <w:p w14:paraId="62888443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Социально-педагогическая диагностика и сопровождение социализации несовершеннолетних: учебное пособие / С.А. Беличева, А. Б. Белинская. –Ростов н / Д: Феникс, 2013. – 380с.</w:t>
      </w:r>
    </w:p>
    <w:p w14:paraId="2A46FBFF" w14:textId="77777777" w:rsidR="00A10215" w:rsidRP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Холостова, Е. И.  Социальная работа : учебник для вузов / Е. И. Холостова. — 3-е изд., перераб. и доп. — Москва : Издательство Юрайт, 2025. — 746 с. </w:t>
      </w:r>
    </w:p>
    <w:p w14:paraId="003E3092" w14:textId="77777777" w:rsidR="00A10215" w:rsidRDefault="00A10215" w:rsidP="00A10215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0215">
        <w:rPr>
          <w:rFonts w:ascii="Times New Roman" w:hAnsi="Times New Roman" w:cs="Times New Roman"/>
          <w:sz w:val="28"/>
          <w:szCs w:val="28"/>
          <w:shd w:val="clear" w:color="auto" w:fill="FFFFFF"/>
        </w:rPr>
        <w:t>Шульга, Т. И. Работа с неблагополучной семьей: учеб.пособие / Т. И. Шульга. – М.: Дрофа, 2005. – 254 с.</w:t>
      </w:r>
    </w:p>
    <w:p w14:paraId="6D496F3E" w14:textId="77777777" w:rsidR="00EB4C0F" w:rsidRDefault="00EB4C0F" w:rsidP="00EB4C0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sectPr w:rsidR="00EB4C0F" w:rsidSect="004709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16E3F" w14:textId="77777777" w:rsidR="009009BF" w:rsidRDefault="009009BF" w:rsidP="00612A1A">
      <w:pPr>
        <w:spacing w:after="0" w:line="240" w:lineRule="auto"/>
      </w:pPr>
      <w:r>
        <w:separator/>
      </w:r>
    </w:p>
  </w:endnote>
  <w:endnote w:type="continuationSeparator" w:id="0">
    <w:p w14:paraId="5FDC17A2" w14:textId="77777777" w:rsidR="009009BF" w:rsidRDefault="009009BF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1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A9BA" w14:textId="77777777" w:rsidR="009009BF" w:rsidRDefault="009009BF" w:rsidP="00612A1A">
      <w:pPr>
        <w:spacing w:after="0" w:line="240" w:lineRule="auto"/>
      </w:pPr>
      <w:r>
        <w:separator/>
      </w:r>
    </w:p>
  </w:footnote>
  <w:footnote w:type="continuationSeparator" w:id="0">
    <w:p w14:paraId="46E52B1C" w14:textId="77777777" w:rsidR="009009BF" w:rsidRDefault="009009BF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000000C"/>
    <w:multiLevelType w:val="hybridMultilevel"/>
    <w:tmpl w:val="63EEF7E2"/>
    <w:lvl w:ilvl="0" w:tplc="E0BE99C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00000D"/>
    <w:multiLevelType w:val="hybridMultilevel"/>
    <w:tmpl w:val="F2403E8E"/>
    <w:lvl w:ilvl="0" w:tplc="F33AB8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85057"/>
    <w:multiLevelType w:val="hybridMultilevel"/>
    <w:tmpl w:val="5AF4CC8A"/>
    <w:lvl w:ilvl="0" w:tplc="C7020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font315" w:hAnsi="font315" w:cs="font315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font315" w:hAnsi="font315" w:cs="font315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font315" w:hAnsi="font315" w:cs="font315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Calibri" w:hAnsi="Calibri" w:hint="default"/>
      </w:rPr>
    </w:lvl>
  </w:abstractNum>
  <w:abstractNum w:abstractNumId="4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 w15:restartNumberingAfterBreak="0">
    <w:nsid w:val="2B9C3A7A"/>
    <w:multiLevelType w:val="hybridMultilevel"/>
    <w:tmpl w:val="5622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9" w15:restartNumberingAfterBreak="0">
    <w:nsid w:val="4F13521E"/>
    <w:multiLevelType w:val="hybridMultilevel"/>
    <w:tmpl w:val="04C668D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11421"/>
    <w:rsid w:val="00040021"/>
    <w:rsid w:val="000535ED"/>
    <w:rsid w:val="000655BC"/>
    <w:rsid w:val="00073F4B"/>
    <w:rsid w:val="00084DD8"/>
    <w:rsid w:val="000A03E3"/>
    <w:rsid w:val="000A06C2"/>
    <w:rsid w:val="00107E2C"/>
    <w:rsid w:val="001A6455"/>
    <w:rsid w:val="001C0001"/>
    <w:rsid w:val="001D0421"/>
    <w:rsid w:val="001E56F6"/>
    <w:rsid w:val="002464DC"/>
    <w:rsid w:val="002A2FF0"/>
    <w:rsid w:val="002B2EAB"/>
    <w:rsid w:val="002D1642"/>
    <w:rsid w:val="00316477"/>
    <w:rsid w:val="00325303"/>
    <w:rsid w:val="00340B03"/>
    <w:rsid w:val="003A61F7"/>
    <w:rsid w:val="003D2D93"/>
    <w:rsid w:val="004068F3"/>
    <w:rsid w:val="004068F9"/>
    <w:rsid w:val="00411146"/>
    <w:rsid w:val="00425890"/>
    <w:rsid w:val="0045725B"/>
    <w:rsid w:val="00470948"/>
    <w:rsid w:val="00492371"/>
    <w:rsid w:val="00492BAA"/>
    <w:rsid w:val="004A2008"/>
    <w:rsid w:val="00564C77"/>
    <w:rsid w:val="005B5CAD"/>
    <w:rsid w:val="005E3433"/>
    <w:rsid w:val="00612A1A"/>
    <w:rsid w:val="00624A74"/>
    <w:rsid w:val="006A24DE"/>
    <w:rsid w:val="00722326"/>
    <w:rsid w:val="00752DF2"/>
    <w:rsid w:val="007C5D1B"/>
    <w:rsid w:val="00845FFD"/>
    <w:rsid w:val="00854334"/>
    <w:rsid w:val="008D2A51"/>
    <w:rsid w:val="009009BF"/>
    <w:rsid w:val="009475BB"/>
    <w:rsid w:val="009851B2"/>
    <w:rsid w:val="009F0B0D"/>
    <w:rsid w:val="00A10215"/>
    <w:rsid w:val="00A23C9D"/>
    <w:rsid w:val="00A2458B"/>
    <w:rsid w:val="00A560BD"/>
    <w:rsid w:val="00A63D21"/>
    <w:rsid w:val="00A71FB6"/>
    <w:rsid w:val="00AB12ED"/>
    <w:rsid w:val="00AD43C9"/>
    <w:rsid w:val="00B02FF5"/>
    <w:rsid w:val="00B124E2"/>
    <w:rsid w:val="00B16175"/>
    <w:rsid w:val="00B42AF0"/>
    <w:rsid w:val="00B564BF"/>
    <w:rsid w:val="00B66479"/>
    <w:rsid w:val="00B73B78"/>
    <w:rsid w:val="00BF5062"/>
    <w:rsid w:val="00BF6B80"/>
    <w:rsid w:val="00C24136"/>
    <w:rsid w:val="00C36503"/>
    <w:rsid w:val="00C56689"/>
    <w:rsid w:val="00CC2128"/>
    <w:rsid w:val="00CC4611"/>
    <w:rsid w:val="00CC55D0"/>
    <w:rsid w:val="00CF09F2"/>
    <w:rsid w:val="00D07C08"/>
    <w:rsid w:val="00D3539A"/>
    <w:rsid w:val="00D43FB5"/>
    <w:rsid w:val="00D509A2"/>
    <w:rsid w:val="00D77AD0"/>
    <w:rsid w:val="00E74A5F"/>
    <w:rsid w:val="00E77D02"/>
    <w:rsid w:val="00E97ED0"/>
    <w:rsid w:val="00EB1A8D"/>
    <w:rsid w:val="00EB4C0F"/>
    <w:rsid w:val="00ED7DA4"/>
    <w:rsid w:val="00F02D75"/>
    <w:rsid w:val="00F4015E"/>
    <w:rsid w:val="00F472B9"/>
    <w:rsid w:val="00F563C2"/>
    <w:rsid w:val="00F74222"/>
    <w:rsid w:val="00F80AD4"/>
    <w:rsid w:val="00FA0FC9"/>
    <w:rsid w:val="00FB2967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56F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aliases w:val="Akapit z listą BS,Абзац списка основной,ПАРАГРАФ,Ссылка,ВКР!,Стрктура,Центр,Варианты ответов,A_маркированный_список,Bullet List,FooterText,numbered,List Paragraph,Подпись рисунка,Маркированный список_уровень1,Paragraphe de liste1,lp1,Тема"/>
    <w:basedOn w:val="a"/>
    <w:link w:val="a7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8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CC212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5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21">
    <w:name w:val="Обычный (веб)2"/>
    <w:aliases w:val="Normal (Web),Знак,Знак1,Обычный (Web) Знак Знак Знак Знак,Обычный (Web) Знак Знак,Обычный (Web),Обычный (веб) Знак Знак,Обычный (веб) Знак1,Обычный (Web)1,Обычный (веб) Знак1 Знак Знак,Обычный (веб) Знак Знак Знак Знак"/>
    <w:basedOn w:val="a"/>
    <w:next w:val="aa"/>
    <w:link w:val="ab"/>
    <w:uiPriority w:val="99"/>
    <w:unhideWhenUsed/>
    <w:qFormat/>
    <w:rsid w:val="00624A74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b">
    <w:name w:val="Обычный (веб) Знак"/>
    <w:aliases w:val="Обычный (веб)2 Знак,Знак Знак,Знак1 Знак,Обычный (Web) Знак Знак Знак Знак Знак,Обычный (Web) Знак Знак Знак,Обычный (Web) Знак,Обычный (веб) Знак Знак Знак,Обычный (веб) Знак1 Знак,Обычный (Web)1 Знак,Обычный (Интернет) Знак"/>
    <w:link w:val="21"/>
    <w:uiPriority w:val="99"/>
    <w:locked/>
    <w:rsid w:val="00624A74"/>
    <w:rPr>
      <w:rFonts w:ascii="Calibri Light" w:eastAsia="Calibri Light" w:hAnsi="Calibri Light" w:cs="Calibri Light"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24A74"/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Akapit z listą BS Знак,Абзац списка основной Знак,ПАРАГРАФ Знак,Ссылка Знак,ВКР! Знак,Стрктура Знак,Центр Знак,Варианты ответов Знак,A_маркированный_список Знак,Bullet List Знак,FooterText Знак,numbered Знак,List Paragraph Знак"/>
    <w:link w:val="a6"/>
    <w:uiPriority w:val="34"/>
    <w:rsid w:val="00624A74"/>
    <w:rPr>
      <w:rFonts w:eastAsiaTheme="minorEastAsia"/>
      <w:lang w:eastAsia="ru-RU"/>
    </w:rPr>
  </w:style>
  <w:style w:type="paragraph" w:customStyle="1" w:styleId="13">
    <w:name w:val="Стиль1"/>
    <w:basedOn w:val="a"/>
    <w:next w:val="a"/>
    <w:qFormat/>
    <w:rsid w:val="0047094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2"/>
    <w:basedOn w:val="2"/>
    <w:next w:val="a"/>
    <w:qFormat/>
    <w:rsid w:val="00470948"/>
    <w:pPr>
      <w:keepLines w:val="0"/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3</cp:revision>
  <dcterms:created xsi:type="dcterms:W3CDTF">2025-09-25T04:00:00Z</dcterms:created>
  <dcterms:modified xsi:type="dcterms:W3CDTF">2025-09-25T04:20:00Z</dcterms:modified>
</cp:coreProperties>
</file>