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A7ABC" w14:textId="44AAA65E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Современные технологии преподавания информатики в системе СПО: вызовы и решения</w:t>
      </w:r>
      <w:r w:rsidRPr="002C635D">
        <w:rPr>
          <w:rFonts w:ascii="Times New Roman" w:hAnsi="Times New Roman" w:cs="Times New Roman"/>
          <w:sz w:val="24"/>
          <w:szCs w:val="24"/>
        </w:rPr>
        <w:t>.</w:t>
      </w:r>
    </w:p>
    <w:p w14:paraId="05CAD04C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В условиях стремительного развития информационных технологий роль преподавателя информатики в системе среднего профессионального образования (СПО) приобретает особое значение. Сегодня обучение будущих специалистов требует не только передачи теоретических знаний, но и формирования практических навыков, умения работать с современными цифровыми инструментами. В этой статье мы рассмотрим основные вызовы, с которыми сталкиваются преподаватели информатики в СПО, а также описываем эффективные технологии и подходы, способствующие их преодолению.</w:t>
      </w:r>
    </w:p>
    <w:p w14:paraId="7C641B8B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Вызовы преподавания информатики в СПО</w:t>
      </w:r>
    </w:p>
    <w:p w14:paraId="2781971D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Быстрое обновление технологий</w:t>
      </w:r>
    </w:p>
    <w:p w14:paraId="318EF181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Технологии и программное обеспечение меняются очень быстро. То, чему обучали студентов пару лет назад, может оказаться устаревшим уже сегодня. Это создает проблему постоянного обновления учебных программ и повышения квалификации преподавателей.</w:t>
      </w:r>
    </w:p>
    <w:p w14:paraId="78540DEB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Разноуровневая подготовка студентов</w:t>
      </w:r>
    </w:p>
    <w:p w14:paraId="4BA6F30C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В одной группе часто оказываются ученики с разной степенью компьютерной грамотности: от новичков до достаточно опытных пользователей. Это усложняет задачу построения учебного процесса и требует индивидуального подхода.</w:t>
      </w:r>
    </w:p>
    <w:p w14:paraId="0F449DB0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Ограниченные ресурсы</w:t>
      </w:r>
    </w:p>
    <w:p w14:paraId="56621D29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Не всегда образовательные учреждения СПО имеют доступ к современному оборудованию и лицензионному программному обеспечению. Это ограничивает возможности практических занятий и снижает качество обучения.</w:t>
      </w:r>
    </w:p>
    <w:p w14:paraId="2BAD4102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Мотивация студентов</w:t>
      </w:r>
    </w:p>
    <w:p w14:paraId="30A3BBB3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Многие учащиеся изначально не проявляют интереса к информатике, воспринимая её как скучную и сложную дисциплину. Вызов состоит в умении пробудить у них желание учиться и развиваться в этой области.</w:t>
      </w:r>
    </w:p>
    <w:p w14:paraId="7118B833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Современные технологии и решения</w:t>
      </w:r>
    </w:p>
    <w:p w14:paraId="5C5F7024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Использование цифровых образовательных платформ</w:t>
      </w:r>
    </w:p>
    <w:p w14:paraId="545DF968" w14:textId="7BBF5AE5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 xml:space="preserve">Современные платформы — такие, как </w:t>
      </w:r>
      <w:proofErr w:type="spellStart"/>
      <w:r w:rsidRPr="002C635D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Pr="002C635D">
        <w:rPr>
          <w:rFonts w:ascii="Times New Roman" w:hAnsi="Times New Roman" w:cs="Times New Roman"/>
          <w:sz w:val="24"/>
          <w:szCs w:val="24"/>
        </w:rPr>
        <w:t>, а также специализированные локальные решения — позволяют организовать интерактивное обучение с доступом к материалам в любое время. Они поддерживают тестирование, обсуждения, обмен опытом, что способствует более глубокому усвоению материала. Кроме того, дистанционные курсы дают возможность студентам осваивать информацию в собственном темпе.</w:t>
      </w:r>
    </w:p>
    <w:p w14:paraId="13CF8B15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Внедрение проектной деятельности</w:t>
      </w:r>
    </w:p>
    <w:p w14:paraId="1C175A94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lastRenderedPageBreak/>
        <w:t>Проекты в учебном процессе стимулируют развитие критического мышления и практических навыков. Студенты работают над реальными задачами, учатся планировать, командной работе, применять теорию на практике. Примеры: разработка веб-сайтов, создание баз данных, программирование простых приложений.</w:t>
      </w:r>
    </w:p>
    <w:p w14:paraId="1A6D4F78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Использование виртуальных лабораторий и симуляторов</w:t>
      </w:r>
    </w:p>
    <w:p w14:paraId="6E8E62D1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Технологии виртуализации дают доступ к сложному оборудованию и программным комплексам без необходимости приобретать дорогостоящее оборудование. Студенты могут проводить эксперименты, учиться программировать и настраивать системы в безопасной и удобной среде.</w:t>
      </w:r>
    </w:p>
    <w:p w14:paraId="1634F9EB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Интерактивные методы обучения</w:t>
      </w:r>
    </w:p>
    <w:p w14:paraId="096457FC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 xml:space="preserve">Игровые технологии, квесты, интерактивные презентации и видеоматериалы делают уроки более живыми и интересными. Использование вопросов с мгновенной обратной связью (например, в </w:t>
      </w:r>
      <w:proofErr w:type="spellStart"/>
      <w:r w:rsidRPr="002C635D">
        <w:rPr>
          <w:rFonts w:ascii="Times New Roman" w:hAnsi="Times New Roman" w:cs="Times New Roman"/>
          <w:sz w:val="24"/>
          <w:szCs w:val="24"/>
        </w:rPr>
        <w:t>Kahoot</w:t>
      </w:r>
      <w:proofErr w:type="spellEnd"/>
      <w:r w:rsidRPr="002C635D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2C635D">
        <w:rPr>
          <w:rFonts w:ascii="Times New Roman" w:hAnsi="Times New Roman" w:cs="Times New Roman"/>
          <w:sz w:val="24"/>
          <w:szCs w:val="24"/>
        </w:rPr>
        <w:t>Quizlet</w:t>
      </w:r>
      <w:proofErr w:type="spellEnd"/>
      <w:r w:rsidRPr="002C635D">
        <w:rPr>
          <w:rFonts w:ascii="Times New Roman" w:hAnsi="Times New Roman" w:cs="Times New Roman"/>
          <w:sz w:val="24"/>
          <w:szCs w:val="24"/>
        </w:rPr>
        <w:t>) помогает поддерживать внимание и вовлечённость студентов.</w:t>
      </w:r>
    </w:p>
    <w:p w14:paraId="556C94BB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Индивидуализация обучения</w:t>
      </w:r>
    </w:p>
    <w:p w14:paraId="4192BD8C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Благодаря технологиям анализа данных о прогрессе студентов преподаватель может адаптировать учебную программу под нужды каждого учащегося. В результате каждый студент получает задания, соответствующие его уровню, что способствует более эффективному усвоению материала.</w:t>
      </w:r>
    </w:p>
    <w:p w14:paraId="52389BB9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Постоянное повышение квалификации преподавателей</w:t>
      </w:r>
    </w:p>
    <w:p w14:paraId="60BAE438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Настоящая эффективность институтов СПО зависит и от профессионализма преподавателей. Участие в профильных семинарах, вебинарах, тематических конференциях, а также освоение современных образовательных технологий является необходимым условием для поддержания высокого уровня преподавания.</w:t>
      </w:r>
    </w:p>
    <w:p w14:paraId="68AA7254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Реализация инновационных цифровых инструментов, интерактивных методов и проектной деятельности помогает преодолевать эти трудности, повышая качество образовательного процесса. В итоге именно такой подход формирует конкурентоспособных специалистов среднего звена, способных успешно работать в условиях быстро меняющегося цифрового мира.</w:t>
      </w:r>
    </w:p>
    <w:p w14:paraId="65FDF766" w14:textId="77777777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Заключение</w:t>
      </w:r>
    </w:p>
    <w:p w14:paraId="460C6EA8" w14:textId="3758EAB3" w:rsidR="002C635D" w:rsidRPr="002C635D" w:rsidRDefault="002C635D" w:rsidP="002C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35D">
        <w:rPr>
          <w:rFonts w:ascii="Times New Roman" w:hAnsi="Times New Roman" w:cs="Times New Roman"/>
          <w:sz w:val="24"/>
          <w:szCs w:val="24"/>
        </w:rPr>
        <w:t>Современные технологии преподавания информатики в системе СПО открывают широкие возможности для формирования у студентов глубоких теоретических знаний и практических компетенций. Однако перед педагогами стоит ряд вызовов: необходимость постоянного обновления знаний, работы с разноуровневыми группами, мотивирования учащихся и обеспечения доступа к современным средствам обучения.</w:t>
      </w:r>
    </w:p>
    <w:sectPr w:rsidR="002C635D" w:rsidRPr="002C6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93E63"/>
    <w:multiLevelType w:val="multilevel"/>
    <w:tmpl w:val="47F05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2874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35D"/>
    <w:rsid w:val="001F519B"/>
    <w:rsid w:val="002C635D"/>
    <w:rsid w:val="00BA6018"/>
    <w:rsid w:val="00BC044F"/>
    <w:rsid w:val="00BD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B561E"/>
  <w15:chartTrackingRefBased/>
  <w15:docId w15:val="{03422992-1F20-43D5-969D-A1E87D069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63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63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63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63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63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63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63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63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63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63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C63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C63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C635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C635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C635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C635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C635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C635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C63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C63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C63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C63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C63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C635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C635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C635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C63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C635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C635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654</Words>
  <Characters>3730</Characters>
  <Application>Microsoft Office Word</Application>
  <DocSecurity>0</DocSecurity>
  <Lines>31</Lines>
  <Paragraphs>8</Paragraphs>
  <ScaleCrop>false</ScaleCrop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Равелевна</dc:creator>
  <cp:keywords/>
  <dc:description/>
  <cp:lastModifiedBy>Алина Равелевна</cp:lastModifiedBy>
  <cp:revision>1</cp:revision>
  <dcterms:created xsi:type="dcterms:W3CDTF">2025-09-27T18:47:00Z</dcterms:created>
  <dcterms:modified xsi:type="dcterms:W3CDTF">2025-09-27T18:54:00Z</dcterms:modified>
</cp:coreProperties>
</file>