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4A" w:rsidRDefault="00AF054A" w:rsidP="00B5382A">
      <w:pPr>
        <w:jc w:val="center"/>
      </w:pPr>
      <w:r>
        <w:t>«Роль русских народных промыслов в современном трудовом воспитании дошкольников»</w:t>
      </w:r>
    </w:p>
    <w:p w:rsidR="00AF054A" w:rsidRDefault="00AF054A" w:rsidP="00AF054A"/>
    <w:p w:rsidR="00AF054A" w:rsidRDefault="00AF054A" w:rsidP="00AF054A">
      <w:pPr>
        <w:jc w:val="center"/>
      </w:pPr>
      <w:r>
        <w:t>Введение</w:t>
      </w:r>
    </w:p>
    <w:p w:rsidR="00AF054A" w:rsidRDefault="00AF054A" w:rsidP="00AF054A"/>
    <w:p w:rsidR="00AF054A" w:rsidRDefault="00AF054A" w:rsidP="00B5382A">
      <w:pPr>
        <w:ind w:firstLine="708"/>
      </w:pPr>
      <w:r>
        <w:t>В век цифровых технологий и гаджетов особенно остро встает вопрос о том, как привить подрастающему поколению любовь к труду, уважение к мастеру и его изделию, сформировать усидчивость и терпение. Ответ, проверенный веками, лежит на поверхности – это обращение к истокам, к мудрости традиционной культуры. Русские народные промыслы – это не просто яркие сувениры, а живая энциклопедия трудового опыта нашего народа, незаменимый инструмент в современном трудовом воспитании дошкольников.</w:t>
      </w:r>
    </w:p>
    <w:p w:rsidR="00AF054A" w:rsidRDefault="00AF054A" w:rsidP="00B5382A">
      <w:pPr>
        <w:ind w:firstLine="708"/>
      </w:pPr>
      <w:r>
        <w:t>Вспоминая слова великого педагога Василия Александровича Сухомлинского, можно сказать, что именно в труде раскрывается подлинная сущность ребенка: «В труде раскрываются не только способности человека – в труде раскрывается и духовный мир ребенка. Труд – это могучее воспитательное средство, которое формирует личность». Именно таким «могучим средством» и являются для нас сегодня народные промыслы.</w:t>
      </w:r>
    </w:p>
    <w:p w:rsidR="00AF054A" w:rsidRDefault="00AF054A" w:rsidP="00AF054A">
      <w:r>
        <w:t xml:space="preserve">Трудовое воспитание: </w:t>
      </w:r>
      <w:r w:rsidR="00B5382A">
        <w:t xml:space="preserve">не только умение, но и </w:t>
      </w:r>
      <w:r w:rsidR="00763A0F">
        <w:t>отношении</w:t>
      </w:r>
      <w:r w:rsidR="00B5382A">
        <w:t>.</w:t>
      </w:r>
    </w:p>
    <w:p w:rsidR="00AF054A" w:rsidRDefault="00AF054A" w:rsidP="00B5382A">
      <w:pPr>
        <w:ind w:firstLine="708"/>
      </w:pPr>
      <w:r>
        <w:t>Цель трудового воспитания в детском саду – не вырастить узкого специалиста, а сформировать у ребенка ценностное отношение к труду, понимание, что красивая и полезная вещь – это результат усилий, фантазии и терпения. Именно здесь народные промыслы раскрывают свой колоссальный потенциал.</w:t>
      </w:r>
    </w:p>
    <w:p w:rsidR="00AF054A" w:rsidRDefault="00AF054A" w:rsidP="00B5382A">
      <w:pPr>
        <w:ind w:firstLine="708"/>
      </w:pPr>
      <w:r>
        <w:t>Рассмотрим, как знакомство с ними решает ключевые задачи трудового воспитания:</w:t>
      </w:r>
    </w:p>
    <w:p w:rsidR="00AF054A" w:rsidRDefault="00AF054A" w:rsidP="00763A0F">
      <w:pPr>
        <w:ind w:firstLine="708"/>
      </w:pPr>
      <w:r>
        <w:t>1. Формирование трудовых навыков и мелкой моторики.</w:t>
      </w:r>
    </w:p>
    <w:p w:rsidR="00AF054A" w:rsidRDefault="00AF054A" w:rsidP="00AF054A">
      <w:r>
        <w:t>Каждый промысел– это отточенная веками технология.</w:t>
      </w:r>
    </w:p>
    <w:p w:rsidR="00AF054A" w:rsidRDefault="00AF054A" w:rsidP="00AF054A"/>
    <w:p w:rsidR="00AF054A" w:rsidRDefault="00AF054A" w:rsidP="00AF054A">
      <w:r>
        <w:lastRenderedPageBreak/>
        <w:t xml:space="preserve">· Лепка из глины (Дымковская, </w:t>
      </w:r>
      <w:proofErr w:type="spellStart"/>
      <w:r>
        <w:t>Филимоновская</w:t>
      </w:r>
      <w:proofErr w:type="spellEnd"/>
      <w:r>
        <w:t xml:space="preserve"> игрушка): развивает мышцы кисти, координацию движений, чувство формы и объема.</w:t>
      </w:r>
    </w:p>
    <w:p w:rsidR="00AF054A" w:rsidRDefault="00AF054A" w:rsidP="00AF054A">
      <w:r>
        <w:t>· Роспись по дереву (Городец, Хохлома): требует точности, уверенности движений кисти, что прекрасно тренирует руку для будущего письма.</w:t>
      </w:r>
    </w:p>
    <w:p w:rsidR="00AF054A" w:rsidRDefault="00AF054A" w:rsidP="00AF054A">
      <w:r>
        <w:t>· Работа с тканью (лоскутное шитье, вышивка), плетение из бересты, создание гжельских узоров – все эти действия совершенствуют зрительно-моторную координацию, готов</w:t>
      </w:r>
      <w:r w:rsidR="00B5382A">
        <w:t>ят руку к сложным манипуляциям.</w:t>
      </w:r>
    </w:p>
    <w:p w:rsidR="00AF054A" w:rsidRDefault="00AF054A" w:rsidP="00B5382A">
      <w:pPr>
        <w:ind w:firstLine="708"/>
      </w:pPr>
      <w:r>
        <w:t>Сухомлинский тонко подмечал эту связь, говоря: «Ум ребенка находится на кончиках его пальцев». Народные промыслы – это и есть та самая искусная и красивая «гимнастика для ума», которая оживает под руками ребенка.</w:t>
      </w:r>
    </w:p>
    <w:p w:rsidR="00AF054A" w:rsidRDefault="00AF054A" w:rsidP="00763A0F">
      <w:pPr>
        <w:ind w:firstLine="708"/>
      </w:pPr>
      <w:r>
        <w:t>2. Воспитание нравственно-волевых качеств.</w:t>
      </w:r>
    </w:p>
    <w:p w:rsidR="00AF054A" w:rsidRDefault="00AF054A" w:rsidP="00AF054A">
      <w:r>
        <w:t>Народный мастер никогда не торопится.</w:t>
      </w:r>
      <w:r w:rsidR="00B5382A">
        <w:t xml:space="preserve"> </w:t>
      </w:r>
      <w:r>
        <w:t>Он знает: чтобы получилась гармоничная вещь, нужно пройти все этапы: подготовить материал, выполнить черновую работу, украсить изделие и закр</w:t>
      </w:r>
      <w:r w:rsidR="00B5382A">
        <w:t>епить результат.</w:t>
      </w:r>
    </w:p>
    <w:p w:rsidR="00AF054A" w:rsidRDefault="00AF054A" w:rsidP="00AF054A">
      <w:r>
        <w:t>· Усидчивость: ребенок учится концентрироваться на задаче, не бросать ее на полпути.</w:t>
      </w:r>
    </w:p>
    <w:p w:rsidR="00AF054A" w:rsidRDefault="00AF054A" w:rsidP="00AF054A">
      <w:r>
        <w:t>· Терпение: нельзя сразу стать мастером. Нужно тренироваться, чтобы мазок стал ровным, а узор – симметричным.</w:t>
      </w:r>
    </w:p>
    <w:p w:rsidR="00AF054A" w:rsidRDefault="00AF054A" w:rsidP="00AF054A">
      <w:r>
        <w:t>· Целеустремленность: ясная и красивая цель (создать свою матрешку, слепить лошадку) мотивирует ребенка довести работу до конца.</w:t>
      </w:r>
    </w:p>
    <w:p w:rsidR="00AF054A" w:rsidRDefault="00AF054A" w:rsidP="00AF054A">
      <w:r>
        <w:t>· Уважение к труду: дети начинают понимать, сколько вложено труда в каж</w:t>
      </w:r>
      <w:r w:rsidR="00B5382A">
        <w:t>дую, казалось бы, простую вещь.</w:t>
      </w:r>
    </w:p>
    <w:p w:rsidR="00AF054A" w:rsidRDefault="00AF054A" w:rsidP="00B5382A">
      <w:pPr>
        <w:ind w:firstLine="708"/>
      </w:pPr>
      <w:r>
        <w:t>Этот процесс великолепно описывает другая цитата Сухомлинского: «Труд становится великим воспитателем, когда он входит в духовную жизнь наших воспитанников, дает радость дружбы и товарищества, развивает пытливость и любознательность, рождает волнующую радость преодоления трудностей». Роспись своей первой матрешки – это и есть та самая «волнующая радость преодоления».</w:t>
      </w:r>
    </w:p>
    <w:p w:rsidR="00AF054A" w:rsidRDefault="00AF054A" w:rsidP="00AF054A"/>
    <w:p w:rsidR="00AF054A" w:rsidRDefault="00AF054A" w:rsidP="00763A0F">
      <w:pPr>
        <w:ind w:firstLine="708"/>
      </w:pPr>
      <w:r>
        <w:lastRenderedPageBreak/>
        <w:t>3. Развитие эстетического вкуса и творческого начала.</w:t>
      </w:r>
    </w:p>
    <w:p w:rsidR="00AF054A" w:rsidRDefault="00AF054A" w:rsidP="00AF054A">
      <w:r>
        <w:t>Русские промыслы– это эталоны цветовой гармонии, ритма и композиции. Изучая хохломские «травки», городецкие «купавки» или гжельские розы, ребенок бессознательно впитывает законы прекрасного. При этом ему всегда предоставляется пространство для собственного творчества: он может составить свой узор, выбрать цвета,</w:t>
      </w:r>
      <w:r w:rsidR="00B5382A">
        <w:t xml:space="preserve"> создать свой уникальный образ.</w:t>
      </w:r>
    </w:p>
    <w:p w:rsidR="00AF054A" w:rsidRDefault="00AF054A" w:rsidP="00763A0F">
      <w:pPr>
        <w:ind w:firstLine="708"/>
      </w:pPr>
      <w:r>
        <w:t>4. Приобщение к культурному коду и коллективному труду.</w:t>
      </w:r>
    </w:p>
    <w:p w:rsidR="00AF054A" w:rsidRDefault="00AF054A" w:rsidP="00AF054A">
      <w:r>
        <w:t>Рассказывая детям о промыслах,</w:t>
      </w:r>
      <w:r w:rsidR="00B5382A">
        <w:t xml:space="preserve"> </w:t>
      </w:r>
      <w:r>
        <w:t>мы знакомим их с историей Родины. Важно донести мысль, что многие изделия создавались коллективно. Это воспитывает чувство общности, умение работать в команде, понимание, что твой труд – это часть большого общего дела. Сухомлинский видел в этом глубокий смысл: «Человек по-настоящему усваивает только то, что добывает собственным трудом». Создавая своими руками произведение в традиционном стиле, ребенок не просто «усваивает» информацию о культуре, он по-настоящему присваивает ее, делает</w:t>
      </w:r>
      <w:r w:rsidR="00B5382A">
        <w:t xml:space="preserve"> частью себя.</w:t>
      </w:r>
    </w:p>
    <w:p w:rsidR="00AF054A" w:rsidRDefault="00AF054A" w:rsidP="00B5382A">
      <w:pPr>
        <w:ind w:firstLine="708"/>
      </w:pPr>
      <w:r>
        <w:t>Практическое применение в детском саду: с чего начать?</w:t>
      </w:r>
    </w:p>
    <w:p w:rsidR="00AF054A" w:rsidRDefault="00AF054A" w:rsidP="00B5382A">
      <w:pPr>
        <w:ind w:firstLine="708"/>
      </w:pPr>
      <w:r>
        <w:t>Включать народные промыслы в образовательный процесс можно уже с младшей группы, постепенно усложняя задания.</w:t>
      </w:r>
    </w:p>
    <w:p w:rsidR="00AF054A" w:rsidRDefault="00AF054A" w:rsidP="00AF054A">
      <w:r>
        <w:t>· Младший дошкольный возраст (3-4 года): Знакомство через рассматривание игрушек (Дымка), дидактические игры «Собери матрешку», «Найди пару». Простейшее рисование элементов (точки, полоски) на готовых шаблонах.</w:t>
      </w:r>
    </w:p>
    <w:p w:rsidR="00AF054A" w:rsidRDefault="00AF054A" w:rsidP="00AF054A">
      <w:r>
        <w:t>· Средний возраст (4-5 лет): Более глубокое изучение одного-двух промыслов. Лепка и роспись дымковских уточек, лошадок. Освоение основных элементов хохломской или городецкой росписи («ягодки», «листочки»).</w:t>
      </w:r>
    </w:p>
    <w:p w:rsidR="00AF054A" w:rsidRDefault="00AF054A" w:rsidP="00AF054A">
      <w:r>
        <w:t>· Старший дошкольный возраст (5-7 лет): Создание комплексных проектов. Например, «Ярмарка народных промыслов»: одна группа лепит и расписывает игрушки, другая – создает «хохломскую» посуду из папье-маше, третья – шьет лоскутные коврики. Это идеально моделирует реальный трудовой процесс.</w:t>
      </w:r>
    </w:p>
    <w:p w:rsidR="00AF054A" w:rsidRDefault="00AF054A" w:rsidP="00AF054A"/>
    <w:p w:rsidR="00AF054A" w:rsidRDefault="00AF054A" w:rsidP="00B5382A">
      <w:pPr>
        <w:jc w:val="center"/>
      </w:pPr>
      <w:r>
        <w:t>Заключение</w:t>
      </w:r>
    </w:p>
    <w:p w:rsidR="00AF054A" w:rsidRDefault="00AF054A" w:rsidP="00AF054A"/>
    <w:p w:rsidR="00AF054A" w:rsidRDefault="00AF054A" w:rsidP="00B5382A">
      <w:pPr>
        <w:ind w:firstLine="708"/>
      </w:pPr>
      <w:r>
        <w:t>Русские народные промыслы – это не архаика, а живой, действенный и невероятно красивый метод трудового воспитания. Они учат детей не просто манипулировать материалами, а вкладывать в свою работу душу, видеть в ней красоту и смысл. Возрождая интерес к традиционным ремеслам, мы следуем завету Сухомлинского, который считал, что «детству следует оказывать величайшее уважение» – уважение, проявляющееся в том, чтобы дать ребенку доступ к настоящему, одухотворенному труду.</w:t>
      </w:r>
    </w:p>
    <w:p w:rsidR="00BF416E" w:rsidRDefault="00AF054A" w:rsidP="00B5382A">
      <w:pPr>
        <w:ind w:firstLine="708"/>
      </w:pPr>
      <w:r>
        <w:t>Давайте вместе растить не просто потребителей, а творцов, способных ценить и создавать прекрасное своими руками, воспитывая в них те самые «истоки благородства», которые, по словам педагога, рождаются в труде.</w:t>
      </w:r>
    </w:p>
    <w:p w:rsidR="00B5382A" w:rsidRDefault="00B5382A" w:rsidP="00B5382A">
      <w:pPr>
        <w:ind w:firstLine="708"/>
      </w:pPr>
    </w:p>
    <w:p w:rsidR="00B5382A" w:rsidRDefault="00763A0F" w:rsidP="00B5382A">
      <w:pPr>
        <w:ind w:firstLine="708"/>
      </w:pPr>
      <w:r>
        <w:t>Список литературы и источников</w:t>
      </w:r>
      <w:bookmarkStart w:id="0" w:name="_GoBack"/>
      <w:bookmarkEnd w:id="0"/>
      <w:r w:rsidR="00B5382A">
        <w:t>:</w:t>
      </w:r>
    </w:p>
    <w:p w:rsidR="00B5382A" w:rsidRDefault="00B5382A" w:rsidP="00B5382A">
      <w:pPr>
        <w:ind w:firstLine="708"/>
      </w:pPr>
    </w:p>
    <w:p w:rsidR="00B5382A" w:rsidRDefault="00B5382A" w:rsidP="00B5382A">
      <w:pPr>
        <w:ind w:firstLine="708"/>
      </w:pPr>
      <w:r>
        <w:t xml:space="preserve">1. Сухомлинский В.А. «Сердце отдаю детям». – К.: </w:t>
      </w:r>
      <w:proofErr w:type="spellStart"/>
      <w:r>
        <w:t>Радянська</w:t>
      </w:r>
      <w:proofErr w:type="spellEnd"/>
      <w:r>
        <w:t xml:space="preserve"> школа, 1974. – Глава «Трудовое воспитание и всестороннее развитие».</w:t>
      </w:r>
    </w:p>
    <w:p w:rsidR="00B5382A" w:rsidRDefault="00B5382A" w:rsidP="00B5382A">
      <w:pPr>
        <w:ind w:firstLine="708"/>
      </w:pPr>
      <w:r>
        <w:t>2. Комарова Т.С. «Народное искусство в воспитании детей». – М.: Педагогическое общество России, 2016.</w:t>
      </w:r>
    </w:p>
    <w:p w:rsidR="00B5382A" w:rsidRDefault="00B5382A" w:rsidP="00B5382A">
      <w:pPr>
        <w:ind w:firstLine="708"/>
      </w:pPr>
      <w:r>
        <w:t xml:space="preserve">3. </w:t>
      </w:r>
      <w:proofErr w:type="spellStart"/>
      <w:r>
        <w:t>Шпикалова</w:t>
      </w:r>
      <w:proofErr w:type="spellEnd"/>
      <w:r>
        <w:t xml:space="preserve"> Т.Я., Ершова Л.В. «Изобразительное искусство. Народное искусство. Методическое пособие для педагогов». – М.: Просвещение, 2019.</w:t>
      </w:r>
    </w:p>
    <w:p w:rsidR="00B5382A" w:rsidRDefault="00B5382A" w:rsidP="00B5382A">
      <w:pPr>
        <w:ind w:firstLine="708"/>
      </w:pPr>
      <w:r>
        <w:t xml:space="preserve">4. Князева О.Л., </w:t>
      </w:r>
      <w:proofErr w:type="spellStart"/>
      <w:r>
        <w:t>Маханева</w:t>
      </w:r>
      <w:proofErr w:type="spellEnd"/>
      <w:r>
        <w:t xml:space="preserve"> М.Д. «Приобщение детей к истокам русской народной культуры: Программа. Учебно-методическое пособие». – СПб.: Детство-Пресс, 2015.</w:t>
      </w:r>
    </w:p>
    <w:p w:rsidR="00B5382A" w:rsidRDefault="00B5382A" w:rsidP="00B5382A">
      <w:pPr>
        <w:ind w:firstLine="708"/>
      </w:pPr>
      <w:r>
        <w:t xml:space="preserve">5. Федеральная образовательная программа дошкольного образования (утверждена Приказом </w:t>
      </w:r>
      <w:proofErr w:type="spellStart"/>
      <w:r>
        <w:t>Минпросвещения</w:t>
      </w:r>
      <w:proofErr w:type="spellEnd"/>
      <w:r>
        <w:t xml:space="preserve"> России от 25.11.2022 № 1028). – Разделы «Художественно-эстетическое развитие» и «Социально-коммуникативное развитие».</w:t>
      </w:r>
    </w:p>
    <w:p w:rsidR="00B5382A" w:rsidRDefault="00B5382A" w:rsidP="00B5382A">
      <w:pPr>
        <w:ind w:firstLine="708"/>
      </w:pPr>
      <w:r>
        <w:t>6. Журналы для педагогов ДОУ: «Дошкольное воспитание», «Современный детский сад», «Воспитатель ДОУ» (архивные и текущие номера, посвященные народной педагогике и художественному творчеству).</w:t>
      </w:r>
    </w:p>
    <w:sectPr w:rsidR="00B5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2C"/>
    <w:rsid w:val="001B7778"/>
    <w:rsid w:val="00763A0F"/>
    <w:rsid w:val="00823627"/>
    <w:rsid w:val="00AF054A"/>
    <w:rsid w:val="00B5382A"/>
    <w:rsid w:val="00BF416E"/>
    <w:rsid w:val="00F4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A985"/>
  <w15:chartTrackingRefBased/>
  <w15:docId w15:val="{86752E13-E206-431A-AF23-BFD7EFA8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778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2025-10-01T19:12:00Z</dcterms:created>
  <dcterms:modified xsi:type="dcterms:W3CDTF">2025-10-01T19:33:00Z</dcterms:modified>
</cp:coreProperties>
</file>