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DE916" w14:textId="77777777" w:rsidR="00D7316F" w:rsidRPr="005C038F" w:rsidRDefault="00D7316F" w:rsidP="00D7316F">
      <w:pPr>
        <w:pStyle w:val="a4"/>
        <w:jc w:val="center"/>
        <w:rPr>
          <w:b/>
          <w:sz w:val="24"/>
        </w:rPr>
      </w:pPr>
      <w:r w:rsidRPr="005C038F">
        <w:rPr>
          <w:b/>
          <w:sz w:val="24"/>
        </w:rPr>
        <w:t>Исследование методов обеспечения конфиденциальности и защиты данных в встраиваемых системах</w:t>
      </w:r>
    </w:p>
    <w:p w14:paraId="08E3E2E3" w14:textId="77777777" w:rsidR="00D7316F" w:rsidRPr="005C038F" w:rsidRDefault="00D7316F" w:rsidP="00D7316F">
      <w:pPr>
        <w:pStyle w:val="2"/>
        <w:shd w:val="clear" w:color="auto" w:fill="FFFFFF"/>
        <w:spacing w:before="480" w:beforeAutospacing="0" w:after="240" w:afterAutospacing="0" w:line="480" w:lineRule="atLeast"/>
        <w:jc w:val="center"/>
        <w:rPr>
          <w:color w:val="0F1115"/>
          <w:sz w:val="24"/>
          <w:szCs w:val="24"/>
        </w:rPr>
      </w:pPr>
      <w:r w:rsidRPr="005C038F">
        <w:rPr>
          <w:color w:val="0F1115"/>
          <w:sz w:val="24"/>
          <w:szCs w:val="24"/>
        </w:rPr>
        <w:t>Тезисы исследования</w:t>
      </w:r>
    </w:p>
    <w:p w14:paraId="3572A3A4" w14:textId="66AEABB3" w:rsidR="00D7316F" w:rsidRDefault="00D7316F" w:rsidP="00D7316F">
      <w:pPr>
        <w:pStyle w:val="a3"/>
      </w:pPr>
      <w:r>
        <w:t>Представля</w:t>
      </w:r>
      <w:r>
        <w:t>ю</w:t>
      </w:r>
      <w:r>
        <w:t xml:space="preserve"> </w:t>
      </w:r>
      <w:r>
        <w:t>В</w:t>
      </w:r>
      <w:r>
        <w:t>ашему вниманию тезисы научно-исследовательской работы, посвящённой актуальной проблеме обеспечения конфиденциальности и защиты данных в современных встраиваемых системах. В условиях стремительной интеграции встраиваемых устройств в глобальное информационное пространство, что формирует основу Интернета вещей (</w:t>
      </w:r>
      <w:proofErr w:type="spellStart"/>
      <w:r>
        <w:t>IoT</w:t>
      </w:r>
      <w:proofErr w:type="spellEnd"/>
      <w:r>
        <w:t>), критической инфраструктуры и интеллектуальных систем, наблюдается значительное расширение потенциальных векторов атак и повышение рисков реализации киберугроз. Эти угрозы могут привести не только к утечке данных, но и к катастрофическим физическим последствиям, что подтверждается инцидентами, такими как Stuxnet.</w:t>
      </w:r>
    </w:p>
    <w:p w14:paraId="09FCA818" w14:textId="77777777" w:rsidR="00D7316F" w:rsidRDefault="00D7316F" w:rsidP="00D7316F">
      <w:pPr>
        <w:pStyle w:val="a3"/>
      </w:pPr>
      <w:r>
        <w:t>Ключевым аспектом исследования является фундаментальное противоречие между ограниченными ресурсами встраиваемых систем (вычислительная мощность, память, энергопотребление) и растущими требованиями к уровню защиты данных. Традиционные методы обеспечения безопасности, эффективные в серверных и настольных средах, зачастую оказываются неприменимыми или недостаточно эффективными в условиях встраиваемых систем.</w:t>
      </w:r>
    </w:p>
    <w:p w14:paraId="3CC94835" w14:textId="77777777" w:rsidR="00D7316F" w:rsidRDefault="00D7316F" w:rsidP="00D7316F">
      <w:pPr>
        <w:pStyle w:val="a3"/>
      </w:pPr>
      <w:r>
        <w:t>В рамках исследования проведён всесторонний анализ современных методов защиты данных, которые классифицированы на аппаратные и программные. Аппаратные методы защиты, такие как использование доверенных платформенных модулей (TPM), аппаратных модулей безопасности (HSM), средств защиты от побочных электромагнитных излучений (ПЭМИН) и биометрических сканеров, обеспечивают физическую защиту, высокую производительность криптографических операций и устойчивость к физическому вмешательству. Однако внедрение этих методов сопряжено с высокой стоимостью, увеличением энергопотребления и ограниченной гибкостью реализации.</w:t>
      </w:r>
    </w:p>
    <w:p w14:paraId="10E3E888" w14:textId="77777777" w:rsidR="00D7316F" w:rsidRDefault="00D7316F" w:rsidP="00D7316F">
      <w:pPr>
        <w:pStyle w:val="a3"/>
      </w:pPr>
      <w:r>
        <w:t>Программные методы защиты, включая легковесные криптографические алгоритмы (AES, ECC), адаптированные протоколы защищённой связи (TLS/DTLS), механизмы контроля доступа и обеспечения целостности данных (безопасная загрузка, IMA), характеризуются низкой стоимостью, высокой гибкостью и возможностью обновления. Основной недостаток этих методов заключается в их уязвимости к программным атакам и повышенных требованиях к вычислительным ресурсам.</w:t>
      </w:r>
    </w:p>
    <w:p w14:paraId="125C63A1" w14:textId="77777777" w:rsidR="00D7316F" w:rsidRDefault="00D7316F" w:rsidP="00D7316F">
      <w:pPr>
        <w:pStyle w:val="a3"/>
      </w:pPr>
      <w:r>
        <w:t>Сравнительный анализ показал, что ни один из рассмотренных подходов не является универсальным решением. В связи с этим центральным результатом работы является научное обоснование и разработка концепции адаптивной комбинированной системы защиты данных, сочетающей аппаратные и программные методы. Данная концепция предполагает создание многоуровневой архитектуры, которая динамически конфигурирует параметры безопасности на основе оценки текущего контекста работы системы, уровня угроз и доступных ресурсов. Такой подход позволяет достичь синергетического эффекта, оптимизируя баланс между безопасностью, производительностью и стоимостью.</w:t>
      </w:r>
    </w:p>
    <w:p w14:paraId="7D66D021" w14:textId="77777777" w:rsidR="00D7316F" w:rsidRDefault="00D7316F" w:rsidP="00D7316F">
      <w:pPr>
        <w:pStyle w:val="a3"/>
      </w:pPr>
      <w:r>
        <w:t xml:space="preserve">В качестве практической реализации предложена архитектурная модель для типичного </w:t>
      </w:r>
      <w:proofErr w:type="spellStart"/>
      <w:r>
        <w:t>IoT</w:t>
      </w:r>
      <w:proofErr w:type="spellEnd"/>
      <w:r>
        <w:t xml:space="preserve">-устройства, включающая микроконтроллер с поддержкой технологии </w:t>
      </w:r>
      <w:proofErr w:type="spellStart"/>
      <w:r>
        <w:t>TrustZone</w:t>
      </w:r>
      <w:proofErr w:type="spellEnd"/>
      <w:r>
        <w:t xml:space="preserve">, аппаратный модуль генерации случайных чисел (HRNG), легковесные криптографические </w:t>
      </w:r>
      <w:r>
        <w:lastRenderedPageBreak/>
        <w:t xml:space="preserve">протоколы и систему удалённой аттестации целостности. Эффективность предложенной системы формализована через целевую функцию, </w:t>
      </w:r>
      <w:proofErr w:type="spellStart"/>
      <w:r>
        <w:t>максимизирующую</w:t>
      </w:r>
      <w:proofErr w:type="spellEnd"/>
      <w:r>
        <w:t xml:space="preserve"> общий уровень защиты при заданных ограничениях.</w:t>
      </w:r>
    </w:p>
    <w:p w14:paraId="6C4B8E7A" w14:textId="77777777" w:rsidR="00D7316F" w:rsidRDefault="00D7316F" w:rsidP="00D7316F">
      <w:pPr>
        <w:pStyle w:val="a3"/>
      </w:pPr>
      <w:r>
        <w:t xml:space="preserve">Проведённое исследование вносит значительный вклад в область кибербезопасности встраиваемых систем, предлагая систематизированный подход к выбору и проектированию механизмов защиты данных. Перспективными направлениями дальнейших исследований являются разработка более точных моделей оценки угроз в реальном времени, создание стандартизированных API для адаптивных систем безопасности и углублённое изучение устойчивости предложенных решений к квантовым атакам. Результаты работы могут найти применение при проектировании нового поколения безопасных и </w:t>
      </w:r>
      <w:proofErr w:type="spellStart"/>
      <w:r>
        <w:t>киберустойчивых</w:t>
      </w:r>
      <w:proofErr w:type="spellEnd"/>
      <w:r>
        <w:t xml:space="preserve"> встраиваемых систем, предназначенных для использования в критически важных областях.</w:t>
      </w:r>
    </w:p>
    <w:p w14:paraId="00493B4A" w14:textId="77777777" w:rsidR="00D7316F" w:rsidRPr="005C038F" w:rsidRDefault="00D7316F" w:rsidP="00D7316F">
      <w:pPr>
        <w:pStyle w:val="ds-markdown-paragraph"/>
        <w:shd w:val="clear" w:color="auto" w:fill="FFFFFF"/>
        <w:spacing w:before="240"/>
        <w:rPr>
          <w:b/>
          <w:bCs/>
          <w:color w:val="0F1115"/>
        </w:rPr>
      </w:pPr>
      <w:r w:rsidRPr="005C038F">
        <w:rPr>
          <w:rStyle w:val="a6"/>
          <w:color w:val="0F1115"/>
        </w:rPr>
        <w:t>Автор:</w:t>
      </w:r>
      <w:r w:rsidRPr="005C038F">
        <w:rPr>
          <w:color w:val="0F1115"/>
        </w:rPr>
        <w:t> Рассказова Анна Павловна</w:t>
      </w:r>
      <w:r w:rsidRPr="005C038F">
        <w:rPr>
          <w:color w:val="0F1115"/>
        </w:rPr>
        <w:br/>
      </w:r>
      <w:r w:rsidRPr="005C038F">
        <w:rPr>
          <w:rStyle w:val="a6"/>
          <w:color w:val="0F1115"/>
        </w:rPr>
        <w:t>Образовательная автономная некоммерческая организация высшего образования «МОСКОВСКИЙ ТЕХНОЛОГИЧЕСКИЙ ИНСТИТУТ», факультет информационных технологий, Направление подготовки: 09.04.03 Прикладная информатика</w:t>
      </w:r>
      <w:r w:rsidRPr="005C038F">
        <w:rPr>
          <w:color w:val="0F1115"/>
        </w:rPr>
        <w:br/>
      </w:r>
      <w:r w:rsidRPr="005C038F">
        <w:rPr>
          <w:rStyle w:val="a6"/>
          <w:color w:val="0F1115"/>
        </w:rPr>
        <w:t>Дата:</w:t>
      </w:r>
      <w:r w:rsidRPr="005C038F">
        <w:rPr>
          <w:color w:val="0F1115"/>
        </w:rPr>
        <w:t> 2025 год</w:t>
      </w:r>
    </w:p>
    <w:p w14:paraId="160DAABA" w14:textId="77777777" w:rsidR="0032706A" w:rsidRDefault="0032706A"/>
    <w:sectPr w:rsidR="00327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DED"/>
    <w:rsid w:val="0032706A"/>
    <w:rsid w:val="005B3DED"/>
    <w:rsid w:val="00D7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06AE"/>
  <w15:chartTrackingRefBased/>
  <w15:docId w15:val="{9BC2F790-412C-4A5D-ABF3-5A582C065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731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3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316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ody Text"/>
    <w:basedOn w:val="a"/>
    <w:link w:val="a5"/>
    <w:semiHidden/>
    <w:unhideWhenUsed/>
    <w:rsid w:val="00D7316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731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s-markdown-paragraph">
    <w:name w:val="ds-markdown-paragraph"/>
    <w:basedOn w:val="a"/>
    <w:rsid w:val="00D73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731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626</Words>
  <Characters>3573</Characters>
  <Application>Microsoft Office Word</Application>
  <DocSecurity>0</DocSecurity>
  <Lines>29</Lines>
  <Paragraphs>8</Paragraphs>
  <ScaleCrop>false</ScaleCrop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2025-10-02T20:10:00Z</dcterms:created>
  <dcterms:modified xsi:type="dcterms:W3CDTF">2025-10-02T20:11:00Z</dcterms:modified>
</cp:coreProperties>
</file>