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ind w:left="57" w:right="57" w:firstLine="709"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ПЕРВЫХ ПРОЯВЛЕНИЙ ПРОФЕССИОНАЛЬНОЙ НАПРАВЛЕННОСТИ ДЕТЕЙ ЧЕРЕЗ ИГРУ И ИГРОВЫЕ ПРИЕМЫ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left="57" w:right="57" w:firstLine="709"/>
        <w:spacing w:after="0" w:line="36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Аннотация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Статья посвящена важности раннего ознакомления дошкольников с миром профессий и организации соответствующей работы в дошкольных учреждениях. Приводятся примеры эффективных методов и подходов, направленных на расширение кругозора детей относительно разнообразных профессий, повышение интереса к миру труда и развитие инициативы, необходимой для последующей школьной адаптации и самостоятельного выбора профессии.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57" w:right="57" w:firstLine="709"/>
        <w:spacing w:after="0" w:line="36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Ключевые слова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анняя профориентация, дошкольное образование, игровая деятельность, информационная технология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Современное образование выступает как единый механизм социализации и личностного роста ребенка. Важнейшей составляющей гармоничного развития дошкольников является информированность о многообразии профессий и особенностях труда взрослых. Этот аспект определен Федеральным государственным образовательным стандартом (ФГОС) дошкольного образования как обязательный элемент воспитания.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раннем детстве у детей начинают формироваться ключевые компетенции: способность к планированию действий, выполнению поставленных задач и оценке полученных результатов. Ознакомление дошкольников с различными видами профессиональной деятельности способствует накоплению социальных навыков, развивает навыки сотрудничества с ровесниками и взрослыми, формирует основы понимания взаимоотношений в среде взрослых.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 поступления в школу начинается этап подготовки, формирующий предпосылки для последующего выбора будущей профессии. Чтобы вызвать у детей уважение к труду, важно вовлекать их в мир взрослых профессий, разъяснять ценность труда, разнообразие видов деятельности и конечные результаты работы.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Чтобы углубленно изучать какую-либо профессию, необходимо погружение в саму сферу деятельности: посещение рабочих мест, общение с профессионалами, исследование специфики трудовых процессов. Поскольку ведущим типом деятельности дошкольников являются игры, они становятся идеальным инструментом ранней профориентации.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Игра оказывает влияние на развитие личности ребенка, стимулируя развитие интеллектуально-когнитивных способностей. Она создает пространство для экспериментов, проверки собственных возможностей и освоения способов разрешения конфликтов и проблем межличностного общения.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Игры с предметами и игрушками наиболее подходят для детей, поскольку основаны на прямом опыте и отвечают потребностям ребенка в действиях с объектами. Примеры таких игр включают «Чей инструмент?», «Профессия – действие», «Отгадай профессию».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Еще одним действенным способом знакомства с профессиями является использование сюжетно-ролевых игр. Такие игры позволяют детям пережить реальные ситуации, почувствовать себя в роли врача, водителя, дизайнера или персонажа мультфильма. Опыт подтверждает, что подобные игры вызывают особый интерес у детей, позволяя им расширить кругозор и обогатить жизненный опыт.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Дополнительно используются дидактические игры, помогающие упорядочить и систематизировать знания детей о разнообразии профессий. Игры типа «Кто где работает?», «Что необходимо человеку определенной профессии?» направлены на закрепление представлений о конкретных профессиях, способствуют совершенствованию вербальной коммуникации и развитию правильной устной речи.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Настольные игры играют важную роль в обучении дошкольников, дополняя образное восприятие предметов через визуализацию их характеристик. Игры вроде «Атрибут – профессия», «Чья идея?», «Результат деятельности» предоставляют возможности познакомить детей с особенностями различных сфер деятельности.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Однако сложность состоит в том, что ряд профессий невозможно наблюдать непосредственно. Решением данной проблемы служат информационные и коммуникационные технологии (ИКТ), позволяющие моделировать профессиональные ситуации, невозможные для воспроизведения в условиях детского сада. Виртуальные экскурсии и интерактивные игры («Познакомься с профессией», «Выбирай профессию») значительно расширяют диапазон доступной информации.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чаще педагоги используют конструктор LEGO и аналогичные наборы, знакомящие детей с профессиями инженера-проектировщика, архитектора, строителя. Робототехника позволяет детям познакомиться с автоматизированными системами и теми специалистами, кто занимается разработкой роботов.</w:t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Подводя итоги, можно сказать, что ранняя профориентация важна и необходима для успешного становления ребенка. Помогая детям разобраться в широком спектре профессий, образовательные учреждения обеспечивают основу для осознанного выбора профессии в будущем, поддерживают стремление детей самостоятельно исследовать и выбирать интересующие виды деятельности, готовят почву для успешной учебы в школе и дальнейшей профессиональной самореализации.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</w:r>
    </w:p>
    <w:p>
      <w:pPr>
        <w:ind w:left="57" w:right="57" w:firstLine="709"/>
        <w:spacing w:after="0" w:line="360" w:lineRule="auto"/>
        <w:jc w:val="both"/>
        <w:outlineLvl w:val="1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cs="Times New Roman"/>
          <w:b/>
          <w:bCs/>
          <w:sz w:val="28"/>
          <w:szCs w:val="28"/>
          <w:shd w:val="clear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fill="ffffff"/>
        </w:rPr>
        <w:t>Список использованной литературы</w:t>
      </w:r>
      <w:r>
        <w:rPr>
          <w:rFonts w:ascii="Times New Roman" w:hAnsi="Times New Roman" w:cs="Times New Roman"/>
          <w:b/>
          <w:bCs/>
          <w:sz w:val="28"/>
          <w:szCs w:val="28"/>
          <w:shd w:val="clear" w:fill="ffffff"/>
        </w:rPr>
      </w:r>
    </w:p>
    <w:p>
      <w:pPr>
        <w:pStyle w:val="para7"/>
        <w:numPr>
          <w:ilvl w:val="0"/>
          <w:numId w:val="6"/>
        </w:numPr>
        <w:ind w:left="57" w:right="57" w:firstLine="709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Кондрашов В. П. Введение дошкольников в мир профессий: Учебно-методическое пособие / В. П. Кондрашов — Балашов: Изд-во «Николаев», 2004.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para7"/>
        <w:numPr>
          <w:ilvl w:val="0"/>
          <w:numId w:val="6"/>
        </w:numPr>
        <w:ind w:left="57" w:right="57" w:firstLine="709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Логинова В., Мишарина Л. Формирование представления о труде взрослых/ В. Логинова, Л. Мишарина // Дошкольное воспитание.- 1978.- № 10. с.56–63.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para7"/>
        <w:numPr>
          <w:ilvl w:val="0"/>
          <w:numId w:val="6"/>
        </w:numPr>
        <w:ind w:left="57" w:right="57" w:firstLine="709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Трудовое воспитание в детском саду. Программа и методические рекомендации для работы с детьми 2-7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лет .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 xml:space="preserve">/ 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Т.С.Комарова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Л.В.Куцакова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Л.Ю.Павлова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fill="ffffff"/>
        </w:rPr>
        <w:t>. – М.: Мозаика-Синтез, 2005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080" w:top="1440" w:right="1080" w:bottom="1440" w:header="0" w:footer="0"/>
      <w:paperSrc w:first="7" w:other="7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Tahoma">
    <w:panose1 w:val="020B060403050404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2."/>
      <w:lvlJc w:val="left"/>
      <w:pPr>
        <w:ind w:left="1080" w:hanging="0"/>
      </w:pPr>
    </w:lvl>
    <w:lvl w:ilvl="2">
      <w:start w:val="1"/>
      <w:numFmt w:val="decimal"/>
      <w:suff w:val="tab"/>
      <w:lvlText w:val="%3."/>
      <w:lvlJc w:val="left"/>
      <w:pPr>
        <w:ind w:left="180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decimal"/>
      <w:suff w:val="tab"/>
      <w:lvlText w:val="%5."/>
      <w:lvlJc w:val="left"/>
      <w:pPr>
        <w:ind w:left="3240" w:hanging="0"/>
      </w:pPr>
    </w:lvl>
    <w:lvl w:ilvl="5">
      <w:start w:val="1"/>
      <w:numFmt w:val="decimal"/>
      <w:suff w:val="tab"/>
      <w:lvlText w:val="%6."/>
      <w:lvlJc w:val="left"/>
      <w:pPr>
        <w:ind w:left="396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decimal"/>
      <w:suff w:val="tab"/>
      <w:lvlText w:val="%8."/>
      <w:lvlJc w:val="left"/>
      <w:pPr>
        <w:ind w:left="5400" w:hanging="0"/>
      </w:pPr>
    </w:lvl>
    <w:lvl w:ilvl="8">
      <w:start w:val="1"/>
      <w:numFmt w:val="decimal"/>
      <w:suff w:val="tab"/>
      <w:lvlText w:val="%9."/>
      <w:lvlJc w:val="left"/>
      <w:pPr>
        <w:ind w:left="6120" w:hanging="0"/>
      </w:p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"/>
      <w:lvlJc w:val="left"/>
      <w:pPr>
        <w:ind w:left="1185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905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625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345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065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785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505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225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945" w:hanging="0"/>
      </w:pPr>
      <w:rPr>
        <w:rFonts w:ascii="Wingdings" w:hAnsi="Wingdings" w:eastAsia="Wingdings" w:cs="Wingdings"/>
      </w:r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57" w:hanging="0"/>
      </w:pPr>
    </w:lvl>
    <w:lvl w:ilvl="1">
      <w:start w:val="1"/>
      <w:numFmt w:val="lowerLetter"/>
      <w:suff w:val="tab"/>
      <w:lvlText w:val="%2."/>
      <w:lvlJc w:val="left"/>
      <w:pPr>
        <w:ind w:left="777" w:hanging="0"/>
      </w:pPr>
    </w:lvl>
    <w:lvl w:ilvl="2">
      <w:start w:val="1"/>
      <w:numFmt w:val="lowerRoman"/>
      <w:suff w:val="tab"/>
      <w:lvlText w:val="%3."/>
      <w:lvlJc w:val="right"/>
      <w:pPr>
        <w:ind w:left="1677" w:hanging="0"/>
      </w:pPr>
    </w:lvl>
    <w:lvl w:ilvl="3">
      <w:start w:val="1"/>
      <w:numFmt w:val="decimal"/>
      <w:suff w:val="tab"/>
      <w:lvlText w:val="%4."/>
      <w:lvlJc w:val="left"/>
      <w:pPr>
        <w:ind w:left="2217" w:hanging="0"/>
      </w:pPr>
    </w:lvl>
    <w:lvl w:ilvl="4">
      <w:start w:val="1"/>
      <w:numFmt w:val="lowerLetter"/>
      <w:suff w:val="tab"/>
      <w:lvlText w:val="%5."/>
      <w:lvlJc w:val="left"/>
      <w:pPr>
        <w:ind w:left="2937" w:hanging="0"/>
      </w:pPr>
    </w:lvl>
    <w:lvl w:ilvl="5">
      <w:start w:val="1"/>
      <w:numFmt w:val="lowerRoman"/>
      <w:suff w:val="tab"/>
      <w:lvlText w:val="%6."/>
      <w:lvlJc w:val="right"/>
      <w:pPr>
        <w:ind w:left="3837" w:hanging="0"/>
      </w:pPr>
    </w:lvl>
    <w:lvl w:ilvl="6">
      <w:start w:val="1"/>
      <w:numFmt w:val="decimal"/>
      <w:suff w:val="tab"/>
      <w:lvlText w:val="%7."/>
      <w:lvlJc w:val="left"/>
      <w:pPr>
        <w:ind w:left="4377" w:hanging="0"/>
      </w:pPr>
    </w:lvl>
    <w:lvl w:ilvl="7">
      <w:start w:val="1"/>
      <w:numFmt w:val="lowerLetter"/>
      <w:suff w:val="tab"/>
      <w:lvlText w:val="%8."/>
      <w:lvlJc w:val="left"/>
      <w:pPr>
        <w:ind w:left="5097" w:hanging="0"/>
      </w:pPr>
    </w:lvl>
    <w:lvl w:ilvl="8">
      <w:start w:val="1"/>
      <w:numFmt w:val="lowerRoman"/>
      <w:suff w:val="tab"/>
      <w:lvlText w:val="%9."/>
      <w:lvlJc w:val="right"/>
      <w:pPr>
        <w:ind w:left="5997" w:hanging="0"/>
      </w:pPr>
    </w:lvl>
  </w:abstractNum>
  <w:abstractNum w:abstractNumId="4">
    <w:multiLevelType w:val="hybrid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766" w:hanging="0"/>
      </w:pPr>
      <w:rPr>
        <w:rFonts w:ascii="Times New Roman" w:hAnsi="Times New Roman" w:eastAsia="Calibri" w:cs="Times New Roman"/>
        <w:b w:val="0"/>
      </w:rPr>
    </w:lvl>
    <w:lvl w:ilvl="1">
      <w:start w:val="1"/>
      <w:numFmt w:val="lowerLetter"/>
      <w:suff w:val="tab"/>
      <w:lvlText w:val="%2."/>
      <w:lvlJc w:val="left"/>
      <w:pPr>
        <w:ind w:left="1486" w:hanging="0"/>
      </w:pPr>
    </w:lvl>
    <w:lvl w:ilvl="2">
      <w:start w:val="1"/>
      <w:numFmt w:val="lowerRoman"/>
      <w:suff w:val="tab"/>
      <w:lvlText w:val="%3."/>
      <w:lvlJc w:val="right"/>
      <w:pPr>
        <w:ind w:left="2386" w:hanging="0"/>
      </w:pPr>
    </w:lvl>
    <w:lvl w:ilvl="3">
      <w:start w:val="1"/>
      <w:numFmt w:val="decimal"/>
      <w:suff w:val="tab"/>
      <w:lvlText w:val="%4."/>
      <w:lvlJc w:val="left"/>
      <w:pPr>
        <w:ind w:left="2926" w:hanging="0"/>
      </w:pPr>
    </w:lvl>
    <w:lvl w:ilvl="4">
      <w:start w:val="1"/>
      <w:numFmt w:val="lowerLetter"/>
      <w:suff w:val="tab"/>
      <w:lvlText w:val="%5."/>
      <w:lvlJc w:val="left"/>
      <w:pPr>
        <w:ind w:left="3646" w:hanging="0"/>
      </w:pPr>
    </w:lvl>
    <w:lvl w:ilvl="5">
      <w:start w:val="1"/>
      <w:numFmt w:val="lowerRoman"/>
      <w:suff w:val="tab"/>
      <w:lvlText w:val="%6."/>
      <w:lvlJc w:val="right"/>
      <w:pPr>
        <w:ind w:left="4546" w:hanging="0"/>
      </w:pPr>
    </w:lvl>
    <w:lvl w:ilvl="6">
      <w:start w:val="1"/>
      <w:numFmt w:val="decimal"/>
      <w:suff w:val="tab"/>
      <w:lvlText w:val="%7."/>
      <w:lvlJc w:val="left"/>
      <w:pPr>
        <w:ind w:left="5086" w:hanging="0"/>
      </w:pPr>
    </w:lvl>
    <w:lvl w:ilvl="7">
      <w:start w:val="1"/>
      <w:numFmt w:val="lowerLetter"/>
      <w:suff w:val="tab"/>
      <w:lvlText w:val="%8."/>
      <w:lvlJc w:val="left"/>
      <w:pPr>
        <w:ind w:left="5806" w:hanging="0"/>
      </w:pPr>
    </w:lvl>
    <w:lvl w:ilvl="8">
      <w:start w:val="1"/>
      <w:numFmt w:val="lowerRoman"/>
      <w:suff w:val="tab"/>
      <w:lvlText w:val="%9."/>
      <w:lvlJc w:val="right"/>
      <w:pPr>
        <w:ind w:left="6706" w:hanging="0"/>
      </w:pPr>
    </w:lvl>
  </w:abstractNum>
  <w:abstractNum w:abstractNumId="5">
    <w:multiLevelType w:val="hybridMultilevel"/>
    <w:name w:val="Нумерованный список 5"/>
    <w:lvl w:ilvl="0">
      <w:numFmt w:val="bullet"/>
      <w:suff w:val="tab"/>
      <w:lvlText w:val=""/>
      <w:lvlJc w:val="left"/>
      <w:pPr>
        <w:ind w:left="708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428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148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868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588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308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028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48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468" w:hanging="0"/>
      </w:pPr>
      <w:rPr>
        <w:rFonts w:ascii="Wingdings" w:hAnsi="Wingdings" w:eastAsia="Wingdings" w:cs="Wingdings"/>
      </w:rPr>
    </w:lvl>
  </w:abstractNum>
  <w:abstractNum w:abstractNumId="6">
    <w:multiLevelType w:val="hybridMultilevel"/>
    <w:name w:val="Нумерованный список 6"/>
    <w:lvl w:ilvl="0">
      <w:start w:val="1"/>
      <w:numFmt w:val="decimal"/>
      <w:suff w:val="tab"/>
      <w:lvlText w:val="%1."/>
      <w:lvlJc w:val="left"/>
      <w:pPr>
        <w:ind w:left="709" w:hanging="0"/>
      </w:pPr>
    </w:lvl>
    <w:lvl w:ilvl="1">
      <w:start w:val="1"/>
      <w:numFmt w:val="lowerLetter"/>
      <w:suff w:val="tab"/>
      <w:lvlText w:val="%2."/>
      <w:lvlJc w:val="left"/>
      <w:pPr>
        <w:ind w:left="1429" w:hanging="0"/>
      </w:pPr>
    </w:lvl>
    <w:lvl w:ilvl="2">
      <w:start w:val="1"/>
      <w:numFmt w:val="lowerRoman"/>
      <w:suff w:val="tab"/>
      <w:lvlText w:val="%3."/>
      <w:lvlJc w:val="right"/>
      <w:pPr>
        <w:ind w:left="2329" w:hanging="0"/>
      </w:pPr>
    </w:lvl>
    <w:lvl w:ilvl="3">
      <w:start w:val="1"/>
      <w:numFmt w:val="decimal"/>
      <w:suff w:val="tab"/>
      <w:lvlText w:val="%4."/>
      <w:lvlJc w:val="left"/>
      <w:pPr>
        <w:ind w:left="2869" w:hanging="0"/>
      </w:pPr>
    </w:lvl>
    <w:lvl w:ilvl="4">
      <w:start w:val="1"/>
      <w:numFmt w:val="lowerLetter"/>
      <w:suff w:val="tab"/>
      <w:lvlText w:val="%5."/>
      <w:lvlJc w:val="left"/>
      <w:pPr>
        <w:ind w:left="3589" w:hanging="0"/>
      </w:pPr>
    </w:lvl>
    <w:lvl w:ilvl="5">
      <w:start w:val="1"/>
      <w:numFmt w:val="lowerRoman"/>
      <w:suff w:val="tab"/>
      <w:lvlText w:val="%6."/>
      <w:lvlJc w:val="right"/>
      <w:pPr>
        <w:ind w:left="4489" w:hanging="0"/>
      </w:pPr>
    </w:lvl>
    <w:lvl w:ilvl="6">
      <w:start w:val="1"/>
      <w:numFmt w:val="decimal"/>
      <w:suff w:val="tab"/>
      <w:lvlText w:val="%7."/>
      <w:lvlJc w:val="left"/>
      <w:pPr>
        <w:ind w:left="5029" w:hanging="0"/>
      </w:pPr>
    </w:lvl>
    <w:lvl w:ilvl="7">
      <w:start w:val="1"/>
      <w:numFmt w:val="lowerLetter"/>
      <w:suff w:val="tab"/>
      <w:lvlText w:val="%8."/>
      <w:lvlJc w:val="left"/>
      <w:pPr>
        <w:ind w:left="5749" w:hanging="0"/>
      </w:pPr>
    </w:lvl>
    <w:lvl w:ilvl="8">
      <w:start w:val="1"/>
      <w:numFmt w:val="lowerRoman"/>
      <w:suff w:val="tab"/>
      <w:lvlText w:val="%9."/>
      <w:lvlJc w:val="right"/>
      <w:pPr>
        <w:ind w:left="6649" w:hanging="0"/>
      </w:pPr>
    </w:lvl>
  </w:abstractNum>
  <w:abstractNum w:abstractNumId="7">
    <w:multiLevelType w:val="hybridMultilevel"/>
    <w:name w:val="Нумерованный список 7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8">
    <w:multiLevelType w:val="hybridMultilevel"/>
    <w:name w:val="Нумерованный список 8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9">
    <w:multiLevelType w:val="hybridMultilevel"/>
    <w:name w:val="Нумерованный список 9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  <w:sz w:val="20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/>
        <w:sz w:val="20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z w:val="20"/>
      </w:rPr>
    </w:lvl>
    <w:lvl w:ilvl="3">
      <w:numFmt w:val="bullet"/>
      <w:suff w:val="tab"/>
      <w:lvlText w:val=""/>
      <w:lvlJc w:val="left"/>
      <w:pPr>
        <w:ind w:left="2520" w:hanging="0"/>
      </w:pPr>
      <w:rPr>
        <w:rFonts w:ascii="Wingdings" w:hAnsi="Wingdings" w:eastAsia="Wingdings" w:cs="Wingdings"/>
        <w:sz w:val="20"/>
      </w:rPr>
    </w:lvl>
    <w:lvl w:ilvl="4">
      <w:numFmt w:val="bullet"/>
      <w:suff w:val="tab"/>
      <w:lvlText w:val=""/>
      <w:lvlJc w:val="left"/>
      <w:pPr>
        <w:ind w:left="3240" w:hanging="0"/>
      </w:pPr>
      <w:rPr>
        <w:rFonts w:ascii="Wingdings" w:hAnsi="Wingdings" w:eastAsia="Wingdings" w:cs="Wingdings"/>
        <w:sz w:val="20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z w:val="20"/>
      </w:rPr>
    </w:lvl>
    <w:lvl w:ilvl="6">
      <w:numFmt w:val="bullet"/>
      <w:suff w:val="tab"/>
      <w:lvlText w:val=""/>
      <w:lvlJc w:val="left"/>
      <w:pPr>
        <w:ind w:left="4680" w:hanging="0"/>
      </w:pPr>
      <w:rPr>
        <w:rFonts w:ascii="Wingdings" w:hAnsi="Wingdings" w:eastAsia="Wingdings" w:cs="Wingdings"/>
        <w:sz w:val="20"/>
      </w:rPr>
    </w:lvl>
    <w:lvl w:ilvl="7">
      <w:numFmt w:val="bullet"/>
      <w:suff w:val="tab"/>
      <w:lvlText w:val=""/>
      <w:lvlJc w:val="left"/>
      <w:pPr>
        <w:ind w:left="5400" w:hanging="0"/>
      </w:pPr>
      <w:rPr>
        <w:rFonts w:ascii="Wingdings" w:hAnsi="Wingdings" w:eastAsia="Wingdings" w:cs="Wingdings"/>
        <w:sz w:val="20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z w:val="20"/>
      </w:rPr>
    </w:lvl>
  </w:abstractNum>
  <w:abstractNum w:abstractNumId="10">
    <w:multiLevelType w:val="hybridMultilevel"/>
    <w:name w:val="Нумерованный список 10"/>
    <w:lvl w:ilvl="0">
      <w:numFmt w:val="bullet"/>
      <w:suff w:val="tab"/>
      <w:lvlText w:val=""/>
      <w:lvlJc w:val="left"/>
      <w:pPr>
        <w:ind w:left="1126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846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66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86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006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726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446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66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86" w:hanging="0"/>
      </w:pPr>
      <w:rPr>
        <w:rFonts w:ascii="Wingdings" w:hAnsi="Wingdings" w:eastAsia="Wingdings" w:cs="Wingdings"/>
      </w:rPr>
    </w:lvl>
  </w:abstractNum>
  <w:abstractNum w:abstractNumId="11">
    <w:multiLevelType w:val="hybridMultilevel"/>
    <w:name w:val="Нумерованный список 11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suppressSpBfAfterPgBrk w:val="1"/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9028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7"/>
    <w:tmReviewMarkIns w:val="4"/>
    <w:tmReviewColorIns w:val="-1"/>
    <w:tmReviewMarkDel w:val="7"/>
    <w:tmReviewColorDel w:val="-1"/>
    <w:tmReviewMarkFmt w:val="7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55610920" w:val="1224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 w:after="0"/>
      <w:keepNext/>
      <w:outlineLvl w:val="0"/>
      <w:keepLines/>
    </w:pPr>
    <w:rPr>
      <w:rFonts w:ascii="Cambria" w:hAnsi="Cambria" w:eastAsia="Cambria" w:cs="Cambria"/>
      <w:b/>
      <w:bCs/>
      <w:color w:val="365f91"/>
      <w:sz w:val="28"/>
      <w:szCs w:val="28"/>
    </w:rPr>
  </w:style>
  <w:style w:type="paragraph" w:styleId="para2">
    <w:name w:val="heading 2"/>
    <w:qFormat/>
    <w:basedOn w:val="para0"/>
    <w:pPr>
      <w:spacing w:before="100" w:after="100" w:beforeAutospacing="1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para3">
    <w:name w:val="heading 5"/>
    <w:qFormat/>
    <w:basedOn w:val="para0"/>
    <w:next w:val="para0"/>
    <w:pPr>
      <w:spacing w:before="200" w:after="0"/>
      <w:keepNext/>
      <w:outlineLvl w:val="4"/>
      <w:keepLines/>
    </w:pPr>
    <w:rPr>
      <w:rFonts w:ascii="Cambria" w:hAnsi="Cambria" w:eastAsia="Cambria" w:cs="Cambria"/>
      <w:color w:val="243f60"/>
    </w:rPr>
  </w:style>
  <w:style w:type="paragraph" w:styleId="para4">
    <w:name w:val="heading 9"/>
    <w:qFormat/>
    <w:basedOn w:val="para0"/>
    <w:next w:val="para0"/>
    <w:pPr>
      <w:spacing w:before="200" w:after="0"/>
      <w:keepNext/>
      <w:outlineLvl w:val="8"/>
      <w:keepLines/>
    </w:pPr>
    <w:rPr>
      <w:rFonts w:ascii="Cambria" w:hAnsi="Cambria" w:eastAsia="Cambria" w:cs="Cambria"/>
      <w:i/>
      <w:iCs/>
      <w:color w:val="404040"/>
      <w:sz w:val="20"/>
      <w:szCs w:val="20"/>
    </w:rPr>
  </w:style>
  <w:style w:type="paragraph" w:styleId="para5">
    <w:name w:val="Normal (Web)"/>
    <w:qFormat/>
    <w:basedOn w:val="para0"/>
    <w:pPr>
      <w:spacing w:before="100" w:after="100" w:beforeAutospacing="1" w:afterAutospacing="1"/>
    </w:pPr>
  </w:style>
  <w:style w:type="paragraph" w:styleId="para6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para7">
    <w:name w:val="List Paragraph"/>
    <w:qFormat/>
    <w:basedOn w:val="para0"/>
    <w:pPr>
      <w:ind w:left="720"/>
      <w:contextualSpacing/>
    </w:pPr>
    <w:rPr>
      <w:lang w:eastAsia="ru-ru"/>
    </w:rPr>
  </w:style>
  <w:style w:type="paragraph" w:styleId="para8" w:customStyle="1">
    <w:name w:val="Абзац списка1"/>
    <w:qFormat/>
    <w:basedOn w:val="para0"/>
    <w:pPr>
      <w:ind w:left="720"/>
      <w:contextualSpacing/>
    </w:pPr>
  </w:style>
  <w:style w:type="paragraph" w:styleId="para9" w:customStyle="1">
    <w:name w:val="Заголовок 5NEW"/>
    <w:qFormat/>
    <w:basedOn w:val="para8"/>
    <w:pPr>
      <w:ind w:left="0"/>
      <w:spacing w:after="0" w:line="360" w:lineRule="auto"/>
      <w:tabs defTabSz="708">
        <w:tab w:val="left" w:pos="567" w:leader="none"/>
      </w:tabs>
    </w:pPr>
    <w:rPr>
      <w:rFonts w:ascii="Times New Roman" w:hAnsi="Times New Roman" w:eastAsia="Times New Roman"/>
      <w:b/>
      <w:sz w:val="28"/>
      <w:szCs w:val="28"/>
    </w:rPr>
  </w:style>
  <w:style w:type="paragraph" w:styleId="para10" w:customStyle="1">
    <w:name w:val="Без интервала1"/>
    <w:qFormat/>
    <w:basedOn w:val="para0"/>
    <w:pPr>
      <w:spacing w:after="0" w:line="240" w:lineRule="auto"/>
    </w:pPr>
    <w:rPr>
      <w:rFonts w:eastAsia="Times New Roman" w:cs="Times New Roman"/>
      <w:lang w:val="en-us" w:bidi="en-us"/>
    </w:rPr>
  </w:style>
  <w:style w:type="paragraph" w:styleId="para11" w:customStyle="1">
    <w:name w:val="headline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2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13" w:customStyle="1">
    <w:name w:val="c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4" w:customStyle="1">
    <w:name w:val="c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5" w:customStyle="1">
    <w:name w:val="c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6" w:customStyle="1">
    <w:name w:val="c8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 w:cs="Cambria"/>
      <w:b/>
      <w:bCs/>
      <w:color w:val="365f91"/>
      <w:sz w:val="28"/>
      <w:szCs w:val="28"/>
    </w:rPr>
  </w:style>
  <w:style w:type="character" w:styleId="char2" w:customStyle="1">
    <w:name w:val="Заголовок 5 Знак"/>
    <w:basedOn w:val="char0"/>
    <w:rPr>
      <w:rFonts w:ascii="Cambria" w:hAnsi="Cambria" w:eastAsia="Cambria" w:cs="Cambria"/>
      <w:color w:val="243f60"/>
    </w:rPr>
  </w:style>
  <w:style w:type="character" w:styleId="char3" w:customStyle="1">
    <w:name w:val="Заголовок 9 Знак"/>
    <w:basedOn w:val="char0"/>
    <w:rPr>
      <w:rFonts w:ascii="Cambria" w:hAnsi="Cambria" w:eastAsia="Cambria" w:cs="Cambria"/>
      <w:i/>
      <w:iCs/>
      <w:color w:val="404040"/>
      <w:sz w:val="20"/>
      <w:szCs w:val="20"/>
    </w:rPr>
  </w:style>
  <w:style w:type="character" w:styleId="char4" w:customStyle="1">
    <w:name w:val="Абзац списка Знак"/>
    <w:rPr>
      <w:rFonts w:ascii="Calibri" w:hAnsi="Calibri" w:eastAsia="Calibri"/>
      <w:sz w:val="22"/>
      <w:szCs w:val="22"/>
      <w:lang w:eastAsia="en-us"/>
    </w:rPr>
  </w:style>
  <w:style w:type="character" w:styleId="char5" w:customStyle="1">
    <w:name w:val="Заголовок 5NEW Знак"/>
    <w:rPr>
      <w:b/>
      <w:sz w:val="28"/>
      <w:szCs w:val="28"/>
    </w:rPr>
  </w:style>
  <w:style w:type="character" w:styleId="char6">
    <w:name w:val="Strong"/>
    <w:basedOn w:val="char0"/>
    <w:rPr>
      <w:b/>
      <w:bCs/>
    </w:rPr>
  </w:style>
  <w:style w:type="character" w:styleId="char7">
    <w:name w:val="Emphasis"/>
    <w:basedOn w:val="char0"/>
    <w:rPr>
      <w:i/>
      <w:iCs/>
    </w:rPr>
  </w:style>
  <w:style w:type="character" w:styleId="char8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9" w:customStyle="1">
    <w:name w:val="c1"/>
    <w:basedOn w:val="char0"/>
  </w:style>
  <w:style w:type="character" w:styleId="char10" w:customStyle="1">
    <w:name w:val="apple-converted-space"/>
    <w:basedOn w:val="char0"/>
    <w:rPr>
      <w:rFonts w:ascii="Times New Roman" w:hAnsi="Times New Roman" w:cs="Times New Roman"/>
    </w:rPr>
  </w:style>
  <w:style w:type="character" w:styleId="char11" w:customStyle="1">
    <w:name w:val="c5"/>
    <w:basedOn w:val="char0"/>
  </w:style>
  <w:style w:type="character" w:styleId="char12" w:customStyle="1">
    <w:name w:val="Заголовок 2 Знак"/>
    <w:basedOn w:val="char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char13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 w:after="0"/>
      <w:keepNext/>
      <w:outlineLvl w:val="0"/>
      <w:keepLines/>
    </w:pPr>
    <w:rPr>
      <w:rFonts w:ascii="Cambria" w:hAnsi="Cambria" w:eastAsia="Cambria" w:cs="Cambria"/>
      <w:b/>
      <w:bCs/>
      <w:color w:val="365f91"/>
      <w:sz w:val="28"/>
      <w:szCs w:val="28"/>
    </w:rPr>
  </w:style>
  <w:style w:type="paragraph" w:styleId="para2">
    <w:name w:val="heading 2"/>
    <w:qFormat/>
    <w:basedOn w:val="para0"/>
    <w:pPr>
      <w:spacing w:before="100" w:after="100" w:beforeAutospacing="1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para3">
    <w:name w:val="heading 5"/>
    <w:qFormat/>
    <w:basedOn w:val="para0"/>
    <w:next w:val="para0"/>
    <w:pPr>
      <w:spacing w:before="200" w:after="0"/>
      <w:keepNext/>
      <w:outlineLvl w:val="4"/>
      <w:keepLines/>
    </w:pPr>
    <w:rPr>
      <w:rFonts w:ascii="Cambria" w:hAnsi="Cambria" w:eastAsia="Cambria" w:cs="Cambria"/>
      <w:color w:val="243f60"/>
    </w:rPr>
  </w:style>
  <w:style w:type="paragraph" w:styleId="para4">
    <w:name w:val="heading 9"/>
    <w:qFormat/>
    <w:basedOn w:val="para0"/>
    <w:next w:val="para0"/>
    <w:pPr>
      <w:spacing w:before="200" w:after="0"/>
      <w:keepNext/>
      <w:outlineLvl w:val="8"/>
      <w:keepLines/>
    </w:pPr>
    <w:rPr>
      <w:rFonts w:ascii="Cambria" w:hAnsi="Cambria" w:eastAsia="Cambria" w:cs="Cambria"/>
      <w:i/>
      <w:iCs/>
      <w:color w:val="404040"/>
      <w:sz w:val="20"/>
      <w:szCs w:val="20"/>
    </w:rPr>
  </w:style>
  <w:style w:type="paragraph" w:styleId="para5">
    <w:name w:val="Normal (Web)"/>
    <w:qFormat/>
    <w:basedOn w:val="para0"/>
    <w:pPr>
      <w:spacing w:before="100" w:after="100" w:beforeAutospacing="1" w:afterAutospacing="1"/>
    </w:pPr>
  </w:style>
  <w:style w:type="paragraph" w:styleId="para6">
    <w:name w:val="No Spacing"/>
    <w:qFormat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para7">
    <w:name w:val="List Paragraph"/>
    <w:qFormat/>
    <w:basedOn w:val="para0"/>
    <w:pPr>
      <w:ind w:left="720"/>
      <w:contextualSpacing/>
    </w:pPr>
    <w:rPr>
      <w:lang w:eastAsia="ru-ru"/>
    </w:rPr>
  </w:style>
  <w:style w:type="paragraph" w:styleId="para8" w:customStyle="1">
    <w:name w:val="Абзац списка1"/>
    <w:qFormat/>
    <w:basedOn w:val="para0"/>
    <w:pPr>
      <w:ind w:left="720"/>
      <w:contextualSpacing/>
    </w:pPr>
  </w:style>
  <w:style w:type="paragraph" w:styleId="para9" w:customStyle="1">
    <w:name w:val="Заголовок 5NEW"/>
    <w:qFormat/>
    <w:basedOn w:val="para8"/>
    <w:pPr>
      <w:ind w:left="0"/>
      <w:spacing w:after="0" w:line="360" w:lineRule="auto"/>
      <w:tabs defTabSz="708">
        <w:tab w:val="left" w:pos="567" w:leader="none"/>
      </w:tabs>
    </w:pPr>
    <w:rPr>
      <w:rFonts w:ascii="Times New Roman" w:hAnsi="Times New Roman" w:eastAsia="Times New Roman"/>
      <w:b/>
      <w:sz w:val="28"/>
      <w:szCs w:val="28"/>
    </w:rPr>
  </w:style>
  <w:style w:type="paragraph" w:styleId="para10" w:customStyle="1">
    <w:name w:val="Без интервала1"/>
    <w:qFormat/>
    <w:basedOn w:val="para0"/>
    <w:pPr>
      <w:spacing w:after="0" w:line="240" w:lineRule="auto"/>
    </w:pPr>
    <w:rPr>
      <w:rFonts w:eastAsia="Times New Roman" w:cs="Times New Roman"/>
      <w:lang w:val="en-us" w:bidi="en-us"/>
    </w:rPr>
  </w:style>
  <w:style w:type="paragraph" w:styleId="para11" w:customStyle="1">
    <w:name w:val="headline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2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13" w:customStyle="1">
    <w:name w:val="c0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4" w:customStyle="1">
    <w:name w:val="c2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5" w:customStyle="1">
    <w:name w:val="c19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16" w:customStyle="1">
    <w:name w:val="c8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 w:cs="Cambria"/>
      <w:b/>
      <w:bCs/>
      <w:color w:val="365f91"/>
      <w:sz w:val="28"/>
      <w:szCs w:val="28"/>
    </w:rPr>
  </w:style>
  <w:style w:type="character" w:styleId="char2" w:customStyle="1">
    <w:name w:val="Заголовок 5 Знак"/>
    <w:basedOn w:val="char0"/>
    <w:rPr>
      <w:rFonts w:ascii="Cambria" w:hAnsi="Cambria" w:eastAsia="Cambria" w:cs="Cambria"/>
      <w:color w:val="243f60"/>
    </w:rPr>
  </w:style>
  <w:style w:type="character" w:styleId="char3" w:customStyle="1">
    <w:name w:val="Заголовок 9 Знак"/>
    <w:basedOn w:val="char0"/>
    <w:rPr>
      <w:rFonts w:ascii="Cambria" w:hAnsi="Cambria" w:eastAsia="Cambria" w:cs="Cambria"/>
      <w:i/>
      <w:iCs/>
      <w:color w:val="404040"/>
      <w:sz w:val="20"/>
      <w:szCs w:val="20"/>
    </w:rPr>
  </w:style>
  <w:style w:type="character" w:styleId="char4" w:customStyle="1">
    <w:name w:val="Абзац списка Знак"/>
    <w:rPr>
      <w:rFonts w:ascii="Calibri" w:hAnsi="Calibri" w:eastAsia="Calibri"/>
      <w:sz w:val="22"/>
      <w:szCs w:val="22"/>
      <w:lang w:eastAsia="en-us"/>
    </w:rPr>
  </w:style>
  <w:style w:type="character" w:styleId="char5" w:customStyle="1">
    <w:name w:val="Заголовок 5NEW Знак"/>
    <w:rPr>
      <w:b/>
      <w:sz w:val="28"/>
      <w:szCs w:val="28"/>
    </w:rPr>
  </w:style>
  <w:style w:type="character" w:styleId="char6">
    <w:name w:val="Strong"/>
    <w:basedOn w:val="char0"/>
    <w:rPr>
      <w:b/>
      <w:bCs/>
    </w:rPr>
  </w:style>
  <w:style w:type="character" w:styleId="char7">
    <w:name w:val="Emphasis"/>
    <w:basedOn w:val="char0"/>
    <w:rPr>
      <w:i/>
      <w:iCs/>
    </w:rPr>
  </w:style>
  <w:style w:type="character" w:styleId="char8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9" w:customStyle="1">
    <w:name w:val="c1"/>
    <w:basedOn w:val="char0"/>
  </w:style>
  <w:style w:type="character" w:styleId="char10" w:customStyle="1">
    <w:name w:val="apple-converted-space"/>
    <w:basedOn w:val="char0"/>
    <w:rPr>
      <w:rFonts w:ascii="Times New Roman" w:hAnsi="Times New Roman" w:cs="Times New Roman"/>
    </w:rPr>
  </w:style>
  <w:style w:type="character" w:styleId="char11" w:customStyle="1">
    <w:name w:val="c5"/>
    <w:basedOn w:val="char0"/>
  </w:style>
  <w:style w:type="character" w:styleId="char12" w:customStyle="1">
    <w:name w:val="Заголовок 2 Знак"/>
    <w:basedOn w:val="char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char13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rev.1224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My+Office</cp:lastModifiedBy>
  <cp:revision>67</cp:revision>
  <dcterms:created xsi:type="dcterms:W3CDTF">2018-02-23T19:12:00Z</dcterms:created>
  <dcterms:modified xsi:type="dcterms:W3CDTF">2025-08-19T13:42:00Z</dcterms:modified>
</cp:coreProperties>
</file>