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F0C" w:rsidRPr="00EE5F0C" w:rsidRDefault="00EE5F0C" w:rsidP="00EE5F0C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kern w:val="36"/>
          <w:sz w:val="36"/>
          <w:szCs w:val="36"/>
          <w:lang w:eastAsia="ru-RU"/>
        </w:rPr>
      </w:pPr>
      <w:r w:rsidRPr="00EE5F0C">
        <w:rPr>
          <w:rFonts w:ascii="Helvetica" w:eastAsia="Times New Roman" w:hAnsi="Helvetica" w:cs="Helvetica"/>
          <w:kern w:val="36"/>
          <w:sz w:val="36"/>
          <w:szCs w:val="36"/>
          <w:lang w:eastAsia="ru-RU"/>
        </w:rPr>
        <w:t>Классный час на тему "О заботливом отношении к людям"</w:t>
      </w:r>
    </w:p>
    <w:p w:rsidR="00EE5F0C" w:rsidRPr="00EE5F0C" w:rsidRDefault="00EE5F0C" w:rsidP="00EE5F0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43"/>
        <w:jc w:val="right"/>
        <w:rPr>
          <w:rFonts w:ascii="Helvetica" w:eastAsia="Times New Roman" w:hAnsi="Helvetica" w:cs="Helvetica"/>
          <w:sz w:val="21"/>
          <w:szCs w:val="21"/>
          <w:lang w:eastAsia="ru-RU"/>
        </w:rPr>
      </w:pPr>
      <w:hyperlink r:id="rId6" w:history="1">
        <w:r w:rsidRPr="00EE5F0C">
          <w:rPr>
            <w:rFonts w:ascii="Helvetica" w:eastAsia="Times New Roman" w:hAnsi="Helvetica" w:cs="Helvetica"/>
            <w:sz w:val="21"/>
            <w:szCs w:val="21"/>
            <w:u w:val="single"/>
            <w:lang w:eastAsia="ru-RU"/>
          </w:rPr>
          <w:t>Рыжкина Елена Геннадьевна</w:t>
        </w:r>
      </w:hyperlink>
      <w:r w:rsidRPr="00EE5F0C">
        <w:rPr>
          <w:rFonts w:ascii="Helvetica" w:eastAsia="Times New Roman" w:hAnsi="Helvetica" w:cs="Helvetica"/>
          <w:sz w:val="21"/>
          <w:szCs w:val="21"/>
          <w:lang w:eastAsia="ru-RU"/>
        </w:rPr>
        <w:t>, </w:t>
      </w:r>
      <w:r w:rsidRPr="00EE5F0C">
        <w:rPr>
          <w:rFonts w:ascii="Helvetica" w:eastAsia="Times New Roman" w:hAnsi="Helvetica" w:cs="Helvetica"/>
          <w:i/>
          <w:iCs/>
          <w:sz w:val="21"/>
          <w:szCs w:val="21"/>
          <w:lang w:eastAsia="ru-RU"/>
        </w:rPr>
        <w:t>учитель русского языка и литературы, психолог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b/>
          <w:bCs/>
          <w:sz w:val="21"/>
          <w:szCs w:val="21"/>
          <w:lang w:eastAsia="ru-RU"/>
        </w:rPr>
        <w:t>Разделы:</w:t>
      </w:r>
      <w:r w:rsidRPr="00EE5F0C">
        <w:rPr>
          <w:rFonts w:ascii="Helvetica" w:eastAsia="Times New Roman" w:hAnsi="Helvetica" w:cs="Helvetica"/>
          <w:sz w:val="21"/>
          <w:szCs w:val="21"/>
          <w:lang w:eastAsia="ru-RU"/>
        </w:rPr>
        <w:t> </w:t>
      </w:r>
      <w:hyperlink r:id="rId7" w:history="1">
        <w:r w:rsidRPr="00EE5F0C">
          <w:rPr>
            <w:rFonts w:ascii="Helvetica" w:eastAsia="Times New Roman" w:hAnsi="Helvetica" w:cs="Helvetica"/>
            <w:sz w:val="21"/>
            <w:szCs w:val="21"/>
            <w:u w:val="single"/>
            <w:lang w:eastAsia="ru-RU"/>
          </w:rPr>
          <w:t>Классное руководство</w:t>
        </w:r>
      </w:hyperlink>
    </w:p>
    <w:p w:rsidR="00EE5F0C" w:rsidRPr="00EE5F0C" w:rsidRDefault="00EE5F0C" w:rsidP="00EE5F0C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5F0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Необходимые условия работы:</w:t>
      </w: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– отдельное помещение;</w:t>
      </w: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– оборудование: ковер, материалы для рисования.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  <w:t>Виды работ: беседа, дискуссия, рисование, словесные игры, сюжетные игры.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Возможности использования программы ФДД.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Программа “Философия для детей” получила одобрение Министерства образования РФ для использования в качестве факультативного курса в общеобразовательных школах, а также для работы с одаренными детьми. Возможно применение отдельных элементов программы при проведении классных часов, воспитательных мероприятий.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Цель и основные направления дискуссии.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Воспитание гуманных чувств в младшем школьном возрасте является существенной стороной становления личности. Основной принцип отношения людей “Человек человеку друг, товарищ и брат” должен включаться в личный опыт ребенка через чувства доброты, сочувствия, отзывчивости, чуткости.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Учащиеся из своего опыта могут привести немало примеров доброты окружающих людей, рассказать о материнской любви к детям и заботе о них. Учитель приводит детей к мысли, что свое доброе, уважительное и заботливое отношение к людям они могут проявить всегда и повсюду.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Прежде всего, они могут оказывать постоянную помощь своей семье. До прихода родителей с работы можно выполнить очень много домашних дел: привести в порядок квартиру, вымыть посуду, постирать свою рубашку или кофточку, почистить ботинки. Необходимо каждому научиться находить такие дела в домашнем хозяйстве, которые по силам выполнить самостоятельно, без просьб, приказов. Ведь, к сожалению, нередко возникают ситуации, </w:t>
      </w:r>
      <w:proofErr w:type="gramStart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когда</w:t>
      </w:r>
      <w:proofErr w:type="gramEnd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только взявшись за домашние дела, ребята бросают начатое, потому что в это время товарищи позвали идти с ними гулять. Тут-то и надо проявить чувство ответственности и волю, чтобы довести начатое дело до конца. Важно, чтобы дети чувствовали ответственность за благополучие в семье, росли добрыми, бережливыми хозяевами, не жили бы в семье как гости.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История без конца.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этот день Машина мама, медсестра в больнице, пришла с работы усталая. Нелегко дежурить в больнице, особенно ночью. За смену не присядешь: уколы, процедуры, перевязки. А то дежурство у Клавдии Николаевны особенно тяжелым выдалось. Поэтому шла она с работы и мечтала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поскорей до подушки добраться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…</w:t>
      </w: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</w:t>
      </w:r>
      <w:proofErr w:type="gramEnd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дома… какая там подушка! По всем стульям разбросаны Машины вещички, в раковине грязная посуда, по полу огрызки яблок валяются. Среди крошек на кухонном столе записка: “Пошла на мультики. Маша”.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принялась Клавдия Николаевна за уборку квартиры: подметала, раскладывала, убирала</w:t>
      </w:r>
      <w:proofErr w:type="gramStart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… И</w:t>
      </w:r>
      <w:proofErr w:type="gramEnd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только потом прилегла.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Маша в это время смотрела мультфильм “Ёжик в тумане”. Сколько в нем было доброго</w:t>
      </w:r>
      <w:proofErr w:type="gramStart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,</w:t>
      </w:r>
      <w:proofErr w:type="gramEnd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bookmarkStart w:id="0" w:name="_GoBack"/>
      <w:bookmarkEnd w:id="0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тонкого, таинственного! Замечательный фильм! Надо скорей рассказать маме…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– Мама! – громко закричала она с порога, даже не вспомнив, что мама вернулась с ночной смены, после трудового, трудного дежурства. Клавдия Николаевна подняла голову с подушки, затем встала и подошла к окну.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Какое я кино видела! – Маша, не разуваясь, прошла по свежевымытому полу и плюхнулась в кресло. – Там ежик такой смешной! А медвежонок!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Клавдия Николаевна смотрела на веселую и беспечную дочку. Ныло сердце от усталости, от обиды. – Да ну тебя, мама! – Обиделась вдруг Маша. Тебе рассказываешь, а ты даже и не слушаешь. Совсем моя жизнь тебя не интересует.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(Л. </w:t>
      </w:r>
      <w:proofErr w:type="spellStart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Прунцова</w:t>
      </w:r>
      <w:proofErr w:type="spellEnd"/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Методические задания и вопросы к обсуждению.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Где работала Машина мама?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Откуда она пришла?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она делала на работе?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Какое выдалось дежурство в этот день?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 чем мечтала мама, придя домой?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увидела мама дома?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оставила Маша маме на столе? Почему мама стала сама убираться?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делала в это время Маша?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Чем решила поделиться Маша с мамой?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Правильно ли она поступила?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бы вы поступили?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Почему Маша вошла в квартиру, не сняв обувь?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Чтобы сделали вы, войдя в квартиру и увидев спящего человека?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сделала мама Маши?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Почему Маша была такой беспечной?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правильно надо было поступить?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Почему маме было обидно и стыдно за свою дочь?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Имела ли право дочь обвинить маму, что та не интересуется её жизнью?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Может ли мама бать другом?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 всем ли ты слушаешься своих родителей?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что ты их любишь?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Родители любят тебя, должны ли они выполнять твои капризы?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надо относиться к старшим, к их просьбам?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Почему говорят: “Что посеешь-то и пожнешь”?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добрый путь!</w:t>
      </w:r>
    </w:p>
    <w:p w:rsidR="00EE5F0C" w:rsidRPr="00EE5F0C" w:rsidRDefault="00EE5F0C" w:rsidP="00EE5F0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EE5F0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Наполним озоном, светом, смыслом атмосферу, в которой растут наши дети! Это в наших силах! Не будем равнодушными! Не убоимся трудностей! Если не мы, то кто же? В добрый путь…</w:t>
      </w:r>
    </w:p>
    <w:p w:rsidR="00D11F08" w:rsidRDefault="00D11F08"/>
    <w:sectPr w:rsidR="00D11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3DF5"/>
    <w:multiLevelType w:val="multilevel"/>
    <w:tmpl w:val="57E20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F0C"/>
    <w:rsid w:val="00636A40"/>
    <w:rsid w:val="00D11F08"/>
    <w:rsid w:val="00EE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5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50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urok.1sept.ru/subjects/classroom-manageme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persons/23990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2025-10-07T09:40:00Z</dcterms:created>
  <dcterms:modified xsi:type="dcterms:W3CDTF">2025-10-07T09:41:00Z</dcterms:modified>
</cp:coreProperties>
</file>