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«Тактическая подготовка юных шахматистов»</w:t>
      </w:r>
    </w:p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Шелехова Марина Дмитриевна</w:t>
      </w:r>
    </w:p>
    <w:p w:rsid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Тренер-преподаватель МБУ ДО «СШ» г. Охи</w:t>
      </w:r>
    </w:p>
    <w:p w:rsidR="00A46B38" w:rsidRPr="00A46B38" w:rsidRDefault="00A46B38" w:rsidP="00A46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Развитие тактического зрения — ключевой элемен</w:t>
      </w:r>
      <w:r>
        <w:rPr>
          <w:rFonts w:ascii="Times New Roman" w:hAnsi="Times New Roman" w:cs="Times New Roman"/>
          <w:sz w:val="28"/>
          <w:szCs w:val="28"/>
        </w:rPr>
        <w:t>т в подготовке юных шахматистов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Аннотация: В статье рассматривается центральная роль тактических приёмов в процессе обучения шахматам на начальном и среднем этапах. Автор утверждает, что тактическая грамотность является не просто одним из компонентов подготовки, а фундаментом, на котором строится стратегическое мышление, психологическая устойчивость и интеллек</w:t>
      </w:r>
      <w:r>
        <w:rPr>
          <w:rFonts w:ascii="Times New Roman" w:hAnsi="Times New Roman" w:cs="Times New Roman"/>
          <w:sz w:val="28"/>
          <w:szCs w:val="28"/>
        </w:rPr>
        <w:t>туальный рост юного спортсмена.</w:t>
      </w:r>
    </w:p>
    <w:p w:rsidR="00A46B38" w:rsidRPr="00A46B38" w:rsidRDefault="00A46B38" w:rsidP="00A46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B3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В шахматах, как и в любой сложной деятельности, существует разделение на стратегию (долгосрочный план) и тактику (конкретные действия по его реализации). Для взрослых шахматистов этот дуэт гармоничен. Однако для ребёнка, только начинающего свой путь, именно тактика становится тем трамплином, который позволяет ему почувствовать силу игры и обрести уверенность в своих силах. Без развитого «тактического зрения» самые гениальные стратегические замыслы юного шахматиста рушатся от о</w:t>
      </w:r>
      <w:r>
        <w:rPr>
          <w:rFonts w:ascii="Times New Roman" w:hAnsi="Times New Roman" w:cs="Times New Roman"/>
          <w:sz w:val="28"/>
          <w:szCs w:val="28"/>
        </w:rPr>
        <w:t>дного точного ответного удара.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тактика — это фундамент?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«Тактическое зрение» — это способность быстро распознавать в позиции стандартные комбинационные мотивы (вилка, связка, двойной удар, вскрытое нападение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A46B38">
        <w:rPr>
          <w:rFonts w:ascii="Times New Roman" w:hAnsi="Times New Roman" w:cs="Times New Roman"/>
          <w:sz w:val="28"/>
          <w:szCs w:val="28"/>
        </w:rPr>
        <w:t>) и просчитывать кратко</w:t>
      </w:r>
      <w:r>
        <w:rPr>
          <w:rFonts w:ascii="Times New Roman" w:hAnsi="Times New Roman" w:cs="Times New Roman"/>
          <w:sz w:val="28"/>
          <w:szCs w:val="28"/>
        </w:rPr>
        <w:t>срочные форсированные варианты.</w:t>
      </w:r>
    </w:p>
    <w:p w:rsid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 xml:space="preserve">Для детского восприятия освоение тактики аналогично изучению алфавита. Пока ребёнок не научился автоматически складывать буквы в слова, он не может читать и понимать тексты. Так и в шахматах: пока ученик не видит элементарных угроз и возможностей, бессмысленно требовать от него глубокого понимания дебютных принципов или тонкостей эндшпиля. Именно тактика даёт ему инструмент для немедленного воздействия на </w:t>
      </w:r>
      <w:r>
        <w:rPr>
          <w:rFonts w:ascii="Times New Roman" w:hAnsi="Times New Roman" w:cs="Times New Roman"/>
          <w:sz w:val="28"/>
          <w:szCs w:val="28"/>
        </w:rPr>
        <w:t>игру.</w:t>
      </w:r>
    </w:p>
    <w:p w:rsid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</w:p>
    <w:p w:rsidR="00A46B38" w:rsidRPr="00A46B38" w:rsidRDefault="00A46B38" w:rsidP="00A46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B38">
        <w:rPr>
          <w:rFonts w:ascii="Times New Roman" w:hAnsi="Times New Roman" w:cs="Times New Roman"/>
          <w:b/>
          <w:sz w:val="28"/>
          <w:szCs w:val="28"/>
        </w:rPr>
        <w:lastRenderedPageBreak/>
        <w:t>Многогранная польза тактической подготовки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Работа над тактикой выходит далеко за рамки умения поставить мат или выиграть фигуру. Она решает несколько</w:t>
      </w:r>
      <w:r>
        <w:rPr>
          <w:rFonts w:ascii="Times New Roman" w:hAnsi="Times New Roman" w:cs="Times New Roman"/>
          <w:sz w:val="28"/>
          <w:szCs w:val="28"/>
        </w:rPr>
        <w:t xml:space="preserve"> ключевых педагогических задач: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1. Развитие комбинаторного мышления и расчёта. Ребёнок учится выстраивать логические цепочки из нескольких ходов, мысленно проверяя ответы соперника. Это мощнейшая тренировка для префронтальной коры головного мозга, отвечающей за планирование и принятие решений.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2. Формирование концентрации и внимания. Тактическая операция не терпит ошибок. Пропущенная одна мелочь — и комбинация обращается против самого атакующего. Это воспитывает собранность и дисциплину мысли.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3. Воспитание ответственности и решительности. В тактике каждый ход имеет немедленные и очевидные последствия. Ошибка ведёт к потере материала или мату. Это учит ребёнка взвешивать свои действия и не бояться принимать смелые, но обоснованные решения.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4. Повышение мотивации и уверенности в себе. Умение провести красивую комбинацию и выиграть партию доставляет огромную радость. Успех, достигнутый благодаря собственному расчёту, — лучший</w:t>
      </w:r>
      <w:r>
        <w:rPr>
          <w:rFonts w:ascii="Times New Roman" w:hAnsi="Times New Roman" w:cs="Times New Roman"/>
          <w:sz w:val="28"/>
          <w:szCs w:val="28"/>
        </w:rPr>
        <w:t xml:space="preserve"> стимул для дальнейших занятий.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Методические рекоме</w:t>
      </w:r>
      <w:r>
        <w:rPr>
          <w:rFonts w:ascii="Times New Roman" w:hAnsi="Times New Roman" w:cs="Times New Roman"/>
          <w:sz w:val="28"/>
          <w:szCs w:val="28"/>
        </w:rPr>
        <w:t>ндации по построению тренировок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Эффективная тактическая подготовка должна быт</w:t>
      </w:r>
      <w:r>
        <w:rPr>
          <w:rFonts w:ascii="Times New Roman" w:hAnsi="Times New Roman" w:cs="Times New Roman"/>
          <w:sz w:val="28"/>
          <w:szCs w:val="28"/>
        </w:rPr>
        <w:t>ь системной и последовательной.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 xml:space="preserve">· Принцип «от </w:t>
      </w:r>
      <w:proofErr w:type="gramStart"/>
      <w:r w:rsidRPr="00A46B38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A46B38">
        <w:rPr>
          <w:rFonts w:ascii="Times New Roman" w:hAnsi="Times New Roman" w:cs="Times New Roman"/>
          <w:sz w:val="28"/>
          <w:szCs w:val="28"/>
        </w:rPr>
        <w:t xml:space="preserve"> к сложному». Начинать следует с решения задач на один ход («мат в 1 ход», «выиграй фигуру»), постепенно переходя к комбинациям с 2-3 мотивами и расчётом на 3-4 хода вперёд.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 xml:space="preserve">· Регулярность — ключ к успеху. Лучше ежедневно решать по 5-7 задач, чем раз в неделю </w:t>
      </w:r>
      <w:proofErr w:type="spellStart"/>
      <w:r w:rsidRPr="00A46B38">
        <w:rPr>
          <w:rFonts w:ascii="Times New Roman" w:hAnsi="Times New Roman" w:cs="Times New Roman"/>
          <w:sz w:val="28"/>
          <w:szCs w:val="28"/>
        </w:rPr>
        <w:t>прорешивать</w:t>
      </w:r>
      <w:proofErr w:type="spellEnd"/>
      <w:r w:rsidRPr="00A46B38">
        <w:rPr>
          <w:rFonts w:ascii="Times New Roman" w:hAnsi="Times New Roman" w:cs="Times New Roman"/>
          <w:sz w:val="28"/>
          <w:szCs w:val="28"/>
        </w:rPr>
        <w:t xml:space="preserve"> 50. Это позволяет поддерживать «тактическую форму» и наращивать навык.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· Тематический подход. Целесообразно выделять блоки занятий, посвящённые определённым приёмам (неделя — «связка», следующая — «двойной удар»). Это помогает структурировать знания в голове у ребёнка.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lastRenderedPageBreak/>
        <w:t>· Анализ сыгранных партий. Разбор своих партий, особенно проигранных, с акцентом на упущенные тактические возможности — один из самых эффективных методов обучения. Он показывает, как изученные приёмы работают в реальной практике.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Типичные ошибки тренеров и родителей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· Преждевременный уклон в стратегию. Изучение сложных дебютных схем и позиционных принципов бессмысленно, если ученик постоянно «просматривает» простые тактические удары.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· Игнорирование тактики в эндшпиле. Многие комбинации созревают в окончании. Простые ладейные и пешечные эндшпили — это кладезь тактических приёмов (оппозиция, прорыв, отвлечение).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· Отсутствие игровой практики. Теория должна быть немедленно подкреплена практикой. Участие в турнирах позволяет «обкатать» тактические навыки в условиях реального противоборства и стресса.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</w:p>
    <w:p w:rsidR="00A46B38" w:rsidRPr="00A46B38" w:rsidRDefault="00A46B38" w:rsidP="00A46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B3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 w:rsidRPr="00A46B38">
        <w:rPr>
          <w:rFonts w:ascii="Times New Roman" w:hAnsi="Times New Roman" w:cs="Times New Roman"/>
          <w:sz w:val="28"/>
          <w:szCs w:val="28"/>
        </w:rPr>
        <w:t>Тактические приёмы — это не просто набор хитрых ударов. Это язык, на котором шахматисты ведут диалог за доской. Освоив этот язык, юный игрок получает ключ к пониманию всей глубины шахмат. Он перестаёт бояться соперника и начинает уважать объективную логику позиции. Инвестируя время и силы в систематическое развитие тактического зрения, мы закладываем не только основу для будущих спортивных побед, но и мощный интеллектуальный фундамент, который будет служить ребёнку во всех сферах его жизни.</w:t>
      </w:r>
    </w:p>
    <w:p w:rsidR="00A46B38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</w:p>
    <w:p w:rsidR="002512A0" w:rsidRPr="00A46B38" w:rsidRDefault="00A46B38" w:rsidP="00A46B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Тренер-преподаватель МБУ ДО «СШ» г. Охи Шелехова Марина Дмитриевна</w:t>
      </w:r>
    </w:p>
    <w:sectPr w:rsidR="002512A0" w:rsidRPr="00A4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97"/>
    <w:rsid w:val="002512A0"/>
    <w:rsid w:val="00367797"/>
    <w:rsid w:val="00384CF8"/>
    <w:rsid w:val="00A46B38"/>
    <w:rsid w:val="00D6589F"/>
    <w:rsid w:val="00F4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735</Words>
  <Characters>4192</Characters>
  <Application>Microsoft Office Word</Application>
  <DocSecurity>0</DocSecurity>
  <Lines>34</Lines>
  <Paragraphs>9</Paragraphs>
  <ScaleCrop>false</ScaleCrop>
  <Company>Home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2025-10-12T01:06:00Z</dcterms:created>
  <dcterms:modified xsi:type="dcterms:W3CDTF">2025-10-12T01:13:00Z</dcterms:modified>
</cp:coreProperties>
</file>