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0C76" w:rsidRPr="00D40C76" w:rsidRDefault="00D40C76" w:rsidP="00D40C76">
      <w:pPr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kern w:val="36"/>
          <w:sz w:val="28"/>
          <w:szCs w:val="28"/>
          <w:lang w:eastAsia="ru-RU"/>
        </w:rPr>
        <w:t>Особенности расселения и хозяйства Зарубежной Европы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Ключевые слова:</w:t>
      </w:r>
    </w:p>
    <w:p w:rsidR="00D40C76" w:rsidRPr="00D40C76" w:rsidRDefault="00D40C76" w:rsidP="00D40C76">
      <w:pPr>
        <w:numPr>
          <w:ilvl w:val="0"/>
          <w:numId w:val="1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особенности расселения населения в регионе</w:t>
      </w:r>
    </w:p>
    <w:p w:rsidR="00D40C76" w:rsidRPr="00D40C76" w:rsidRDefault="00D40C76" w:rsidP="00D40C7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специализация хозяйства стран Европы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Население Зарубежной Европы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Численность населения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Численность населения Европы составляет около 10% населения мира. Для региона характерна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неблагоприятная демографическая ситуация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обусловленная низкой рождаемостью и низким естественным приростом. При росте средней продолжительности жизни наблюдается старение населения. В числе стран-лидеров — Италия, Испания, Франция, Швеция, Исландия. За последние годы заметно увеличился возра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ст вст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упления в брак, набирает популярность идеология осознанного нежелания иметь детей — </w:t>
      </w:r>
      <w:proofErr w:type="spellStart"/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чайлдфри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(от англ. </w:t>
      </w:r>
      <w:proofErr w:type="spellStart"/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childfree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— «свободный от детей»). Вместе с тем во многих европейских странах показатели численности регулируются миграционными притоками. 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Плотность населения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Средняя плотность населения в регионе — 113 чел/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км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², что заметно превышает среднемировой показатель (58 чел/км²). Наиболее заселены Центральная и Южная Европа, эти показатели значительно снижены в странах Северной Европы. Так, на территории Ватикана проживает 1 913 чел/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км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², в Монако — 16 403 чел/км², в Латвии — 32,6 чел/км², в Литве — 55,2 чел/км².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Урбанизация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Для стран Европы характерен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высокий уровень урбанизации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более 75% населения проживает в городах. Это связано с 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высокими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уровнем индустриального развития, которое характерно для многих стран региона. Максимальные показатели типичны для стран Западной и Северной Европы: Монако (100%), Бельгии (98%), Исландии (93%), Нидерландов (91%). Наименее урбанизированные страны: Албания (63%), Польша (60%), Сербия (57%), Словения (55%), Словакия (54%), Молдавия (43%).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числе особенностей, характеризующих расселение европейского региона, — концентрация населения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в наиболее крупных городах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 Это способствует быстрому росту агломераций: Лондонской (9 </w:t>
      </w:r>
      <w:proofErr w:type="spellStart"/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млн</w:t>
      </w:r>
      <w:proofErr w:type="spellEnd"/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чел.), Парижской (7,1 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млн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 чел.) и других. Результатом разрастания и слияния соседних агломераций становятся мегалополисы, например Английский (включает агломерации Лондона, Бирмингема, Манчестера, Ливерпуля и других 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 xml:space="preserve">городов), Рейнский (кольцевая агломерация 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Рандстад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в Нидерландах, Рейн-Рур и Рейн-Майн в ФРГ и другие). Каждый из них включает десятки агломераций, где проживают более 30–35 </w:t>
      </w:r>
      <w:proofErr w:type="spellStart"/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млн</w:t>
      </w:r>
      <w:proofErr w:type="spellEnd"/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человек. Получило развитие формирование огромных межгосударственных мегалополисов. 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Традиционно самые большие по численности населения города — столицы. В странах, имеющих выход к морям и океанам, столицы расположены в приморской зоне: Стокгольм, Осло, Афины, Лиссабон и другие. 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Формированию городских агломераций способствует </w:t>
      </w:r>
      <w:proofErr w:type="spellStart"/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субурбанизация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— процесс переселения жителей в пригороды больших городов и их развитие. Высокий уровень доходов населения фактически стирает границы между жителями городов и сельских населённых пунктов: автомобилизация населения, хорошо развитая социальная инфраструктура.</w:t>
      </w:r>
    </w:p>
    <w:p w:rsidR="00D40C76" w:rsidRPr="00D40C76" w:rsidRDefault="00D40C76" w:rsidP="00D40C7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4143375" cy="6343650"/>
            <wp:effectExtent l="19050" t="0" r="9525" b="0"/>
            <wp:docPr id="1" name="Рисунок 1" descr="https://uploads-foxford-ru.ngcdn.ru/uploads/tinymce_file/file/73380/bb562c1fec3730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ploads-foxford-ru.ngcdn.ru/uploads/tinymce_file/file/73380/bb562c1fec3730e6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634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C76" w:rsidRPr="00D40C76" w:rsidRDefault="00D40C76" w:rsidP="00D40C7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Уровень урбанизации в странах Зарубежной Европы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proofErr w:type="spellStart"/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lastRenderedPageBreak/>
        <w:t>Этнорелигиозный</w:t>
      </w:r>
      <w:proofErr w:type="spellEnd"/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состав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Большинство языков стран Европы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относятся к индоевропейской языковой семье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(финны, венгры и эстонцы — финно-угорская семья). Английский, испанский и французский, русский языки — рабочие языки ООН. 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Среди европейских госуда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рств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пр</w:t>
      </w:r>
      <w:proofErr w:type="gramEnd"/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 xml:space="preserve">еобладают </w:t>
      </w:r>
      <w:proofErr w:type="spellStart"/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однонациональные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(доля национальных меньшинств около 5%). Многонациональных стран (два и более титульных народа) относительно немного: Бельгия, Швейцария, Испания, Великобритания, Босния и Герцеговина, Сербия, Румыния. 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Основная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религиозная 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конфессия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—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христианство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, разделённое на разные течения. 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Северной Европе исповедуют протестантизм, в Южной — католицизм, в Восточной — православие.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Для центральной части европейского региона характерно смешение религиозных течений.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Специализация хозяйства стран Европы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Регион Зарубежной Европы — мировой лидер по размерам производства, экспорту товаров и услуг. В числе самых экономически развитых стран — Германия, Франция, Великобритания и Италия — страны «Большой семёрки». Относительно невысокие экономические показатели характерны для некоторых стран Восточной и Южной Европы.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Хозяйственному развитию европейских стран способствуют следующие факторы:</w:t>
      </w:r>
    </w:p>
    <w:p w:rsidR="00D40C76" w:rsidRPr="00D40C76" w:rsidRDefault="00D40C76" w:rsidP="00D40C76">
      <w:pPr>
        <w:numPr>
          <w:ilvl w:val="0"/>
          <w:numId w:val="2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выгодное экономико-географическое положение (приморское положение большинства государств);</w:t>
      </w:r>
    </w:p>
    <w:p w:rsidR="00D40C76" w:rsidRPr="00D40C76" w:rsidRDefault="00D40C76" w:rsidP="00D40C76">
      <w:pPr>
        <w:numPr>
          <w:ilvl w:val="0"/>
          <w:numId w:val="2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обеспеченность высококвалифицированными кадрами;</w:t>
      </w:r>
    </w:p>
    <w:p w:rsidR="00D40C76" w:rsidRPr="00D40C76" w:rsidRDefault="00D40C76" w:rsidP="00D40C76">
      <w:pPr>
        <w:numPr>
          <w:ilvl w:val="0"/>
          <w:numId w:val="2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высокий уровень развития транспортной инфраструктуры;</w:t>
      </w:r>
    </w:p>
    <w:p w:rsidR="00D40C76" w:rsidRPr="00D40C76" w:rsidRDefault="00D40C76" w:rsidP="00D40C76">
      <w:pPr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интеграционные процессы между странами региона.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Топливно-энергетический комплекс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работе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топливно-энергетического комплекса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постепенно увеличивается доля стран, импортирующих энергоресурсы из других регионов мира (Персидский залив, Африка и Россия). В некоторых странах сохраняется развитие на собственном сырье — угле (Германия, Франция, Великобритания, Польша), нефти и газе (месторождения на шельфе Северного моря разрабатывают Великобритания и Норвегия). 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Западная Европа — район развитой атомной энергетики. АЭС работают во Франции, Бельгии, ФРГ, Великобритании, Швеции, Словакии. Страны Скандинавского полуострова лидируют по производству электроэнергии с ГЭС.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 странах Европы были заложены основы создания 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ветрогенераторов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для получения ветровой электроэнергии. Всё больше стран стремятся 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использовать экологически чистые источники энергии: геотермальную энергию (Исландия) и энергию приливов (Франция и Норвегия).</w:t>
      </w:r>
    </w:p>
    <w:p w:rsidR="00D40C76" w:rsidRPr="00D40C76" w:rsidRDefault="00D40C76" w:rsidP="00D40C7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5219700" cy="3476625"/>
            <wp:effectExtent l="19050" t="0" r="0" b="0"/>
            <wp:docPr id="2" name="Рисунок 2" descr="https://uploads-foxford-ru.ngcdn.ru/uploads/tinymce_file/file/73381/c67a22fdcbcc0c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uploads-foxford-ru.ngcdn.ru/uploads/tinymce_file/file/73381/c67a22fdcbcc0ce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476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C76" w:rsidRPr="00D40C76" w:rsidRDefault="00D40C76" w:rsidP="00D40C7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Геотермальная электростанция в Исландии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Машиностроение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Ведущая отрасль экономики Зарубежной Европы — разнообразное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машиностроение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на долю которого приходится около трети промышленного производства, что составляет почти половину экспортной продукции. Этому способствует высокая концентрация квалифицированной рабочей силы и научных центров, использование высокоразвитой инфраструктуры, внедрение передовых технологий. Важную роль играет географическое положение, обеспечивающее быструю доставку ресурсов и готовой продукции.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Ведущие позиции занимает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автомобилестроение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. Автомобильные концерны размещают свои филиалы по всему миру. 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Наиболее мощные производственные предприятия расположены на территории Германии («Фольксваген», «БМВ»), Франции («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Рено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», «Ситроен», «Пежо») и Италии («Фиат», «Альфа Ромео», «Феррари»), Швеции («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Вольво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»), Великобритании («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Бентли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», «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Роллс-Ройс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») и другие.</w:t>
      </w:r>
      <w:proofErr w:type="gramEnd"/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Высокую конкурентоспособность имеют предприятия на рынке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электротехники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— около трети мировой продукции. В числе ведущих стран: Германия, Франция, Великобритания, Италия.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Химическая промышленность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Получила широкое развитие, 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ориентирована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на использование местного и привозного сырья, отходов других отраслей промышленности. На этот 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регион приходится около 30% мировой химической продукции. Крупнейшие производства находятся в Германии (неорганическая и органическая химия), Франции (минеральные удобрения, синтетический каучук), Швейцарии (фармацевтическая промышленность). 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Металлургия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Чёрная металлургия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 получила развитие в странах, традиционно располагающих металлургическим сырьём: Германия, Великобритания, Франция, Люксембург, Швеция, Польша и другие. Экономически выгодно стало размещать предприятия вблизи портов. Со второй половины ХХ 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 многие страны (Италия, Нидерланды, ФРГ, Франция) развивают отрасль, используя более дешёвое импортное сырьё.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Цветная металлургия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 хорошо представлена предприятиями алюминиевой и медной промышленности. Ведущие страны по производству алюминия на собственном сырье: Франция, Италия, Венгрия, Румыния, Греция. На базе дешёвой электроэнергии развивается производство в Норвегии, Швейцарии, Австрии и Германии. 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числе стран-лидеров по производству меди — Германия, Франция, Великобритания, Италия, Бельгия, Польша, Сербия.</w:t>
      </w:r>
      <w:proofErr w:type="gramEnd"/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Одна из самых старых и традиционных отраслей промышленности региона —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лёгкая промышленность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— в настоящее время составляет конкуренцию странам Азии. Франция и Италия сохраняют свои позиции в области высокой моды. Швейная отрасль развита в Португалии и Франции, обувная — в Италии и Испании, ковроткачество в Бельгии.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Транспорт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Для </w:t>
      </w: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транспортной системы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 Европы характерен высокий уровень развития. По обеспеченности транспортными путями сообщения она занимает первое место в мире. Сравнительно небольшие расстояния стимулировали развитие автомобильного транспорта, обеспечивающего основные 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груз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-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и 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пассажироперевозки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 Значимость железных дорог в экономике стран постепенно снижается.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Несмотря на наличие развитой сети автомобильных и железных дорог, значительная часть междугородных поездок осуществляется воздушным транспортом. В числе </w:t>
      </w:r>
      <w:proofErr w:type="gram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крупнейших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— аэропорты Лондона, Парижа, Франкфурта-на-Майне и другие.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Традиционно важную роль в регионе играет речной транспорт. В странах Европы находятся крупнейшие по грузообороту порты мира: Роттердам, Марсель, Лондон, Гамбург, Антверпен, Генуя и другие.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Сельское хозяйство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 большинстве стран представлено интенсивным хозяйством, использующим передовые методы и технологии обработки земель, выращивания животных и 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растений. Природные факторы и исторические условия развития способствовали формированию трёх основных типов сельского хозяйства:</w:t>
      </w:r>
    </w:p>
    <w:p w:rsidR="00D40C76" w:rsidRPr="00D40C76" w:rsidRDefault="00D40C76" w:rsidP="00D40C76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gramStart"/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Североевропейский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с преобладанием молочного животноводства и выращиванием кормовых культур. </w:t>
      </w:r>
    </w:p>
    <w:p w:rsidR="00D40C76" w:rsidRPr="00D40C76" w:rsidRDefault="00D40C76" w:rsidP="00D40C76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gramStart"/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Среднеевропейский</w:t>
      </w:r>
      <w:proofErr w:type="gram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с молочно-мясным животноводством, свиноводством, птицеводством и выращиванием разнообразных кормовых культур.</w:t>
      </w:r>
    </w:p>
    <w:p w:rsidR="00D40C76" w:rsidRPr="00D40C76" w:rsidRDefault="00D40C76" w:rsidP="00D40C76">
      <w:pPr>
        <w:numPr>
          <w:ilvl w:val="0"/>
          <w:numId w:val="3"/>
        </w:num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spellStart"/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Южноевропейский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с преобладанием растениеводства (зерновые, фрукты, оливки, орехи, табак).</w:t>
      </w:r>
    </w:p>
    <w:p w:rsidR="00D40C76" w:rsidRPr="00D40C76" w:rsidRDefault="00D40C76" w:rsidP="00D40C7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5181600" cy="3286125"/>
            <wp:effectExtent l="19050" t="0" r="0" b="0"/>
            <wp:docPr id="3" name="Рисунок 3" descr="https://uploads-foxford-ru.ngcdn.ru/uploads/tinymce_file/file/73382/479b34c637b707f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ploads-foxford-ru.ngcdn.ru/uploads/tinymce_file/file/73382/479b34c637b707f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28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C76" w:rsidRPr="00D40C76" w:rsidRDefault="00D40C76" w:rsidP="00D40C7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Уборка зерновых</w:t>
      </w:r>
    </w:p>
    <w:p w:rsidR="00D40C76" w:rsidRPr="00D40C76" w:rsidRDefault="00D40C76" w:rsidP="00D40C76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Сфера услуг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Зарубежная Европа — крупнейший финансовый центр мира, где ведущая роль главных финансовых центров принадлежит Лондону и Цюриху.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Для Европейского региона характерна высокая туристская активность. По посещаемости туристов лидируют страны Южной и Западной Европы — Франция, Италия, Испания. Стабильно высокие показатели характерны для Великобритании, Чехии, Греции.</w:t>
      </w:r>
    </w:p>
    <w:p w:rsidR="00D40C76" w:rsidRPr="00D40C76" w:rsidRDefault="00D40C76" w:rsidP="00D40C76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Развитие сферы туризма на территории Европы определяют следующие факторы:</w:t>
      </w:r>
    </w:p>
    <w:p w:rsidR="00D40C76" w:rsidRPr="00D40C76" w:rsidRDefault="00D40C76" w:rsidP="00D40C76">
      <w:pPr>
        <w:numPr>
          <w:ilvl w:val="0"/>
          <w:numId w:val="4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природные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— мозаичность ландшафтов, комфортные для отдыха климатические условия, морские пляжи, близость к туристическим объектам;</w:t>
      </w:r>
    </w:p>
    <w:p w:rsidR="00D40C76" w:rsidRPr="00D40C76" w:rsidRDefault="00D40C76" w:rsidP="00D40C76">
      <w:pPr>
        <w:numPr>
          <w:ilvl w:val="0"/>
          <w:numId w:val="4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культурно-исторические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— разнообразные исторические и архитектурные памятники разных эпох, сохранившиеся традиции народов;</w:t>
      </w:r>
    </w:p>
    <w:p w:rsidR="00D40C76" w:rsidRPr="00D40C76" w:rsidRDefault="00D40C76" w:rsidP="00D40C76">
      <w:pPr>
        <w:numPr>
          <w:ilvl w:val="0"/>
          <w:numId w:val="4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proofErr w:type="gramStart"/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lastRenderedPageBreak/>
        <w:t>социально-экономические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— высокий уровень экономического развития стран, транспортная и социальная инфраструктура;</w:t>
      </w:r>
      <w:proofErr w:type="gramEnd"/>
    </w:p>
    <w:p w:rsidR="00D40C76" w:rsidRPr="00D40C76" w:rsidRDefault="00D40C76" w:rsidP="00D40C7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политические факторы</w:t>
      </w: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— стабильная политическая обстановка в регионе, единая валюта во многих странах, упрощённый паспортный режим.</w:t>
      </w:r>
    </w:p>
    <w:p w:rsidR="00D40C76" w:rsidRPr="00D40C76" w:rsidRDefault="00D40C76" w:rsidP="00D40C7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4714875" cy="3133725"/>
            <wp:effectExtent l="19050" t="0" r="9525" b="0"/>
            <wp:docPr id="4" name="Рисунок 4" descr="https://uploads-foxford-ru.ngcdn.ru/uploads/tinymce_file/file/73384/42f8e95970534f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ploads-foxford-ru.ngcdn.ru/uploads/tinymce_file/file/73384/42f8e95970534f9c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C76" w:rsidRPr="00D40C76" w:rsidRDefault="00D40C76" w:rsidP="00D40C7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lang w:eastAsia="ru-RU"/>
        </w:rPr>
        <w:t>Миланский собор (Италия)</w:t>
      </w:r>
    </w:p>
    <w:p w:rsidR="00D40C76" w:rsidRPr="00D40C76" w:rsidRDefault="00D40C76" w:rsidP="00D40C76">
      <w:pPr>
        <w:spacing w:after="12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ИТОГИ</w:t>
      </w:r>
    </w:p>
    <w:p w:rsidR="00D40C76" w:rsidRPr="00D40C76" w:rsidRDefault="00D40C76" w:rsidP="00D40C76">
      <w:pPr>
        <w:numPr>
          <w:ilvl w:val="0"/>
          <w:numId w:val="5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Численность населения стран Европы составляет около 10% населения мира. В регионе наблюдается неблагоприятная демографическая ситуация, для которой характерна низкая рождаемость и старение населения. </w:t>
      </w:r>
    </w:p>
    <w:p w:rsidR="00D40C76" w:rsidRPr="00D40C76" w:rsidRDefault="00D40C76" w:rsidP="00D40C76">
      <w:pPr>
        <w:numPr>
          <w:ilvl w:val="0"/>
          <w:numId w:val="5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Для стран Европы характерен высокий уровень урбанизации (более 75%), обусловленный высоким уровнем индустриального развития. Максимальные показатели типичны для стран Западной и Северной Европы. </w:t>
      </w:r>
    </w:p>
    <w:p w:rsidR="00D40C76" w:rsidRPr="00D40C76" w:rsidRDefault="00D40C76" w:rsidP="00D40C76">
      <w:pPr>
        <w:numPr>
          <w:ilvl w:val="0"/>
          <w:numId w:val="5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Преобладают 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однонациональные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страны, многонациональных стран (два и более титульных народа) относительно немного. Основная религия — христианство.</w:t>
      </w:r>
    </w:p>
    <w:p w:rsidR="00D40C76" w:rsidRPr="00D40C76" w:rsidRDefault="00D40C76" w:rsidP="00D40C76">
      <w:pPr>
        <w:numPr>
          <w:ilvl w:val="0"/>
          <w:numId w:val="5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Ведущая отрасль экономики Зарубежной Европы — разнообразное машиностроение (треть промышленного производства). На долю химической промышленности приходится около 30% мировой химической продукции. Производство чёрной и цветной металлургии во многих странах развивается на привозном сырье.</w:t>
      </w:r>
    </w:p>
    <w:p w:rsidR="00D40C76" w:rsidRPr="00D40C76" w:rsidRDefault="00D40C76" w:rsidP="00D40C76">
      <w:pPr>
        <w:numPr>
          <w:ilvl w:val="0"/>
          <w:numId w:val="5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Высокий уровень развития имеет транспортная система, представленная всеми видами транспорта. Там находятся крупнейшие в мире международные порты и аэропорты.</w:t>
      </w:r>
    </w:p>
    <w:p w:rsidR="00D40C76" w:rsidRPr="00D40C76" w:rsidRDefault="00D40C76" w:rsidP="00D40C76">
      <w:pPr>
        <w:numPr>
          <w:ilvl w:val="0"/>
          <w:numId w:val="5"/>
        </w:numPr>
        <w:spacing w:before="100" w:beforeAutospacing="1" w:after="12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 xml:space="preserve">Природные факторы и исторические условия развития способствовали формированию трёх основных типов сельского хозяйства: Североевропейского, Среднеевропейского и </w:t>
      </w:r>
      <w:proofErr w:type="spellStart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Южноевропейского</w:t>
      </w:r>
      <w:proofErr w:type="spellEnd"/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D40C76" w:rsidRPr="00D40C76" w:rsidRDefault="00D40C76" w:rsidP="00D40C7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40C76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Природные, культурно-исторические, социально-экономические и политические факторы обусловили высокий уровень развития сферы туризма.</w:t>
      </w:r>
    </w:p>
    <w:p w:rsidR="00935927" w:rsidRPr="00D40C76" w:rsidRDefault="00935927">
      <w:pPr>
        <w:rPr>
          <w:rFonts w:ascii="Times New Roman" w:hAnsi="Times New Roman" w:cs="Times New Roman"/>
          <w:sz w:val="28"/>
          <w:szCs w:val="28"/>
        </w:rPr>
      </w:pPr>
    </w:p>
    <w:sectPr w:rsidR="00935927" w:rsidRPr="00D40C76" w:rsidSect="009359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7F61C1"/>
    <w:multiLevelType w:val="multilevel"/>
    <w:tmpl w:val="D8B42E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DBB2755"/>
    <w:multiLevelType w:val="multilevel"/>
    <w:tmpl w:val="AAD8C1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EF11570"/>
    <w:multiLevelType w:val="multilevel"/>
    <w:tmpl w:val="24F069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51875C04"/>
    <w:multiLevelType w:val="multilevel"/>
    <w:tmpl w:val="871E2E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46B3540"/>
    <w:multiLevelType w:val="multilevel"/>
    <w:tmpl w:val="073019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40C76"/>
    <w:rsid w:val="006958A5"/>
    <w:rsid w:val="00935927"/>
    <w:rsid w:val="009F4EE3"/>
    <w:rsid w:val="00D40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5927"/>
  </w:style>
  <w:style w:type="paragraph" w:styleId="1">
    <w:name w:val="heading 1"/>
    <w:basedOn w:val="a"/>
    <w:link w:val="10"/>
    <w:uiPriority w:val="9"/>
    <w:qFormat/>
    <w:rsid w:val="00D40C7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D40C7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D40C7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40C7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D40C7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D40C7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3">
    <w:name w:val="Normal (Web)"/>
    <w:basedOn w:val="a"/>
    <w:uiPriority w:val="99"/>
    <w:semiHidden/>
    <w:unhideWhenUsed/>
    <w:rsid w:val="00D40C7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40C76"/>
    <w:rPr>
      <w:b/>
      <w:bCs/>
    </w:rPr>
  </w:style>
  <w:style w:type="character" w:styleId="a5">
    <w:name w:val="Emphasis"/>
    <w:basedOn w:val="a0"/>
    <w:uiPriority w:val="20"/>
    <w:qFormat/>
    <w:rsid w:val="00D40C76"/>
    <w:rPr>
      <w:i/>
      <w:iCs/>
    </w:rPr>
  </w:style>
  <w:style w:type="character" w:customStyle="1" w:styleId="textroot-uisc-s2fogy-0">
    <w:name w:val="text__root-ui__sc-s2fogy-0"/>
    <w:basedOn w:val="a0"/>
    <w:rsid w:val="00D40C76"/>
  </w:style>
  <w:style w:type="paragraph" w:styleId="a6">
    <w:name w:val="Balloon Text"/>
    <w:basedOn w:val="a"/>
    <w:link w:val="a7"/>
    <w:uiPriority w:val="99"/>
    <w:semiHidden/>
    <w:unhideWhenUsed/>
    <w:rsid w:val="00D40C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40C7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2007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880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794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7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678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4898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7636088">
                  <w:marLeft w:val="0"/>
                  <w:marRight w:val="0"/>
                  <w:marTop w:val="60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008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477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8594420">
                              <w:marLeft w:val="0"/>
                              <w:marRight w:val="0"/>
                              <w:marTop w:val="0"/>
                              <w:marBottom w:val="12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6574368">
                              <w:marLeft w:val="0"/>
                              <w:marRight w:val="0"/>
                              <w:marTop w:val="0"/>
                              <w:marBottom w:val="36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607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1297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9634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892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958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8717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801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017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229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09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282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711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8391348">
                  <w:marLeft w:val="0"/>
                  <w:marRight w:val="0"/>
                  <w:marTop w:val="600"/>
                  <w:marBottom w:val="6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190214">
                      <w:marLeft w:val="0"/>
                      <w:marRight w:val="0"/>
                      <w:marTop w:val="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6151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45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2508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1173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41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34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0666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1706</Words>
  <Characters>9727</Characters>
  <Application>Microsoft Office Word</Application>
  <DocSecurity>0</DocSecurity>
  <Lines>81</Lines>
  <Paragraphs>22</Paragraphs>
  <ScaleCrop>false</ScaleCrop>
  <Company>Reanimator Extreme Edition</Company>
  <LinksUpToDate>false</LinksUpToDate>
  <CharactersWithSpaces>11411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 essential</dc:creator>
  <cp:keywords/>
  <dc:description/>
  <cp:lastModifiedBy>Pro essential</cp:lastModifiedBy>
  <cp:revision>2</cp:revision>
  <dcterms:created xsi:type="dcterms:W3CDTF">2025-10-16T08:56:00Z</dcterms:created>
  <dcterms:modified xsi:type="dcterms:W3CDTF">2025-10-16T08:57:00Z</dcterms:modified>
</cp:coreProperties>
</file>