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F587F">
      <w:pPr>
        <w:jc w:val="center"/>
        <w:rPr>
          <w:rFonts w:hint="default" w:ascii="Times New Roman" w:hAnsi="Times New Roman" w:cs="Times New Roman"/>
          <w:sz w:val="24"/>
          <w:szCs w:val="24"/>
          <w:lang w:val="ru-RU"/>
        </w:rPr>
      </w:pPr>
      <w:bookmarkStart w:id="0" w:name="_GoBack"/>
      <w:bookmarkEnd w:id="0"/>
      <w:r>
        <w:rPr>
          <w:rFonts w:hint="default" w:ascii="Times New Roman" w:hAnsi="Times New Roman" w:cs="Times New Roman"/>
          <w:sz w:val="24"/>
          <w:szCs w:val="24"/>
          <w:lang w:val="ru-RU"/>
        </w:rPr>
        <w:t>Персонификация как средство мотивации учащихся</w:t>
      </w:r>
    </w:p>
    <w:p w14:paraId="2ED85C24">
      <w:pPr>
        <w:jc w:val="both"/>
        <w:rPr>
          <w:rFonts w:hint="default" w:ascii="Times New Roman" w:hAnsi="Times New Roman" w:cs="Times New Roman"/>
          <w:sz w:val="24"/>
          <w:szCs w:val="24"/>
          <w:lang w:val="ru-RU"/>
        </w:rPr>
      </w:pPr>
      <w:r>
        <w:rPr>
          <w:rFonts w:ascii="Times New Roman" w:hAnsi="Times New Roman" w:cs="Times New Roman"/>
          <w:sz w:val="24"/>
          <w:szCs w:val="24"/>
          <w:lang w:val="ru-RU"/>
        </w:rPr>
        <w:t>В настоящее время учителей</w:t>
      </w:r>
      <w:r>
        <w:rPr>
          <w:rFonts w:hint="default" w:ascii="Times New Roman" w:hAnsi="Times New Roman" w:cs="Times New Roman"/>
          <w:sz w:val="24"/>
          <w:szCs w:val="24"/>
          <w:lang w:val="ru-RU"/>
        </w:rPr>
        <w:t xml:space="preserve"> часто</w:t>
      </w:r>
      <w:r>
        <w:rPr>
          <w:rFonts w:ascii="Times New Roman" w:hAnsi="Times New Roman" w:cs="Times New Roman"/>
          <w:sz w:val="24"/>
          <w:szCs w:val="24"/>
          <w:lang w:val="ru-RU"/>
        </w:rPr>
        <w:t xml:space="preserve"> беспокоят вопросы, связанные со снижением у школьников интереса к учению, познавательной активности, некачественное выполнение</w:t>
      </w:r>
      <w:r>
        <w:rPr>
          <w:rFonts w:hint="default" w:ascii="Times New Roman" w:hAnsi="Times New Roman" w:cs="Times New Roman"/>
          <w:sz w:val="24"/>
          <w:szCs w:val="24"/>
          <w:lang w:val="ru-RU"/>
        </w:rPr>
        <w:t xml:space="preserve"> домашних заданий</w:t>
      </w:r>
      <w:r>
        <w:rPr>
          <w:rFonts w:ascii="Times New Roman" w:hAnsi="Times New Roman" w:cs="Times New Roman"/>
          <w:sz w:val="24"/>
          <w:szCs w:val="24"/>
          <w:lang w:val="ru-RU"/>
        </w:rPr>
        <w:t xml:space="preserve">. . Школьники всё чаще произносят: “А зачем мне это?”, “Я не хочу!”, “Можно учиться плохо, а потом найти хорошую работу!” и так далее. А как результат такого отношения к учению, у учащихся снижается успеваемость, снижается качество знаний учащихся. Важность качества знаний закреплено в федеральном законе об образовании РФ, учитель в своей работе часто вычисляет значение этого показателя, родители хотят, чтобы дети получали качественные знания. </w:t>
      </w:r>
      <w:r>
        <w:rPr>
          <w:rFonts w:ascii="Times New Roman" w:hAnsi="Times New Roman" w:cs="Times New Roman"/>
          <w:sz w:val="24"/>
          <w:szCs w:val="24"/>
        </w:rPr>
        <w:t>Федеральный закон об образовании РФ характеризует понятие качества образования как степень соответствия подготовки учащихся федеральным государственным образовательным стандартам</w:t>
      </w:r>
      <w:r>
        <w:rPr>
          <w:rFonts w:hint="default" w:ascii="Times New Roman" w:hAnsi="Times New Roman" w:cs="Times New Roman"/>
          <w:sz w:val="24"/>
          <w:szCs w:val="24"/>
          <w:lang w:val="ru-RU"/>
        </w:rPr>
        <w:t>.</w:t>
      </w:r>
    </w:p>
    <w:p w14:paraId="0000000F">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Возможно ли повысит интерес к учению у школьников, а как результат увидеть их успешные выступления, победы, обеспечить повышение качества образования, не превращая урок бесконечную погоню за качеством знаний, превращая качество в самоцель?</w:t>
      </w:r>
    </w:p>
    <w:p w14:paraId="275049FD">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Чтобы ответить на эти вопросы, найти пути решения проблемы обратимся к понятию мотивации. </w:t>
      </w:r>
    </w:p>
    <w:p w14:paraId="6EA18861">
      <w:pPr>
        <w:spacing w:after="0" w:line="240" w:lineRule="auto"/>
        <w:jc w:val="both"/>
        <w:rPr>
          <w:rFonts w:hint="default" w:ascii="Times New Roman" w:hAnsi="Times New Roman" w:cs="Times New Roman"/>
          <w:sz w:val="24"/>
          <w:szCs w:val="24"/>
          <w:lang w:val="ru-RU"/>
        </w:rPr>
      </w:pPr>
      <w:r>
        <w:rPr>
          <w:rFonts w:ascii="Times New Roman" w:hAnsi="Times New Roman" w:cs="Times New Roman"/>
          <w:sz w:val="24"/>
          <w:szCs w:val="24"/>
          <w:lang w:val="ru-RU"/>
        </w:rPr>
        <w:t>Л</w:t>
      </w:r>
      <w:r>
        <w:rPr>
          <w:rFonts w:hint="default" w:ascii="Times New Roman" w:hAnsi="Times New Roman" w:cs="Times New Roman"/>
          <w:sz w:val="24"/>
          <w:szCs w:val="24"/>
          <w:lang w:val="ru-RU"/>
        </w:rPr>
        <w:t>.С. Выготский</w:t>
      </w:r>
      <w:r>
        <w:rPr>
          <w:rFonts w:hint="default" w:ascii="Times New Roman" w:hAnsi="Times New Roman" w:cs="Times New Roman"/>
          <w:sz w:val="24"/>
          <w:szCs w:val="24"/>
          <w:vertAlign w:val="superscript"/>
          <w:lang w:val="ru-RU"/>
        </w:rPr>
        <w:t>1</w:t>
      </w:r>
      <w:r>
        <w:rPr>
          <w:rFonts w:hint="default" w:ascii="Times New Roman" w:hAnsi="Times New Roman" w:cs="Times New Roman"/>
          <w:sz w:val="24"/>
          <w:szCs w:val="24"/>
          <w:lang w:val="ru-RU"/>
        </w:rPr>
        <w:t>, А.К. Маркова</w:t>
      </w:r>
      <w:r>
        <w:rPr>
          <w:rFonts w:hint="default" w:ascii="Times New Roman" w:hAnsi="Times New Roman" w:cs="Times New Roman"/>
          <w:sz w:val="24"/>
          <w:szCs w:val="24"/>
          <w:vertAlign w:val="superscript"/>
          <w:lang w:val="ru-RU"/>
        </w:rPr>
        <w:t>2</w:t>
      </w:r>
      <w:r>
        <w:rPr>
          <w:rFonts w:hint="default" w:ascii="Times New Roman" w:hAnsi="Times New Roman" w:cs="Times New Roman"/>
          <w:sz w:val="24"/>
          <w:szCs w:val="24"/>
          <w:lang w:val="ru-RU"/>
        </w:rPr>
        <w:t xml:space="preserve"> в своих работах обращают внимание на то, что что мотивационная сфера, будучи сложной  противоречивой структурой, в разные моменты жизни отдаёт ведущую роль то одному, то другому побуждению. То есть задача учителя создать такие условия, чтобы ведущее место у учащегося занимали побуждения, связанные с учебной деятельностью.</w:t>
      </w:r>
    </w:p>
    <w:p w14:paraId="2D31631B">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Невозможно создать такие условия на уроке для всех учащихся с помощью одних  и тех же приёмов. То есть возникает необходимость искать способ мотивации учащегося индивидуально или в малых группах. И в этом случае возникает необходимость обратиться к персонификации обучения. </w:t>
      </w:r>
    </w:p>
    <w:p w14:paraId="7A245F1D">
      <w:pPr>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Персонифицированное обучение можно определить как «личностноориентированный процесс обучения, который позволяет постоянно контролировать текущие изменения у обучающихся, данный процесс направлен на максимальное усвоение знаний, формирование компетенций и развитие личности</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w:t>
      </w:r>
      <w:r>
        <w:rPr>
          <w:rFonts w:hint="default" w:ascii="Times New Roman" w:hAnsi="Times New Roman" w:eastAsia="SimSun" w:cs="Times New Roman"/>
          <w:sz w:val="24"/>
          <w:szCs w:val="24"/>
          <w:vertAlign w:val="superscript"/>
          <w:lang w:val="ru-RU"/>
        </w:rPr>
        <w:t>3</w:t>
      </w:r>
      <w:r>
        <w:rPr>
          <w:rFonts w:hint="default" w:ascii="Times New Roman" w:hAnsi="Times New Roman" w:eastAsia="SimSun" w:cs="Times New Roman"/>
          <w:sz w:val="24"/>
          <w:szCs w:val="24"/>
        </w:rPr>
        <w:t xml:space="preserve"> </w:t>
      </w:r>
    </w:p>
    <w:p w14:paraId="02C047B4">
      <w:pPr>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На чём же может строить учитель персонификацию обучения и как в его работе поможет работа с мотивационной сферой учащегося? Персонификация обучения может быть построена на индивидуальных психологических особенностях учащихся, например на особенностях ведущего типа мышления учащихся. То есть можно мотивировать учащихся, опираясь на то, каким типом мышления обладает ученик.</w:t>
      </w:r>
    </w:p>
    <w:p w14:paraId="1B415BE4">
      <w:pPr>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Приведём несколько примеров того, как можно мотивировать учащихся, вдохновить их на учение опираясь на индивидуальные особенности учащихся.</w:t>
      </w:r>
    </w:p>
    <w:p w14:paraId="59CA19DC">
      <w:pPr>
        <w:ind w:left="0" w:leftChars="0" w:firstLine="0" w:firstLineChars="0"/>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На уроках математики можно вместе с темой урока, целью, задачами, приёмами и технологиями придумать ещё и название урока. Например, в 5 классе можно  использовать фразу из стихотворения К.И. Чуковского «Федорино горе» «...А за ними вдоль забора скачет бабушка Федора...» в качестве названия урока по теме «Периметр многоугольника» или в 11 классе при изучении темы «Объёмы» урок назвать так: «А фигуру -то распилили!». Используя данный приём мы с одной стороны мотивируем учащихся, создаём интригу, с другой стороны - реализуем персонификационное обучение, опираясь на особенности мышления учащихся. То есть средствами персонифицированного обучения мотивируем учащихся.</w:t>
      </w:r>
    </w:p>
    <w:p w14:paraId="0918AAB0">
      <w:pPr>
        <w:ind w:left="0" w:leftChars="0" w:firstLine="0" w:firstLineChars="0"/>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Другим примером использования особенности мышления учащихся на этапе мотивации может служить следующее: на уроке математики учитель на доске записывает формулу, например, разность квадратов (без вывода) и её геометрическую интерпретацию, затем  просит учащихся проанализировать эти записи, объяснить. После обсуждения следует вывод формулы. Здесь учитель с одной стороны использовал особенности мышления учащихся с ведущим левым полушарием, а с другой стороны  - с ведущим правым полушарием. И снова персонификация выступает средством мотивации учащихся.</w:t>
      </w:r>
    </w:p>
    <w:p w14:paraId="0B08FA6D">
      <w:pPr>
        <w:ind w:left="0" w:leftChars="0" w:firstLine="0" w:firstLineChars="0"/>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 xml:space="preserve">Ещё одним примером, мотивирующим учащихся может служить приём, который заключается в изменении сюжета обычных текстовых на сюжет, который </w:t>
      </w:r>
      <w:r>
        <w:rPr>
          <w:rFonts w:ascii="Times New Roman" w:hAnsi="Times New Roman" w:cs="Times New Roman"/>
          <w:sz w:val="24"/>
          <w:szCs w:val="24"/>
          <w:lang w:val="ru-RU"/>
        </w:rPr>
        <w:t>связан с родными местами учеников</w:t>
      </w:r>
      <w:r>
        <w:rPr>
          <w:rFonts w:hint="default" w:ascii="Times New Roman" w:hAnsi="Times New Roman" w:cs="Times New Roman"/>
          <w:sz w:val="24"/>
          <w:szCs w:val="24"/>
          <w:lang w:val="ru-RU"/>
        </w:rPr>
        <w:t>. Безликие пункты А и Б можно превратить в различные места на карте города, края, области.  И в данном случае персонификация обучения  приходит на помощь в решении вопросов мотивации.</w:t>
      </w:r>
    </w:p>
    <w:p w14:paraId="62C529DB">
      <w:pPr>
        <w:jc w:val="both"/>
        <w:rPr>
          <w:rFonts w:hint="default" w:ascii="Times New Roman" w:hAnsi="Times New Roman" w:cs="Times New Roman"/>
          <w:sz w:val="24"/>
          <w:szCs w:val="24"/>
          <w:lang w:val="ru-RU"/>
        </w:rPr>
      </w:pPr>
      <w:r>
        <w:rPr>
          <w:rFonts w:hint="default" w:ascii="Times New Roman" w:hAnsi="Times New Roman" w:eastAsia="SimSun" w:cs="Times New Roman"/>
          <w:sz w:val="24"/>
          <w:szCs w:val="24"/>
          <w:lang w:val="ru-RU"/>
        </w:rPr>
        <w:t>Таким можно сделать вывод, что персонификация обучения может служить средством мотивации учащегося к учебной деятельности.</w:t>
      </w:r>
    </w:p>
    <w:sectPr>
      <w:headerReference r:id="rId3" w:type="default"/>
      <w:footerReference r:id="rId4"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CC9CA">
    <w:pPr>
      <w:numPr>
        <w:ilvl w:val="0"/>
        <w:numId w:val="0"/>
      </w:numPr>
      <w:pBdr>
        <w:top w:val="none" w:color="auto" w:sz="0" w:space="0"/>
        <w:left w:val="none" w:color="auto" w:sz="0" w:space="0"/>
        <w:bottom w:val="none" w:color="auto" w:sz="0" w:space="0"/>
        <w:right w:val="none" w:color="auto" w:sz="0" w:space="0"/>
        <w:between w:val="none" w:color="auto" w:sz="0" w:space="0"/>
      </w:pBdr>
      <w:shd w:val="clear" w:fill="FFFFFF"/>
      <w:bidi w:val="0"/>
      <w:spacing w:before="0" w:after="0" w:line="240" w:lineRule="auto"/>
      <w:jc w:val="both"/>
      <w:rPr>
        <w:rFonts w:ascii="Times New Roman" w:hAnsi="Times New Roman" w:cs="Times New Roman"/>
        <w:color w:val="000000" w:themeColor="dark1"/>
        <w:sz w:val="18"/>
        <w:szCs w:val="18"/>
        <w:rtl w:val="0"/>
        <w:lang w:val="en-US"/>
        <w14:textFill>
          <w14:solidFill>
            <w14:schemeClr w14:val="dk1"/>
          </w14:solidFill>
        </w14:textFill>
      </w:rPr>
    </w:pPr>
    <w:r>
      <w:rPr>
        <w:rFonts w:hint="default" w:ascii="Times New Roman" w:hAnsi="Times New Roman" w:cs="Times New Roman"/>
        <w:color w:val="000000" w:themeColor="dark1"/>
        <w:sz w:val="18"/>
        <w:szCs w:val="18"/>
        <w:vertAlign w:val="superscript"/>
        <w:rtl w:val="0"/>
        <w:lang w:val="ru-RU"/>
        <w14:textFill>
          <w14:solidFill>
            <w14:schemeClr w14:val="dk1"/>
          </w14:solidFill>
        </w14:textFill>
      </w:rPr>
      <w:t>1</w:t>
    </w:r>
    <w:r>
      <w:rPr>
        <w:rFonts w:ascii="Times New Roman" w:hAnsi="Times New Roman" w:cs="Times New Roman"/>
        <w:color w:val="000000" w:themeColor="dark1"/>
        <w:sz w:val="18"/>
        <w:szCs w:val="18"/>
        <w:rtl w:val="0"/>
        <w:lang w:val="en-US"/>
        <w14:textFill>
          <w14:solidFill>
            <w14:schemeClr w14:val="dk1"/>
          </w14:solidFill>
        </w14:textFill>
      </w:rPr>
      <w:t>Выготский Л.С. Собрание сочинений в 6-ти томах. – Т. 2. – М.: Педагогика, 1982. – 339 с.</w:t>
    </w:r>
  </w:p>
  <w:p w14:paraId="2802D50F">
    <w:pPr>
      <w:numPr>
        <w:ilvl w:val="0"/>
        <w:numId w:val="0"/>
      </w:numPr>
      <w:pBdr>
        <w:top w:val="none" w:color="auto" w:sz="0" w:space="0"/>
        <w:left w:val="none" w:color="auto" w:sz="0" w:space="0"/>
        <w:bottom w:val="none" w:color="auto" w:sz="0" w:space="0"/>
        <w:right w:val="none" w:color="auto" w:sz="0" w:space="0"/>
        <w:between w:val="none" w:color="auto" w:sz="0" w:space="0"/>
      </w:pBdr>
      <w:shd w:val="clear" w:fill="auto"/>
      <w:bidi w:val="0"/>
      <w:spacing w:before="0" w:after="0" w:line="240" w:lineRule="auto"/>
      <w:jc w:val="both"/>
      <w:rPr>
        <w:rFonts w:hint="default" w:ascii="Times New Roman" w:hAnsi="Times New Roman" w:eastAsia="SimSun" w:cs="Times New Roman"/>
        <w:sz w:val="18"/>
        <w:szCs w:val="18"/>
      </w:rPr>
    </w:pPr>
    <w:r>
      <w:rPr>
        <w:rFonts w:hint="default" w:ascii="Times New Roman" w:hAnsi="Times New Roman" w:cs="Times New Roman"/>
        <w:color w:val="000000" w:themeColor="dark1"/>
        <w:sz w:val="18"/>
        <w:szCs w:val="18"/>
        <w:vertAlign w:val="superscript"/>
        <w:rtl w:val="0"/>
        <w:lang w:val="ru-RU"/>
        <w14:textFill>
          <w14:solidFill>
            <w14:schemeClr w14:val="dk1"/>
          </w14:solidFill>
        </w14:textFill>
      </w:rPr>
      <w:t>2</w:t>
    </w:r>
    <w:r>
      <w:rPr>
        <w:rFonts w:ascii="Times New Roman" w:hAnsi="Times New Roman" w:cs="Times New Roman"/>
        <w:color w:val="000000" w:themeColor="dark1"/>
        <w:sz w:val="18"/>
        <w:szCs w:val="18"/>
        <w:rtl w:val="0"/>
        <w:lang w:val="en-US"/>
        <w14:textFill>
          <w14:solidFill>
            <w14:schemeClr w14:val="dk1"/>
          </w14:solidFill>
        </w14:textFill>
      </w:rPr>
      <w:t xml:space="preserve">Маркова, А. К. </w:t>
    </w:r>
    <w:r>
      <w:rPr>
        <w:rFonts w:ascii="Times New Roman" w:hAnsi="Times New Roman" w:cs="Times New Roman"/>
        <w:color w:val="000000" w:themeColor="dark1"/>
        <w:sz w:val="18"/>
        <w:szCs w:val="18"/>
        <w:rtl w:val="0"/>
        <w:lang w:val="ru-RU"/>
        <w14:textFill>
          <w14:solidFill>
            <w14:schemeClr w14:val="dk1"/>
          </w14:solidFill>
        </w14:textFill>
      </w:rPr>
      <w:t xml:space="preserve">Мотивация учения и её воспитание у школьников. - </w:t>
    </w:r>
    <w:r>
      <w:rPr>
        <w:rFonts w:ascii="Times New Roman" w:hAnsi="Times New Roman" w:cs="Times New Roman"/>
        <w:color w:val="000000" w:themeColor="dark1"/>
        <w:sz w:val="18"/>
        <w:szCs w:val="18"/>
        <w:highlight w:val="white"/>
        <w:rtl w:val="0"/>
        <w:lang w:val="en-US"/>
        <w14:textFill>
          <w14:solidFill>
            <w14:schemeClr w14:val="dk1"/>
          </w14:solidFill>
        </w14:textFill>
      </w:rPr>
      <w:t>Москва: Издательство «Педагогика», 1983. - Научно-исследовательский институт общей и педагогической психологии Академии педагогических наук СССР. (Воспитание и обучение. Библиотека учителя</w:t>
    </w:r>
    <w:r>
      <w:rPr>
        <w:rFonts w:ascii="Times New Roman" w:hAnsi="Times New Roman" w:cs="Times New Roman"/>
        <w:color w:val="000000" w:themeColor="dark1"/>
        <w:sz w:val="18"/>
        <w:szCs w:val="18"/>
        <w:rtl w:val="0"/>
        <w:lang w:val="en-US"/>
        <w14:textFill>
          <w14:solidFill>
            <w14:schemeClr w14:val="dk1"/>
          </w14:solidFill>
        </w14:textFill>
      </w:rPr>
      <w:t>)</w:t>
    </w:r>
  </w:p>
  <w:p w14:paraId="11198838">
    <w:pPr>
      <w:rPr>
        <w:rFonts w:hint="default" w:ascii="Times New Roman" w:hAnsi="Times New Roman" w:eastAsia="SimSun" w:cs="Times New Roman"/>
        <w:sz w:val="24"/>
        <w:szCs w:val="24"/>
        <w:lang w:val="ru-RU"/>
      </w:rPr>
    </w:pPr>
    <w:r>
      <w:rPr>
        <w:rFonts w:hint="default" w:ascii="Times New Roman" w:hAnsi="Times New Roman" w:eastAsia="SimSun" w:cs="Times New Roman"/>
        <w:sz w:val="18"/>
        <w:szCs w:val="18"/>
        <w:vertAlign w:val="superscript"/>
        <w:lang w:val="ru-RU"/>
      </w:rPr>
      <w:t>3</w:t>
    </w:r>
    <w:r>
      <w:rPr>
        <w:rFonts w:hint="default" w:ascii="Times New Roman" w:hAnsi="Times New Roman" w:eastAsia="SimSun" w:cs="Times New Roman"/>
        <w:sz w:val="18"/>
        <w:szCs w:val="18"/>
      </w:rPr>
      <w:t>Казаков И.С. Научно-методическое обеспечение персонифицированного обучения в педагогическом вузе // Вестник Сочинского государственного университета туризма и курортного дела. – 2011. - № 1 (15). – С. 66-69</w:t>
    </w:r>
    <w:r>
      <w:rPr>
        <w:rFonts w:hint="default" w:ascii="Times New Roman" w:hAnsi="Times New Roman" w:eastAsia="SimSun" w:cs="Times New Roman"/>
        <w:sz w:val="24"/>
        <w:szCs w:val="24"/>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A4012">
    <w:pPr>
      <w:pStyle w:val="4"/>
      <w:jc w:val="right"/>
      <w:rPr>
        <w:rFonts w:hint="default" w:ascii="Times New Roman" w:hAnsi="Times New Roman" w:cs="Times New Roman"/>
        <w:lang w:val="ru-RU"/>
      </w:rPr>
    </w:pPr>
    <w:r>
      <w:rPr>
        <w:rFonts w:hint="default" w:ascii="Times New Roman" w:hAnsi="Times New Roman" w:cs="Times New Roman"/>
        <w:lang w:val="ru-RU"/>
      </w:rPr>
      <w:t>Иванова Анна Игоревна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02743"/>
    <w:rsid w:val="009E3C2A"/>
    <w:rsid w:val="0D8B55C6"/>
    <w:rsid w:val="11C619B7"/>
    <w:rsid w:val="2B8C0B77"/>
    <w:rsid w:val="5B305D11"/>
    <w:rsid w:val="5D8156C7"/>
    <w:rsid w:val="61902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header"/>
    <w:basedOn w:val="1"/>
    <w:qFormat/>
    <w:uiPriority w:val="0"/>
    <w:pPr>
      <w:tabs>
        <w:tab w:val="center" w:pos="4153"/>
        <w:tab w:val="right" w:pos="8306"/>
      </w:tabs>
    </w:pPr>
  </w:style>
  <w:style w:type="paragraph" w:styleId="5">
    <w:name w:val="footer"/>
    <w:basedOn w:val="1"/>
    <w:qFormat/>
    <w:uiPriority w:val="0"/>
    <w:pPr>
      <w:tabs>
        <w:tab w:val="center" w:pos="4153"/>
        <w:tab w:val="right" w:pos="8306"/>
      </w:tabs>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18</TotalTime>
  <ScaleCrop>false</ScaleCrop>
  <LinksUpToDate>false</LinksUpToDate>
  <CharactersWithSpaces>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2025-03-13T22:26:00Z</dcterms:created>
  <dc:creator>user</dc:creator>
  <cp:lastModifiedBy>user</cp:lastModifiedBy>
  <dcterms:modified xsi:type="dcterms:W3CDTF">2025-10-16T23:55:46Z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9BC2AA6C5A334E2EAFCAEAEAD0CAD3AA_13</vt:lpwstr>
  </property>
</Properties>
</file>