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Autospacing="1" w:afterAutospacing="1"/>
        <w:jc w:val="center"/>
        <w:rPr>
          <w:rStyle w:val="C10c17"/>
          <w:rFonts w:ascii="Times New Roman" w:hAnsi="Times New Roman" w:cs="Times New Roman"/>
          <w:b/>
          <w:b/>
          <w:sz w:val="28"/>
          <w:szCs w:val="28"/>
        </w:rPr>
      </w:pPr>
      <w:r>
        <w:rPr>
          <w:rStyle w:val="C10c17"/>
          <w:rFonts w:cs="Times New Roman" w:ascii="Times New Roman" w:hAnsi="Times New Roman"/>
          <w:b/>
          <w:sz w:val="28"/>
          <w:szCs w:val="28"/>
        </w:rPr>
        <w:t>Выступление на районной предметной секции учителей физики.</w:t>
      </w:r>
    </w:p>
    <w:p>
      <w:pPr>
        <w:pStyle w:val="Normal"/>
        <w:spacing w:lineRule="auto" w:line="240" w:beforeAutospacing="1" w:afterAutospacing="1"/>
        <w:jc w:val="center"/>
        <w:rPr>
          <w:rStyle w:val="C10c17"/>
          <w:rFonts w:ascii="Times New Roman" w:hAnsi="Times New Roman" w:cs="Times New Roman"/>
          <w:b/>
          <w:b/>
          <w:sz w:val="28"/>
          <w:szCs w:val="28"/>
        </w:rPr>
      </w:pPr>
      <w:r>
        <w:rPr>
          <w:rStyle w:val="C10c17"/>
          <w:rFonts w:cs="Times New Roman" w:ascii="Times New Roman" w:hAnsi="Times New Roman"/>
          <w:b/>
          <w:sz w:val="28"/>
          <w:szCs w:val="28"/>
        </w:rPr>
        <w:t>Игровые технологии как средство активизации</w:t>
      </w:r>
    </w:p>
    <w:p>
      <w:pPr>
        <w:pStyle w:val="Normal"/>
        <w:spacing w:lineRule="auto" w:line="240" w:beforeAutospacing="1" w:afterAutospacing="1"/>
        <w:jc w:val="center"/>
        <w:rPr>
          <w:rFonts w:ascii="Times New Roman" w:hAnsi="Times New Roman" w:eastAsia="Times New Roman" w:cs="Times New Roman"/>
          <w:b/>
          <w:b/>
          <w:sz w:val="28"/>
          <w:szCs w:val="28"/>
        </w:rPr>
      </w:pPr>
      <w:r>
        <w:rPr>
          <w:rStyle w:val="C10c17"/>
          <w:rFonts w:cs="Times New Roman" w:ascii="Times New Roman" w:hAnsi="Times New Roman"/>
          <w:b/>
          <w:sz w:val="28"/>
          <w:szCs w:val="28"/>
        </w:rPr>
        <w:t>познавательного интереса учащихся.</w:t>
      </w:r>
    </w:p>
    <w:p>
      <w:pPr>
        <w:pStyle w:val="Normal"/>
        <w:spacing w:lineRule="auto" w:line="240" w:beforeAutospacing="1" w:afterAutospacing="1"/>
        <w:jc w:val="center"/>
        <w:rPr>
          <w:rFonts w:ascii="Times New Roman" w:hAnsi="Times New Roman" w:eastAsia="Times New Roman" w:cs="Times New Roman"/>
          <w:b/>
          <w:b/>
          <w:sz w:val="28"/>
          <w:szCs w:val="28"/>
        </w:rPr>
      </w:pPr>
      <w:r>
        <w:rPr>
          <w:rStyle w:val="C10c17"/>
          <w:rFonts w:eastAsia="Times New Roman" w:cs="Times New Roman" w:ascii="Times New Roman" w:hAnsi="Times New Roman"/>
          <w:b/>
          <w:sz w:val="28"/>
          <w:szCs w:val="28"/>
        </w:rPr>
        <w:t>Учитель физики МБОУ «Сидорковская ООШ»</w:t>
      </w:r>
    </w:p>
    <w:p>
      <w:pPr>
        <w:pStyle w:val="Normal"/>
        <w:spacing w:lineRule="auto" w:line="240" w:beforeAutospacing="1" w:afterAutospacing="1"/>
        <w:jc w:val="center"/>
        <w:rPr>
          <w:rFonts w:ascii="Times New Roman" w:hAnsi="Times New Roman" w:eastAsia="Times New Roman" w:cs="Times New Roman"/>
          <w:b/>
          <w:b/>
          <w:sz w:val="28"/>
          <w:szCs w:val="28"/>
        </w:rPr>
      </w:pPr>
      <w:r>
        <w:rPr>
          <w:rStyle w:val="C10c17"/>
          <w:rFonts w:eastAsia="Times New Roman" w:cs="Times New Roman" w:ascii="Times New Roman" w:hAnsi="Times New Roman"/>
          <w:b/>
          <w:sz w:val="28"/>
          <w:szCs w:val="28"/>
        </w:rPr>
        <w:t>Агапова В.Н.</w:t>
      </w:r>
    </w:p>
    <w:p>
      <w:pPr>
        <w:pStyle w:val="C2c6"/>
        <w:spacing w:before="280" w:after="280"/>
        <w:ind w:firstLine="426"/>
        <w:rPr/>
      </w:pPr>
      <w:r>
        <w:rPr>
          <w:rStyle w:val="C0"/>
          <w:b/>
          <w:bCs/>
        </w:rPr>
        <w:t xml:space="preserve">Игра - путь детей к познанию мира, в котором </w:t>
      </w:r>
    </w:p>
    <w:p>
      <w:pPr>
        <w:pStyle w:val="C2c6"/>
        <w:spacing w:before="280" w:after="280"/>
        <w:ind w:firstLine="426"/>
        <w:rPr/>
      </w:pPr>
      <w:r>
        <w:rPr>
          <w:rStyle w:val="C0"/>
          <w:b/>
          <w:bCs/>
        </w:rPr>
        <w:t xml:space="preserve">они живут и который призваны изменить". </w:t>
      </w:r>
    </w:p>
    <w:p>
      <w:pPr>
        <w:pStyle w:val="C2c6"/>
        <w:spacing w:before="280" w:after="280"/>
        <w:ind w:firstLine="426"/>
        <w:rPr/>
      </w:pPr>
      <w:r>
        <w:rPr>
          <w:rStyle w:val="C0"/>
          <w:b/>
          <w:bCs/>
        </w:rPr>
        <w:t xml:space="preserve">(М. Горький) </w:t>
      </w:r>
    </w:p>
    <w:p>
      <w:pPr>
        <w:pStyle w:val="C2c4"/>
        <w:spacing w:before="280" w:after="280"/>
        <w:ind w:firstLine="426"/>
        <w:rPr/>
      </w:pPr>
      <w:r>
        <w:rPr>
          <w:rStyle w:val="C0"/>
        </w:rPr>
        <w:t xml:space="preserve">  </w:t>
      </w:r>
      <w:r>
        <w:rPr>
          <w:rStyle w:val="C0"/>
        </w:rPr>
        <w:t>В настоящее время особое внимание стали уделять развитию творческой активности и интереса у школьников к предметам. Проводятся различные конкурсы, чемпионаты, олимпиады.</w:t>
      </w:r>
    </w:p>
    <w:p>
      <w:pPr>
        <w:pStyle w:val="C2"/>
        <w:spacing w:before="280" w:after="280"/>
        <w:ind w:firstLine="426"/>
        <w:rPr/>
      </w:pPr>
      <w:r>
        <w:rPr>
          <w:rStyle w:val="C0"/>
        </w:rPr>
        <w:t>           </w:t>
      </w:r>
      <w:r>
        <w:rPr>
          <w:rStyle w:val="C0"/>
        </w:rPr>
        <w:t>Это говорит о том, что принцип активности ребёнка в процессе обучения был и остаётся одним из основных в дидактике. Под этим понятием подразумевается такое качество деятельности, которое характеризуется высоким уровнем мотивации, осознанной потребностью в усвоении знаний и умений, результативностью и соответствием социальным нормам.</w:t>
      </w:r>
    </w:p>
    <w:p>
      <w:pPr>
        <w:pStyle w:val="C2c4"/>
        <w:spacing w:before="280" w:after="280"/>
        <w:ind w:firstLine="426"/>
        <w:rPr/>
      </w:pPr>
      <w:r>
        <w:rPr>
          <w:rStyle w:val="C0"/>
        </w:rPr>
        <w:t> </w:t>
      </w:r>
      <w:r>
        <w:rPr>
          <w:rStyle w:val="C0"/>
        </w:rPr>
        <w:t>Такого рода активность сама по себе возникает нечасто, она является следствием целенаправленных управленческих педагогических воздействий и организации педагогической среды, т.е. применяемой педагогической технологии.</w:t>
      </w:r>
    </w:p>
    <w:p>
      <w:pPr>
        <w:pStyle w:val="Normal"/>
        <w:ind w:firstLine="426"/>
        <w:rPr>
          <w:rStyle w:val="C0"/>
          <w:rFonts w:ascii="Times New Roman" w:hAnsi="Times New Roman" w:cs="Times New Roman"/>
          <w:sz w:val="24"/>
          <w:szCs w:val="24"/>
        </w:rPr>
      </w:pPr>
      <w:r>
        <w:rPr>
          <w:rStyle w:val="C0"/>
          <w:rFonts w:cs="Times New Roman" w:ascii="Times New Roman" w:hAnsi="Times New Roman"/>
          <w:sz w:val="24"/>
          <w:szCs w:val="24"/>
        </w:rPr>
        <w:t xml:space="preserve">  </w:t>
      </w:r>
      <w:r>
        <w:rPr>
          <w:rStyle w:val="C0"/>
          <w:rFonts w:cs="Times New Roman" w:ascii="Times New Roman" w:hAnsi="Times New Roman"/>
          <w:sz w:val="24"/>
          <w:szCs w:val="24"/>
        </w:rPr>
        <w:t>Любая технология обладает средствами, активизирующими и интенсифицирующими деятельность учащихся, в некоторых же технологиях эти средства составляют главную идею и основу эффективности результатов. К таким технологиям можно отнести игровые технологии.</w:t>
      </w:r>
    </w:p>
    <w:p>
      <w:pPr>
        <w:pStyle w:val="C2"/>
        <w:spacing w:before="280" w:after="280"/>
        <w:ind w:firstLine="426"/>
        <w:rPr>
          <w:rStyle w:val="C0"/>
          <w:b/>
          <w:b/>
          <w:i/>
          <w:i/>
        </w:rPr>
      </w:pPr>
      <w:r>
        <w:rPr>
          <w:rStyle w:val="C0"/>
          <w:b/>
          <w:i/>
        </w:rPr>
        <w:t>Актуальность игры:</w:t>
      </w:r>
    </w:p>
    <w:p>
      <w:pPr>
        <w:pStyle w:val="C2c4"/>
        <w:spacing w:before="280" w:after="280"/>
        <w:ind w:firstLine="426"/>
        <w:rPr/>
      </w:pPr>
      <w:r>
        <w:rPr>
          <w:rStyle w:val="C0"/>
        </w:rPr>
        <w:t xml:space="preserve">  </w:t>
      </w:r>
      <w:r>
        <w:rPr>
          <w:rStyle w:val="C0"/>
        </w:rPr>
        <w:t>Во-первых, наверное, потому, что ученику по своей природе нравится играть. Игра — это мощный стимул обучения, это разнообразная и сильная мотивация учения. В игре мотивов гораздо больше, чем в обычной учебной деятельности. «Некоторые подростки участвуют в играх, чтобы реализовать свои потенциальные возможности и способности, не находящие выхода в других видах учебной деятельности. Другие — чтобы получить высокую оценку, третьи - чтобы показать себя перед коллективом, четвёртые решают свои коммуникативные проблемы и т.п.»</w:t>
      </w:r>
    </w:p>
    <w:p>
      <w:pPr>
        <w:pStyle w:val="C2c4"/>
        <w:spacing w:before="280" w:after="280"/>
        <w:ind w:firstLine="426"/>
        <w:rPr/>
      </w:pPr>
      <w:r>
        <w:rPr>
          <w:rStyle w:val="C0"/>
        </w:rPr>
        <w:t xml:space="preserve">Во-вторых, уникальная особенность игры состоит в том, что она позволяет расширить границы собственной жизни ребенка, вообразить то, чего он не видел. В игре активизируются психические процессы участников игровой деятельности: внимание, запоминание, интерес, восприятие и мышление. </w:t>
      </w:r>
    </w:p>
    <w:p>
      <w:pPr>
        <w:pStyle w:val="C2c4"/>
        <w:spacing w:before="280" w:after="280"/>
        <w:ind w:firstLine="426"/>
        <w:rPr/>
      </w:pPr>
      <w:r>
        <w:rPr>
          <w:rStyle w:val="C0"/>
        </w:rPr>
        <w:t>В-третьих, в игре возможно вовлечение каждого в активную работу, эта форма урока противостоит пассивному слушанию или чтению. Игра эмоциональна по своей природе и потому способна даже самую сухую информацию оживить, сделать яркой и запоминающейся. Порой, в процессе игры некоторых детей узнаешь с другой стороны, раскрываются скрытые таланты, застенчивые дети проявляют незаурядные способности,  пассивный ребёнок способен выполнить такой объём работы, какой ему совершенно недоступен в обычной учебной ситуации.</w:t>
      </w:r>
    </w:p>
    <w:p>
      <w:pPr>
        <w:pStyle w:val="C2c4"/>
        <w:spacing w:before="280" w:after="280"/>
        <w:ind w:firstLine="426"/>
        <w:rPr/>
      </w:pPr>
      <w:r>
        <w:rPr>
          <w:rStyle w:val="C0"/>
        </w:rPr>
        <w:t>В - четвёртых, мы знаем, что дети энергичны и подвижны и невозможно заставить их «тихо посидеть» в течение всего урока. И поэтому всю неисчерпаемую энергию можно направить в нужное русло. Таким образом, совместив полезное с приятным.</w:t>
      </w:r>
    </w:p>
    <w:p>
      <w:pPr>
        <w:pStyle w:val="C2"/>
        <w:spacing w:before="280" w:after="280"/>
        <w:ind w:firstLine="426"/>
        <w:rPr/>
      </w:pPr>
      <w:r>
        <w:rPr>
          <w:rStyle w:val="C0"/>
        </w:rPr>
        <w:t>В-пятых, игра положительно влияет на формирование познавательных интересов. Она содействует развитию таких качеств как самостоятельность, инициативность. На уроках дети активны, увлеченно работают, помогают друг другу, внимательно слушают своих товарищей. Факторы, сопровождающие игру – интерес, чувство удовольствия, радость. Все это вместе взятое, несомненно, облегчает обучение.</w:t>
      </w:r>
    </w:p>
    <w:p>
      <w:pPr>
        <w:pStyle w:val="C2c4"/>
        <w:spacing w:before="280" w:after="280"/>
        <w:ind w:firstLine="426"/>
        <w:rPr>
          <w:b/>
          <w:b/>
          <w:i/>
          <w:i/>
          <w:sz w:val="28"/>
          <w:szCs w:val="28"/>
        </w:rPr>
      </w:pPr>
      <w:r>
        <w:rPr>
          <w:rStyle w:val="C0"/>
          <w:b/>
          <w:i/>
        </w:rPr>
        <w:t>Классификация</w:t>
      </w:r>
      <w:r>
        <w:rPr>
          <w:rStyle w:val="C0"/>
          <w:b/>
          <w:i/>
          <w:sz w:val="28"/>
          <w:szCs w:val="28"/>
        </w:rPr>
        <w:t xml:space="preserve"> по сущностной игровой основе выглядит следующим образом:</w:t>
      </w:r>
    </w:p>
    <w:p>
      <w:pPr>
        <w:pStyle w:val="Normal"/>
        <w:numPr>
          <w:ilvl w:val="0"/>
          <w:numId w:val="2"/>
        </w:numPr>
        <w:spacing w:lineRule="auto" w:line="240" w:beforeAutospacing="1" w:after="0"/>
        <w:ind w:firstLine="426"/>
        <w:rPr/>
      </w:pPr>
      <w:r>
        <w:rPr>
          <w:rStyle w:val="C0"/>
        </w:rPr>
        <w:t xml:space="preserve">игры с правилами; </w:t>
      </w:r>
    </w:p>
    <w:p>
      <w:pPr>
        <w:pStyle w:val="Normal"/>
        <w:numPr>
          <w:ilvl w:val="0"/>
          <w:numId w:val="2"/>
        </w:numPr>
        <w:spacing w:lineRule="auto" w:line="240" w:before="0" w:after="0"/>
        <w:ind w:firstLine="426"/>
        <w:rPr/>
      </w:pPr>
      <w:r>
        <w:rPr>
          <w:rStyle w:val="C0"/>
        </w:rPr>
        <w:t xml:space="preserve">ролевые игры; </w:t>
      </w:r>
    </w:p>
    <w:p>
      <w:pPr>
        <w:pStyle w:val="Normal"/>
        <w:numPr>
          <w:ilvl w:val="0"/>
          <w:numId w:val="2"/>
        </w:numPr>
        <w:spacing w:lineRule="auto" w:line="240" w:before="0" w:after="0"/>
        <w:ind w:firstLine="426"/>
        <w:rPr/>
      </w:pPr>
      <w:r>
        <w:rPr>
          <w:rStyle w:val="C0"/>
        </w:rPr>
        <w:t xml:space="preserve">комплексные игровые системы (КВН). </w:t>
      </w:r>
    </w:p>
    <w:p>
      <w:pPr>
        <w:pStyle w:val="Normal"/>
        <w:numPr>
          <w:ilvl w:val="0"/>
          <w:numId w:val="2"/>
        </w:numPr>
        <w:spacing w:lineRule="auto" w:line="240" w:before="0" w:after="0"/>
        <w:ind w:firstLine="426"/>
        <w:rPr/>
      </w:pPr>
      <w:r>
        <w:rPr>
          <w:rStyle w:val="C0"/>
        </w:rPr>
        <w:t xml:space="preserve">игры для изучения нового материала; </w:t>
      </w:r>
    </w:p>
    <w:p>
      <w:pPr>
        <w:pStyle w:val="Normal"/>
        <w:numPr>
          <w:ilvl w:val="0"/>
          <w:numId w:val="2"/>
        </w:numPr>
        <w:spacing w:lineRule="auto" w:line="240" w:before="0" w:after="0"/>
        <w:ind w:firstLine="426"/>
        <w:rPr/>
      </w:pPr>
      <w:r>
        <w:rPr>
          <w:rStyle w:val="C0"/>
        </w:rPr>
        <w:t xml:space="preserve">игры для закрепления; </w:t>
      </w:r>
    </w:p>
    <w:p>
      <w:pPr>
        <w:pStyle w:val="Normal"/>
        <w:numPr>
          <w:ilvl w:val="0"/>
          <w:numId w:val="2"/>
        </w:numPr>
        <w:spacing w:lineRule="auto" w:line="240" w:before="0" w:after="0"/>
        <w:ind w:firstLine="426"/>
        <w:rPr/>
      </w:pPr>
      <w:r>
        <w:rPr>
          <w:rStyle w:val="C0"/>
        </w:rPr>
        <w:t xml:space="preserve">игры для проверки знаний; </w:t>
      </w:r>
    </w:p>
    <w:p>
      <w:pPr>
        <w:pStyle w:val="Normal"/>
        <w:numPr>
          <w:ilvl w:val="0"/>
          <w:numId w:val="2"/>
        </w:numPr>
        <w:spacing w:lineRule="auto" w:line="240" w:before="0" w:afterAutospacing="1"/>
        <w:ind w:firstLine="426"/>
        <w:rPr/>
      </w:pPr>
      <w:r>
        <w:rPr>
          <w:rStyle w:val="C0"/>
        </w:rPr>
        <w:t xml:space="preserve">обобщающие игры; </w:t>
      </w:r>
      <w:bookmarkStart w:id="0" w:name="_GoBack"/>
      <w:bookmarkEnd w:id="0"/>
    </w:p>
    <w:p>
      <w:pPr>
        <w:pStyle w:val="C2"/>
        <w:numPr>
          <w:ilvl w:val="0"/>
          <w:numId w:val="1"/>
        </w:numPr>
        <w:spacing w:before="280" w:after="0"/>
        <w:ind w:firstLine="426"/>
        <w:rPr>
          <w:rStyle w:val="C0"/>
        </w:rPr>
      </w:pPr>
      <w:r>
        <w:rPr>
          <w:rStyle w:val="C0"/>
          <w:b/>
        </w:rPr>
        <w:t>При планировании</w:t>
      </w:r>
      <w:r>
        <w:rPr>
          <w:rStyle w:val="C0"/>
        </w:rPr>
        <w:t xml:space="preserve"> педагогической работы в определенных случаях важно разделять игры по количеству участников на: групповые, индивидуальные, диалоговые (парные), массовые.</w:t>
      </w:r>
    </w:p>
    <w:p>
      <w:pPr>
        <w:pStyle w:val="C2"/>
        <w:numPr>
          <w:ilvl w:val="0"/>
          <w:numId w:val="1"/>
        </w:numPr>
        <w:spacing w:before="0" w:after="0"/>
        <w:ind w:firstLine="426"/>
        <w:rPr/>
      </w:pPr>
      <w:r>
        <w:rPr>
          <w:rStyle w:val="C0c9c16"/>
        </w:rPr>
        <w:t xml:space="preserve">Организация игр - не всегда простое занятие: </w:t>
      </w:r>
      <w:r>
        <w:rPr>
          <w:rStyle w:val="C0"/>
        </w:rPr>
        <w:t xml:space="preserve">дисциплина: азарт игры может превратить урок в беспорядочное, шумное мероприятие. </w:t>
      </w:r>
    </w:p>
    <w:p>
      <w:pPr>
        <w:pStyle w:val="C2"/>
        <w:numPr>
          <w:ilvl w:val="0"/>
          <w:numId w:val="1"/>
        </w:numPr>
        <w:spacing w:before="0" w:after="0"/>
        <w:ind w:firstLine="426"/>
        <w:rPr/>
      </w:pPr>
      <w:r>
        <w:rPr>
          <w:rStyle w:val="C0"/>
        </w:rPr>
        <w:t xml:space="preserve">Нужно серьезное отношение к предмету. Ведь учитель должен дать детям знание, и они должны быть научны. </w:t>
      </w:r>
    </w:p>
    <w:p>
      <w:pPr>
        <w:pStyle w:val="C2"/>
        <w:numPr>
          <w:ilvl w:val="0"/>
          <w:numId w:val="1"/>
        </w:numPr>
        <w:spacing w:before="0" w:after="0"/>
        <w:ind w:firstLine="426"/>
        <w:rPr/>
      </w:pPr>
      <w:r>
        <w:rPr>
          <w:rStyle w:val="C0"/>
        </w:rPr>
        <w:t xml:space="preserve">Оценка в игре - ещё одна проблема. Артистичные дети могут получить оценку не за знание, а за артистизм. В игре нет полной предсказуемости. Много разных проблем встает перед учителем: как часто следует привлекать игру, сколько времени нужно тратить на нее на уроке и т. д. </w:t>
      </w:r>
    </w:p>
    <w:p>
      <w:pPr>
        <w:pStyle w:val="C2"/>
        <w:numPr>
          <w:ilvl w:val="0"/>
          <w:numId w:val="1"/>
        </w:numPr>
        <w:spacing w:before="0" w:after="280"/>
        <w:ind w:firstLine="426"/>
        <w:rPr/>
      </w:pPr>
      <w:r>
        <w:rPr>
          <w:rStyle w:val="C0"/>
        </w:rPr>
        <w:t>Учитель должен выбрать игру соответствующую программному содержанию и четко представить себе, какие результаты он хочет получить. От этого часто зависит оформление замысла, игровые действия, содержание и формулировка правил, ход игры.</w:t>
      </w:r>
    </w:p>
    <w:p>
      <w:pPr>
        <w:pStyle w:val="C2c4"/>
        <w:spacing w:before="280" w:after="280"/>
        <w:ind w:left="1146" w:hanging="0"/>
        <w:rPr>
          <w:b/>
          <w:b/>
        </w:rPr>
      </w:pPr>
      <w:r>
        <w:rPr>
          <w:rStyle w:val="C0"/>
          <w:b/>
        </w:rPr>
        <w:t>Подготовка игры.</w:t>
      </w:r>
    </w:p>
    <w:p>
      <w:pPr>
        <w:pStyle w:val="C2"/>
        <w:numPr>
          <w:ilvl w:val="0"/>
          <w:numId w:val="1"/>
        </w:numPr>
        <w:spacing w:before="280" w:after="0"/>
        <w:ind w:firstLine="426"/>
        <w:rPr/>
      </w:pPr>
      <w:r>
        <w:rPr>
          <w:rStyle w:val="C0"/>
        </w:rPr>
        <w:t>1) Предварительная подготовка учащихся к игре. Задача учителя заключается в том, чтобы все дети понимали, что они должны делать входе подготовительной работе. Предварительная подготовка зачастую несет основную дидактическую нагрузку. Это в основном относится к ролевым играм. Но учителю надо больше доверять детям, не надо полностью организовывать подготовку, пусть они сами проявят самостоятельность.</w:t>
      </w:r>
    </w:p>
    <w:p>
      <w:pPr>
        <w:pStyle w:val="C2"/>
        <w:numPr>
          <w:ilvl w:val="0"/>
          <w:numId w:val="1"/>
        </w:numPr>
        <w:spacing w:before="0" w:after="280"/>
        <w:ind w:firstLine="426"/>
        <w:rPr/>
      </w:pPr>
      <w:r>
        <w:rPr>
          <w:rStyle w:val="C0"/>
        </w:rPr>
        <w:t>2) Подготовка непосредственно перед игрой. Этот этап должен быть направлен на создание эмоционального игрового настроения.</w:t>
      </w:r>
    </w:p>
    <w:p>
      <w:pPr>
        <w:pStyle w:val="C2"/>
        <w:spacing w:before="280" w:after="280"/>
        <w:ind w:left="1146" w:hanging="0"/>
        <w:rPr>
          <w:b/>
          <w:b/>
        </w:rPr>
      </w:pPr>
      <w:r>
        <w:rPr>
          <w:rStyle w:val="C0"/>
          <w:b/>
        </w:rPr>
        <w:t>Введение в игру.</w:t>
      </w:r>
    </w:p>
    <w:p>
      <w:pPr>
        <w:pStyle w:val="C2"/>
        <w:numPr>
          <w:ilvl w:val="0"/>
          <w:numId w:val="1"/>
        </w:numPr>
        <w:spacing w:before="280" w:after="0"/>
        <w:ind w:firstLine="426"/>
        <w:rPr/>
      </w:pPr>
      <w:r>
        <w:rPr>
          <w:rStyle w:val="C0"/>
        </w:rPr>
        <w:t>1) Предложение игры детям. Обычно организатору игры достаточно сказать: "А теперь давайте поиграем в: (Название игры)" или "А чтобы вы лучше запомнили этот материал, мы с вами поиграем в игру" или "В связи с этим есть такая игра". Этого достаточно.</w:t>
      </w:r>
    </w:p>
    <w:p>
      <w:pPr>
        <w:pStyle w:val="C2"/>
        <w:numPr>
          <w:ilvl w:val="0"/>
          <w:numId w:val="1"/>
        </w:numPr>
        <w:spacing w:before="0" w:after="0"/>
        <w:ind w:firstLine="426"/>
        <w:rPr/>
      </w:pPr>
      <w:r>
        <w:rPr>
          <w:rStyle w:val="C0"/>
        </w:rPr>
        <w:t>2) Объяснение правил игры. Необходимо сформулировать их кратко и конкретно.</w:t>
      </w:r>
    </w:p>
    <w:p>
      <w:pPr>
        <w:pStyle w:val="C2"/>
        <w:numPr>
          <w:ilvl w:val="0"/>
          <w:numId w:val="1"/>
        </w:numPr>
        <w:spacing w:before="0" w:after="280"/>
        <w:ind w:firstLine="426"/>
        <w:rPr/>
      </w:pPr>
      <w:r>
        <w:rPr>
          <w:rStyle w:val="C0"/>
        </w:rPr>
        <w:t>3) Выбор участников игры. Участников учитель может сам выбирать, потому что ученики могут обидеться. Учитель может предложить головоломку. Кто быстрее решить, тот и играет. Или играют те, у кого фамилия на букву "А", те, у кого день рождения в январе или учащиеся с 15-го по 19-ый номер журнале и т. п. для учителя важно включить каждого школьника в активный познавательный процесс. Поэтому целесообразно, чтобы участников было как можно больше.</w:t>
      </w:r>
    </w:p>
    <w:p>
      <w:pPr>
        <w:pStyle w:val="C2"/>
        <w:spacing w:before="280" w:after="280"/>
        <w:ind w:left="1146" w:hanging="0"/>
        <w:rPr>
          <w:b/>
          <w:b/>
        </w:rPr>
      </w:pPr>
      <w:r>
        <w:rPr>
          <w:rStyle w:val="C0"/>
          <w:b/>
        </w:rPr>
        <w:t>Ход игры.</w:t>
      </w:r>
    </w:p>
    <w:p>
      <w:pPr>
        <w:pStyle w:val="C2c4"/>
        <w:numPr>
          <w:ilvl w:val="0"/>
          <w:numId w:val="1"/>
        </w:numPr>
        <w:spacing w:before="280" w:after="0"/>
        <w:ind w:firstLine="426"/>
        <w:rPr/>
      </w:pPr>
      <w:r>
        <w:rPr>
          <w:rStyle w:val="C0"/>
        </w:rPr>
        <w:t>1) Начало игры. Очень важно, чтобы игра набрала обороты. Игры с правилами обычно требуют хорошего темпа. И это "в руках" организатора: кому-то подсказать, кого-то подогнать восклицаниями "Ускоряем темп!", "Долгая пауза!":</w:t>
      </w:r>
    </w:p>
    <w:p>
      <w:pPr>
        <w:pStyle w:val="C2c4"/>
        <w:numPr>
          <w:ilvl w:val="0"/>
          <w:numId w:val="1"/>
        </w:numPr>
        <w:spacing w:before="0" w:after="0"/>
        <w:ind w:firstLine="426"/>
        <w:rPr/>
      </w:pPr>
      <w:r>
        <w:rPr>
          <w:rStyle w:val="C0"/>
        </w:rPr>
        <w:t>2) Развитие игрового действия (кульминация). На этой стадии максимально проявляется азарт играющих, одновременно возрастает интерес и участников и зрителей. Организатору важно следить за выполнением правил и иногда, подбодрить играющего.</w:t>
      </w:r>
    </w:p>
    <w:p>
      <w:pPr>
        <w:pStyle w:val="C2c4"/>
        <w:numPr>
          <w:ilvl w:val="0"/>
          <w:numId w:val="1"/>
        </w:numPr>
        <w:spacing w:before="0" w:after="280"/>
        <w:ind w:firstLine="426"/>
        <w:rPr/>
      </w:pPr>
      <w:r>
        <w:rPr>
          <w:rStyle w:val="C0"/>
        </w:rPr>
        <w:t>3) Заключительный этап игры. Учителю необходимо почувствовать, когда спадает напряжение, не следует ждать, что игра сама надоест учащимся. Для того чтобы вовремя остановить игру, нужно заранее сказать о приближении ее окончания. Таким образом, у учащихся, появляется время, чтобы психологически подготовиться к окончанию игры.</w:t>
      </w:r>
    </w:p>
    <w:p>
      <w:pPr>
        <w:pStyle w:val="C2"/>
        <w:spacing w:before="280" w:after="280"/>
        <w:ind w:left="1146" w:hanging="0"/>
        <w:rPr/>
      </w:pPr>
      <w:r>
        <w:rPr>
          <w:rStyle w:val="C0"/>
        </w:rPr>
        <w:t xml:space="preserve"> </w:t>
      </w:r>
      <w:r>
        <w:rPr>
          <w:rStyle w:val="C0"/>
          <w:b/>
        </w:rPr>
        <w:t>Подведение итогов</w:t>
      </w:r>
      <w:r>
        <w:rPr>
          <w:rStyle w:val="C0"/>
        </w:rPr>
        <w:t>. (Оценка и поощрение школьников).</w:t>
      </w:r>
    </w:p>
    <w:p>
      <w:pPr>
        <w:pStyle w:val="C2c4"/>
        <w:numPr>
          <w:ilvl w:val="0"/>
          <w:numId w:val="1"/>
        </w:numPr>
        <w:spacing w:before="280" w:after="0"/>
        <w:ind w:firstLine="426"/>
        <w:rPr/>
      </w:pPr>
      <w:r>
        <w:rPr>
          <w:rStyle w:val="C0"/>
        </w:rPr>
        <w:t>Подведение итогов игры включает в себя как дидактический результат (что нового учащиеся узнали, как справились с заданием, чему научились), так и собственно игровой (кто оказался лучшим и что помогло ему достичь победы). Сложный момент объявления результатов соревнования. Чтобы класс не перессорился, учитель должен умело принимать решения. Нездоровый эмоциональный фон в ученическом коллективе после игры, проведенный на уроке, - вина учителя.</w:t>
      </w:r>
    </w:p>
    <w:p>
      <w:pPr>
        <w:pStyle w:val="C2c4"/>
        <w:numPr>
          <w:ilvl w:val="0"/>
          <w:numId w:val="1"/>
        </w:numPr>
        <w:spacing w:before="0" w:after="0"/>
        <w:ind w:firstLine="426"/>
        <w:rPr>
          <w:b/>
          <w:b/>
          <w:i/>
          <w:i/>
        </w:rPr>
      </w:pPr>
      <w:r>
        <w:rPr>
          <w:rStyle w:val="C0"/>
          <w:b/>
          <w:i/>
        </w:rPr>
        <w:t>Чтобы избежать этих проблем, необходимо:</w:t>
      </w:r>
    </w:p>
    <w:p>
      <w:pPr>
        <w:pStyle w:val="C2"/>
        <w:numPr>
          <w:ilvl w:val="0"/>
          <w:numId w:val="1"/>
        </w:numPr>
        <w:spacing w:before="280" w:after="0"/>
        <w:ind w:firstLine="426"/>
        <w:rPr/>
      </w:pPr>
      <w:r>
        <w:rPr>
          <w:rStyle w:val="C0"/>
        </w:rPr>
        <w:t>1) перед началом подготовки к игре четко объявить критерий, о котором будет производиться оценка результатов;</w:t>
      </w:r>
    </w:p>
    <w:p>
      <w:pPr>
        <w:pStyle w:val="C2"/>
        <w:numPr>
          <w:ilvl w:val="0"/>
          <w:numId w:val="1"/>
        </w:numPr>
        <w:spacing w:before="0" w:after="0"/>
        <w:ind w:firstLine="426"/>
        <w:rPr/>
      </w:pPr>
      <w:r>
        <w:rPr>
          <w:rStyle w:val="C0"/>
        </w:rPr>
        <w:t>2) со всей тщательностью обязательно отметить положительные стороны команд (участников), которые не заняли призовых мест;</w:t>
      </w:r>
    </w:p>
    <w:p>
      <w:pPr>
        <w:pStyle w:val="C2"/>
        <w:numPr>
          <w:ilvl w:val="0"/>
          <w:numId w:val="1"/>
        </w:numPr>
        <w:spacing w:before="0" w:after="280"/>
        <w:ind w:firstLine="426"/>
        <w:rPr/>
      </w:pPr>
      <w:r>
        <w:rPr>
          <w:rStyle w:val="C0"/>
        </w:rPr>
        <w:t>3) отметить, что мешало игре, если таковое было. И, конечно, всем должно быть предельно ясно, что команды, которые получили призовые места, действительно были сильнее.</w:t>
      </w:r>
    </w:p>
    <w:p>
      <w:pPr>
        <w:pStyle w:val="C2c4"/>
        <w:spacing w:before="280" w:after="280"/>
        <w:ind w:left="1146" w:hanging="0"/>
        <w:rPr/>
      </w:pPr>
      <w:r>
        <w:rPr>
          <w:rStyle w:val="C0"/>
          <w:b/>
        </w:rPr>
        <w:t>Анализ игры (</w:t>
      </w:r>
      <w:r>
        <w:rPr>
          <w:rStyle w:val="C0"/>
        </w:rPr>
        <w:t>обсуждение, анкетирование, оценка эмоционального состояния).</w:t>
      </w:r>
    </w:p>
    <w:p>
      <w:pPr>
        <w:pStyle w:val="C2"/>
        <w:numPr>
          <w:ilvl w:val="0"/>
          <w:numId w:val="1"/>
        </w:numPr>
        <w:spacing w:before="280" w:after="280"/>
        <w:ind w:firstLine="426"/>
        <w:rPr/>
      </w:pPr>
      <w:r>
        <w:rPr>
          <w:rStyle w:val="C0"/>
        </w:rPr>
        <w:t>Несмотря на то, что учитель сам чувствует настроение класса, все же это не может представлять полноценную картину, так как это коллективное настроение. Учителю важно понимать каждого ребенка, чтобы сделать выводы для проведения последующей игры - с учетом индивидуальных особенностей каждого. И поэтому важно, несмотря на то, что времени всегда катастрофически не хватает, провести анализ игры - он залог эффективности игровой деятельности, развития методического мастерства учителя.</w:t>
      </w:r>
    </w:p>
    <w:p>
      <w:pPr>
        <w:pStyle w:val="Normal"/>
        <w:ind w:firstLine="426"/>
        <w:rPr/>
      </w:pPr>
      <w:r>
        <w:rPr/>
      </w:r>
    </w:p>
    <w:p>
      <w:pPr>
        <w:pStyle w:val="Normal"/>
        <w:spacing w:before="0" w:after="200"/>
        <w:ind w:firstLine="426"/>
        <w:rPr/>
      </w:pPr>
      <w:r>
        <w:rPr/>
      </w:r>
    </w:p>
    <w:sectPr>
      <w:type w:val="nextPage"/>
      <w:pgSz w:w="11906" w:h="16838"/>
      <w:pgMar w:left="709"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4"/>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C10c17" w:customStyle="1">
    <w:name w:val="c10 c17"/>
    <w:basedOn w:val="DefaultParagraphFont"/>
    <w:qFormat/>
    <w:rsid w:val="00bf5019"/>
    <w:rPr/>
  </w:style>
  <w:style w:type="character" w:styleId="C0" w:customStyle="1">
    <w:name w:val="c0"/>
    <w:basedOn w:val="DefaultParagraphFont"/>
    <w:qFormat/>
    <w:rsid w:val="00bf5019"/>
    <w:rPr/>
  </w:style>
  <w:style w:type="character" w:styleId="C0c9c16" w:customStyle="1">
    <w:name w:val="c0 c9 c16"/>
    <w:basedOn w:val="DefaultParagraphFont"/>
    <w:qFormat/>
    <w:rsid w:val="00bf5019"/>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lang w:val="zxx" w:eastAsia="zxx" w:bidi="zxx"/>
    </w:rPr>
  </w:style>
  <w:style w:type="paragraph" w:styleId="C2c6" w:customStyle="1">
    <w:name w:val="c2 c6"/>
    <w:basedOn w:val="Normal"/>
    <w:qFormat/>
    <w:rsid w:val="00bf5019"/>
    <w:pPr>
      <w:spacing w:lineRule="auto" w:line="240" w:beforeAutospacing="1" w:afterAutospacing="1"/>
    </w:pPr>
    <w:rPr>
      <w:rFonts w:ascii="Times New Roman" w:hAnsi="Times New Roman" w:eastAsia="Times New Roman" w:cs="Times New Roman"/>
      <w:sz w:val="24"/>
      <w:szCs w:val="24"/>
    </w:rPr>
  </w:style>
  <w:style w:type="paragraph" w:styleId="C2c4" w:customStyle="1">
    <w:name w:val="c2 c4"/>
    <w:basedOn w:val="Normal"/>
    <w:qFormat/>
    <w:rsid w:val="00bf5019"/>
    <w:pPr>
      <w:spacing w:lineRule="auto" w:line="240" w:beforeAutospacing="1" w:afterAutospacing="1"/>
    </w:pPr>
    <w:rPr>
      <w:rFonts w:ascii="Times New Roman" w:hAnsi="Times New Roman" w:eastAsia="Times New Roman" w:cs="Times New Roman"/>
      <w:sz w:val="24"/>
      <w:szCs w:val="24"/>
    </w:rPr>
  </w:style>
  <w:style w:type="paragraph" w:styleId="C2" w:customStyle="1">
    <w:name w:val="c2"/>
    <w:basedOn w:val="Normal"/>
    <w:qFormat/>
    <w:rsid w:val="00bf5019"/>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LibreOffice/7.3.6.2$Linux_X86_64 LibreOffice_project/30$Build-2</Application>
  <AppVersion>15.0000</AppVersion>
  <Pages>3</Pages>
  <Words>1084</Words>
  <Characters>6960</Characters>
  <CharactersWithSpaces>8005</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2013-01-29T11:41:00Z</dcterms:created>
  <dc:creator>Пользователь</dc:creator>
  <dc:description/>
  <dc:language>ru-RU</dc:language>
  <cp:lastModifiedBy/>
  <dcterms:modified xsi:type="dcterms:W3CDTF">2025-10-21T20:39:00Z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