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95" w:rsidRDefault="00EC6895" w:rsidP="00EC6895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68959501"/>
      <w:r>
        <w:rPr>
          <w:rFonts w:ascii="Times New Roman" w:hAnsi="Times New Roman" w:cs="Times New Roman"/>
          <w:b/>
          <w:color w:val="auto"/>
          <w:sz w:val="28"/>
          <w:szCs w:val="28"/>
        </w:rPr>
        <w:t>Критерии оценивания и уровни развития естественнонаучной грамотности</w:t>
      </w:r>
      <w:bookmarkEnd w:id="0"/>
    </w:p>
    <w:p w:rsidR="00EC6895" w:rsidRDefault="00EC6895" w:rsidP="00EC6895">
      <w:pPr>
        <w:spacing w:before="36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Естественнонаучная грамотность включает в себя три компетенции, каждая из которых включает в себя набор конкретных умений, на проверку которых может быть непосредственно направлен вопрос задания.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Компетенция – научного объяснения явления включает в семя такие умения как: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Применять соответствующие естественнонаучные знания для объяснения явления. Для формирования данного умения применяются задания, в которых требуется описать стандартную ситуацию, для объяснения которой можно напрямую использовать содержание учебной программы.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Распознавать, использовать и создавать объяснительные модели и представления. Для формирования данного умения предлагаются описания нестандартных ситуаций, для которых ученик не имеет готового объяснения. Для получения объяснения ситуация должна быть преобразована или в типовую известную модель, или в модель, в которой ясно прослеживаются нужные взаимосвязи. Возможна обратная задача: по представленной модели узнать и описать явление.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Делать и научно обосновывать прогнозы о протекании процесса или явления. Для формирования умения предлагается на основе понимания механизма явления или процесса обосновывать дальнейшее развитие событий.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Объяснять принцип действия технического устройства или технологии. Предлагается объяснить, на каких научных знаниях основана работа описанного технического устройства или технологии.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Компетенция понимания особенностей естественнонаучного исследования включает в себя такие умения как: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Распознавать и формулировать цель данного исследования. По краткому описанию хода исследования или действий исследователей предлагается четко сформулировать его цель.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Предлагать или оценивать способ научного исследования данного вопроса. По описанию проблемы предлагается кратко сформулировать или оценить идею исследования, направленного на его решение или описать основные этапы такого исследования.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Выдвигать объяснительные гипотезы и предлагать способы их проверки. Предлагается предложить способы проверки гипотез, объясняющих явления. Набор гипотез может предлагаться в самом задании, тогда учащийся должен предложить только способы проверки.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Описывать и оценивать способы, которые используют ученые, чтобы обеспечить надежность данных и достоверность объяснений. Предлагается охарактеризовать назначение того или иного элемента исследования, повышающего надежность результата или выбрать более надежную стратегию исследования вопроса.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Компетенция научно интерпретировать данные и использовать доказательства для получения выводов включается в себя умения: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Анализировать, интерпретировать данные и делать соответствующие выводы. Предлагается формулировать выводы на основе интерпретации данных, представленных в различных формах: графики, таблицы, диаграммы, фотографии, словесный текст.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Преобразовывать одну форму представления данных в другую. Предлагается преобразовывать одну форму представления в другую,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: словесную в схематический рисунок, табличную форму в график.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Распознавать допущения, доказательства, рассуждения в научных текстах. Выделять и формулировать допущения, на которых строится рассуждение, характеризовать типы научного текста.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Оценивать с научной точки зрения аргументы и доказательства. Предлагается оценить с научной точки зрения корректность и убедительность утверждений, содержащихся в различных источниках (</w:t>
      </w:r>
      <w:proofErr w:type="spellStart"/>
      <w:r>
        <w:rPr>
          <w:sz w:val="28"/>
          <w:szCs w:val="28"/>
        </w:rPr>
        <w:t>Завальцева</w:t>
      </w:r>
      <w:proofErr w:type="spellEnd"/>
      <w:r>
        <w:rPr>
          <w:sz w:val="28"/>
          <w:szCs w:val="28"/>
        </w:rPr>
        <w:t xml:space="preserve">, Мишина, 2020).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должны быть направлены на проверку перечисленных выше </w:t>
      </w:r>
      <w:r>
        <w:rPr>
          <w:sz w:val="28"/>
          <w:szCs w:val="28"/>
        </w:rPr>
        <w:lastRenderedPageBreak/>
        <w:t>компетенций и при этом основываться на реальных жизненных ситуациях. При этом каждый из вопросов–заданий классифицируется по следующим категориям: компетенция, на оценивание которой направлено задание; тип естественнонаучного знания, затрагиваемый в задании; контекст; степень трудности задания. Эти умения можно рассматривать как базовый набор действий, которые способен выполнять научно грамотный человек (</w:t>
      </w:r>
      <w:proofErr w:type="spellStart"/>
      <w:r>
        <w:rPr>
          <w:sz w:val="28"/>
          <w:szCs w:val="28"/>
        </w:rPr>
        <w:t>Завальцева</w:t>
      </w:r>
      <w:proofErr w:type="spellEnd"/>
      <w:r>
        <w:rPr>
          <w:sz w:val="28"/>
          <w:szCs w:val="28"/>
        </w:rPr>
        <w:t xml:space="preserve">, Мишина, 2020).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Уровни определяются по степени самостоятельности учащихся: низкий уровень – если задания выполняются под руководством учителя, средний уровень – задания учеником выполняются с незначительной помощью учителя, высокий уровень – ученик выполняет работу самостоятельно без помощи учителя. </w:t>
      </w: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для нашего исследования важно, что среди умений, входящих в компетенции естественнонаучной грамотности имеются те, которые связаны с процессом моделирования, объединив которые с уровнем развития данных умений была составлена аналитическая таблица как инструментарий для диагностики владения умениями учащихся (табл. 1).</w:t>
      </w:r>
      <w:bookmarkStart w:id="1" w:name="_GoBack"/>
      <w:bookmarkEnd w:id="1"/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</w:p>
    <w:p w:rsidR="00EC6895" w:rsidRDefault="00EC6895" w:rsidP="00EC6895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Таблица 1. Уровни развития естественнонаучной грамотности</w:t>
      </w:r>
    </w:p>
    <w:p w:rsidR="00EC6895" w:rsidRDefault="00EC6895" w:rsidP="00EC6895">
      <w:pPr>
        <w:jc w:val="center"/>
        <w:rPr>
          <w:color w:val="FF0000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996"/>
        <w:gridCol w:w="2129"/>
        <w:gridCol w:w="2190"/>
        <w:gridCol w:w="2030"/>
      </w:tblGrid>
      <w:tr w:rsidR="00EC6895" w:rsidTr="00EC6895">
        <w:trPr>
          <w:trHeight w:val="63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Умения</w:t>
            </w:r>
          </w:p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 развития умений естественнонаучной грамотности</w:t>
            </w:r>
          </w:p>
        </w:tc>
      </w:tr>
      <w:tr w:rsidR="00EC6895" w:rsidTr="00EC6895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Низкий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Средний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Высокий</w:t>
            </w:r>
          </w:p>
        </w:tc>
      </w:tr>
      <w:tr w:rsidR="00EC6895" w:rsidTr="00EC6895"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 Преобразовывать ситуации в типовую модель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95" w:rsidRDefault="00EC6895">
            <w:pPr>
              <w:spacing w:line="360" w:lineRule="auto"/>
              <w:rPr>
                <w:sz w:val="24"/>
                <w:szCs w:val="28"/>
              </w:rPr>
            </w:pPr>
          </w:p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Ученик выполняет действия под руководством учителя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95" w:rsidRDefault="00EC6895">
            <w:pPr>
              <w:spacing w:line="360" w:lineRule="auto"/>
              <w:rPr>
                <w:sz w:val="24"/>
                <w:szCs w:val="28"/>
              </w:rPr>
            </w:pPr>
          </w:p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Ученик выполняет действия с незначительной помощью учителя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95" w:rsidRDefault="00EC6895">
            <w:pPr>
              <w:spacing w:line="360" w:lineRule="auto"/>
              <w:rPr>
                <w:sz w:val="24"/>
                <w:szCs w:val="28"/>
              </w:rPr>
            </w:pPr>
          </w:p>
          <w:p w:rsidR="00EC6895" w:rsidRDefault="00EC6895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Ученик выполняет действия самостоятельно</w:t>
            </w:r>
          </w:p>
        </w:tc>
      </w:tr>
      <w:tr w:rsidR="00EC6895" w:rsidTr="00EC6895"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Обратная задача: по модели описать явление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</w:tr>
      <w:tr w:rsidR="00EC6895" w:rsidTr="00EC6895"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 Анализ и интерпретация данных через модель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</w:tr>
      <w:tr w:rsidR="00EC6895" w:rsidTr="00EC6895">
        <w:trPr>
          <w:trHeight w:val="85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895" w:rsidRDefault="00EC6895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4. Формулирование выводов на основе модели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95" w:rsidRDefault="00EC6895">
            <w:pPr>
              <w:widowControl/>
              <w:suppressAutoHyphens w:val="0"/>
              <w:autoSpaceDE/>
              <w:rPr>
                <w:sz w:val="24"/>
                <w:szCs w:val="28"/>
              </w:rPr>
            </w:pPr>
          </w:p>
        </w:tc>
      </w:tr>
    </w:tbl>
    <w:p w:rsidR="00EC6895" w:rsidRDefault="00EC6895" w:rsidP="00EC6895">
      <w:pPr>
        <w:spacing w:line="360" w:lineRule="auto"/>
        <w:jc w:val="both"/>
        <w:rPr>
          <w:sz w:val="28"/>
          <w:szCs w:val="28"/>
        </w:rPr>
      </w:pPr>
    </w:p>
    <w:p w:rsidR="00EC6895" w:rsidRDefault="00EC6895" w:rsidP="00EC68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Разработано две диагностических работы, направленных на определение уровня развития таких умений как: преобразовывать ситуации в типовую модель, обратная задача: по модели описать явление, анализ и интерпретация данных через модель, формулирование выводов на основе модели.</w:t>
      </w:r>
    </w:p>
    <w:p w:rsidR="007B4744" w:rsidRDefault="007B4744"/>
    <w:sectPr w:rsidR="007B4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88"/>
    <w:rsid w:val="007B4744"/>
    <w:rsid w:val="00905D88"/>
    <w:rsid w:val="00EC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3104"/>
  <w15:chartTrackingRefBased/>
  <w15:docId w15:val="{686F3826-A266-48A2-8963-E0CD515A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8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68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C68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styleId="a3">
    <w:name w:val="Table Grid"/>
    <w:basedOn w:val="a1"/>
    <w:uiPriority w:val="39"/>
    <w:rsid w:val="00EC68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2025-10-27T14:24:00Z</dcterms:created>
  <dcterms:modified xsi:type="dcterms:W3CDTF">2025-10-27T14:24:00Z</dcterms:modified>
</cp:coreProperties>
</file>