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F22F5" w14:textId="208284CC" w:rsidR="00A1565F" w:rsidRDefault="00A1565F" w:rsidP="008D2E7E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bookmarkStart w:id="0" w:name="_Toc198416539"/>
      <w:r w:rsidRPr="008D2E7E">
        <w:rPr>
          <w:rFonts w:ascii="Times New Roman" w:hAnsi="Times New Roman" w:cs="Times New Roman"/>
          <w:b/>
          <w:bCs/>
          <w:color w:val="000000" w:themeColor="text1"/>
        </w:rPr>
        <w:t>Методические рекомендации по использованию и разработке лабораторно-практических работ</w:t>
      </w:r>
      <w:bookmarkEnd w:id="0"/>
      <w:r w:rsidR="008E3E5C">
        <w:rPr>
          <w:rFonts w:ascii="Times New Roman" w:hAnsi="Times New Roman" w:cs="Times New Roman"/>
          <w:b/>
          <w:bCs/>
          <w:color w:val="000000" w:themeColor="text1"/>
        </w:rPr>
        <w:t xml:space="preserve"> по математике в основной школе</w:t>
      </w:r>
    </w:p>
    <w:p w14:paraId="3EFC0B0E" w14:textId="77777777" w:rsidR="008D2E7E" w:rsidRPr="008D2E7E" w:rsidRDefault="008D2E7E" w:rsidP="008D2E7E"/>
    <w:p w14:paraId="56B2DCC1" w14:textId="77777777" w:rsidR="008D2E7E" w:rsidRPr="008D2E7E" w:rsidRDefault="00A1565F" w:rsidP="008D2E7E">
      <w:pPr>
        <w:spacing w:after="0" w:line="36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8D2E7E">
        <w:rPr>
          <w:rFonts w:ascii="Times New Roman" w:hAnsi="Times New Roman"/>
          <w:b/>
          <w:bCs/>
          <w:i/>
          <w:iCs/>
          <w:sz w:val="28"/>
          <w:szCs w:val="28"/>
        </w:rPr>
        <w:t>Артемова Мария Владиславовна</w:t>
      </w:r>
      <w:r w:rsidRPr="008D2E7E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="008D2E7E" w:rsidRPr="008D2E7E">
        <w:rPr>
          <w:rFonts w:ascii="Times New Roman" w:hAnsi="Times New Roman"/>
          <w:i/>
          <w:iCs/>
          <w:sz w:val="28"/>
          <w:szCs w:val="28"/>
        </w:rPr>
        <w:t xml:space="preserve">учитель математики </w:t>
      </w:r>
    </w:p>
    <w:p w14:paraId="24E2AA5C" w14:textId="1B8EF753" w:rsidR="00A1565F" w:rsidRDefault="008D2E7E" w:rsidP="008D2E7E">
      <w:pPr>
        <w:spacing w:after="0" w:line="36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8D2E7E">
        <w:rPr>
          <w:rFonts w:ascii="Times New Roman" w:hAnsi="Times New Roman"/>
          <w:i/>
          <w:iCs/>
          <w:sz w:val="28"/>
          <w:szCs w:val="28"/>
        </w:rPr>
        <w:t>ГБОУ города Москвы «Школа №1259»</w:t>
      </w:r>
    </w:p>
    <w:p w14:paraId="34E1E322" w14:textId="77777777" w:rsidR="008D2E7E" w:rsidRPr="008D2E7E" w:rsidRDefault="008D2E7E" w:rsidP="008D2E7E">
      <w:pPr>
        <w:spacing w:after="0" w:line="36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</w:p>
    <w:p w14:paraId="72039725" w14:textId="23957D93" w:rsidR="008D2E7E" w:rsidRPr="008D2E7E" w:rsidRDefault="008D2E7E" w:rsidP="008D2E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E7E">
        <w:rPr>
          <w:rFonts w:ascii="Times New Roman" w:hAnsi="Times New Roman"/>
          <w:b/>
          <w:bCs/>
          <w:sz w:val="28"/>
          <w:szCs w:val="28"/>
        </w:rPr>
        <w:t>Аннотация.</w:t>
      </w:r>
      <w:r w:rsidRPr="008D2E7E">
        <w:rPr>
          <w:rFonts w:ascii="Times New Roman" w:hAnsi="Times New Roman"/>
          <w:sz w:val="28"/>
          <w:szCs w:val="28"/>
        </w:rPr>
        <w:t xml:space="preserve"> </w:t>
      </w:r>
      <w:r w:rsidRPr="008D2E7E">
        <w:rPr>
          <w:rFonts w:ascii="Times New Roman" w:hAnsi="Times New Roman"/>
          <w:color w:val="000000"/>
          <w:sz w:val="28"/>
          <w:szCs w:val="28"/>
        </w:rPr>
        <w:t>В статье рассматривается роль лабораторно-практических работ (ЛПР) по математике в основной школе как важного элемента образовательного процесса, направленного на развитие познавательной активности, практических навыков и функциональной грамотности учащихся. Раскрываются цели, структура и методика организации ЛПР на различных этапах урока: актуализации знаний, изучения нового материала и закрепления. Особое внимание уделяется вопросам выбора формы проведения работ, разработке заданий, соответствующих возрастным особенностям учащихся, а также интеграции информационно-коммуникационных технологий в учебный процесс. Подчеркивается значение ЛПР для реализации деятельностного подхода, формирования исследовательских умений и повышения мотивации к изучению математики. Представлены рекомендации по этапам проведения лабораторно-практических работ, критериям оценивания и организации рефлексии.</w:t>
      </w:r>
    </w:p>
    <w:p w14:paraId="113E972B" w14:textId="394891A6" w:rsidR="008D2E7E" w:rsidRDefault="008D2E7E" w:rsidP="008D2E7E">
      <w:pPr>
        <w:spacing w:after="0" w:line="36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14:ligatures w14:val="standardContextual"/>
        </w:rPr>
      </w:pPr>
      <w:r w:rsidRPr="008D2E7E">
        <w:rPr>
          <w:rFonts w:ascii="Times New Roman" w:hAnsi="Times New Roman"/>
          <w:b/>
          <w:bCs/>
          <w:sz w:val="28"/>
          <w:szCs w:val="28"/>
        </w:rPr>
        <w:t>Ключевые слова:</w:t>
      </w:r>
      <w:r w:rsidRPr="008D2E7E">
        <w:rPr>
          <w:rFonts w:ascii="Times New Roman" w:hAnsi="Times New Roman"/>
          <w:sz w:val="28"/>
          <w:szCs w:val="28"/>
        </w:rPr>
        <w:t xml:space="preserve"> </w:t>
      </w:r>
      <w:r w:rsidRPr="008D2E7E">
        <w:rPr>
          <w:rFonts w:ascii="Times New Roman" w:eastAsiaTheme="minorHAnsi" w:hAnsi="Times New Roman"/>
          <w:color w:val="000000"/>
          <w:sz w:val="28"/>
          <w:szCs w:val="28"/>
          <w14:ligatures w14:val="standardContextual"/>
        </w:rPr>
        <w:t>лабораторно-практические работы, обучение математике, деятельностный подход, функциональная грамотность, практические задания, ИКТ в образовании, STEM, познавательная активность, методика преподавания, основная школа.</w:t>
      </w:r>
    </w:p>
    <w:p w14:paraId="0218B2D9" w14:textId="77777777" w:rsidR="002F39AC" w:rsidRPr="008D2E7E" w:rsidRDefault="002F39AC" w:rsidP="008D2E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0CEFB7" w14:textId="71F246D8" w:rsidR="00A1565F" w:rsidRPr="008D2E7E" w:rsidRDefault="00A1565F" w:rsidP="008D2E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OLE_LINK1"/>
      <w:bookmarkStart w:id="2" w:name="OLE_LINK2"/>
      <w:r w:rsidRPr="008D2E7E">
        <w:rPr>
          <w:rFonts w:ascii="Times New Roman" w:hAnsi="Times New Roman"/>
          <w:sz w:val="28"/>
          <w:szCs w:val="28"/>
        </w:rPr>
        <w:t xml:space="preserve">Лабораторно-практические работы по математике в основной школе является важным элементом обучения, который способствует глубокому пониманию учащимися математики, развитию практических навыков и повышению познавательной активности. Как отмечается в педагогической </w:t>
      </w:r>
      <w:r w:rsidRPr="008D2E7E">
        <w:rPr>
          <w:rFonts w:ascii="Times New Roman" w:hAnsi="Times New Roman"/>
          <w:sz w:val="28"/>
          <w:szCs w:val="28"/>
        </w:rPr>
        <w:lastRenderedPageBreak/>
        <w:t>литературе, ЛПР способствуют «самостоятельному решению учащимися задач, которые задаются конкретными техническими деталями, предметами или специально изготовленными моделями» [</w:t>
      </w:r>
      <w:r w:rsidR="002F39AC">
        <w:rPr>
          <w:rFonts w:ascii="Times New Roman" w:hAnsi="Times New Roman"/>
          <w:sz w:val="28"/>
          <w:szCs w:val="28"/>
        </w:rPr>
        <w:t>3</w:t>
      </w:r>
      <w:r w:rsidRPr="008D2E7E">
        <w:rPr>
          <w:rFonts w:ascii="Times New Roman" w:hAnsi="Times New Roman"/>
          <w:sz w:val="28"/>
          <w:szCs w:val="28"/>
        </w:rPr>
        <w:t>].</w:t>
      </w:r>
    </w:p>
    <w:p w14:paraId="7B5509BB" w14:textId="77777777" w:rsidR="00A1565F" w:rsidRPr="008D2E7E" w:rsidRDefault="00A1565F" w:rsidP="008D2E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E7E">
        <w:rPr>
          <w:rFonts w:ascii="Times New Roman" w:hAnsi="Times New Roman"/>
          <w:sz w:val="28"/>
          <w:szCs w:val="28"/>
        </w:rPr>
        <w:t>Использование таких работ особенно актуально в контексте реализации Федерального государственного образовательного стандарта основного общего образования нового поколения, где подчеркивается необходимость применения деятельностного подхода и развитие у обучающихся функциональной грамотности. В частности, в разделе стандарта, посвящённом требованиям к результатам освоения программы, указывается: «освоение основной образовательной программы должно обеспечивать овладение умениями самостоятельно добывать, осмысливать и применять знания в практической деятельности, повседневной жизни» [1].</w:t>
      </w:r>
    </w:p>
    <w:p w14:paraId="08634B5D" w14:textId="77777777" w:rsidR="00A1565F" w:rsidRPr="008D2E7E" w:rsidRDefault="00A1565F" w:rsidP="008D2E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E7E">
        <w:rPr>
          <w:rFonts w:ascii="Times New Roman" w:hAnsi="Times New Roman"/>
          <w:sz w:val="28"/>
          <w:szCs w:val="28"/>
        </w:rPr>
        <w:t xml:space="preserve">Лабораторно-практические работы могут быть использованы на разных этапах урока, в зависимости от целей и задач. </w:t>
      </w:r>
    </w:p>
    <w:p w14:paraId="644EEEFF" w14:textId="37815A50" w:rsidR="00A1565F" w:rsidRPr="008D2E7E" w:rsidRDefault="00A1565F" w:rsidP="008D2E7E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2E7E">
        <w:rPr>
          <w:rFonts w:ascii="Times New Roman" w:hAnsi="Times New Roman"/>
          <w:sz w:val="28"/>
          <w:szCs w:val="28"/>
          <w:u w:val="single"/>
        </w:rPr>
        <w:t>Этап актуализации знаний:</w:t>
      </w:r>
      <w:r w:rsidRPr="008D2E7E">
        <w:rPr>
          <w:rFonts w:ascii="Times New Roman" w:hAnsi="Times New Roman"/>
          <w:sz w:val="28"/>
          <w:szCs w:val="28"/>
        </w:rPr>
        <w:t xml:space="preserve"> ЛПР могут быть направлены на повторение и закрепление ранее изученного материала путем выполнения элементарных измерений, вычислений или графических построений. Подобные задания позволяют не только диагностировать уровень усвоения содержания, но и создают условия для перехода к новым знаниям. Вводная часть урока может включать задания типа: «Измерьте углы треугольника и проверьте, какова их сумма» — такой подход способствует вовлечению учащихся в активную деятельность с самого начала урока [</w:t>
      </w:r>
      <w:r w:rsidR="002F39AC">
        <w:rPr>
          <w:rFonts w:ascii="Times New Roman" w:hAnsi="Times New Roman"/>
          <w:sz w:val="28"/>
          <w:szCs w:val="28"/>
        </w:rPr>
        <w:t>7</w:t>
      </w:r>
      <w:r w:rsidRPr="008D2E7E">
        <w:rPr>
          <w:rFonts w:ascii="Times New Roman" w:hAnsi="Times New Roman"/>
          <w:sz w:val="28"/>
          <w:szCs w:val="28"/>
        </w:rPr>
        <w:t xml:space="preserve">]. </w:t>
      </w:r>
    </w:p>
    <w:p w14:paraId="4333A007" w14:textId="519992C4" w:rsidR="00A1565F" w:rsidRPr="008D2E7E" w:rsidRDefault="00A1565F" w:rsidP="008D2E7E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2E7E">
        <w:rPr>
          <w:rFonts w:ascii="Times New Roman" w:hAnsi="Times New Roman"/>
          <w:sz w:val="28"/>
          <w:szCs w:val="28"/>
          <w:u w:val="single"/>
        </w:rPr>
        <w:t>Этап объяснения нового материала:</w:t>
      </w:r>
      <w:r w:rsidRPr="008D2E7E">
        <w:rPr>
          <w:rFonts w:ascii="Times New Roman" w:hAnsi="Times New Roman"/>
          <w:sz w:val="28"/>
          <w:szCs w:val="28"/>
        </w:rPr>
        <w:t xml:space="preserve"> ЛПР выступают как средство эвристического поиска. Этот прием способствует осознанию сути изучаемых понятий через собственную деятельность, а не через абстрактное изложение учителя [</w:t>
      </w:r>
      <w:r w:rsidR="002F39AC">
        <w:rPr>
          <w:rFonts w:ascii="Times New Roman" w:hAnsi="Times New Roman"/>
          <w:sz w:val="28"/>
          <w:szCs w:val="28"/>
        </w:rPr>
        <w:t>1</w:t>
      </w:r>
      <w:r w:rsidRPr="008D2E7E">
        <w:rPr>
          <w:rFonts w:ascii="Times New Roman" w:hAnsi="Times New Roman"/>
          <w:sz w:val="28"/>
          <w:szCs w:val="28"/>
        </w:rPr>
        <w:t xml:space="preserve">]. </w:t>
      </w:r>
    </w:p>
    <w:p w14:paraId="2E8EFBE5" w14:textId="77777777" w:rsidR="00A1565F" w:rsidRPr="008D2E7E" w:rsidRDefault="00A1565F" w:rsidP="008D2E7E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2E7E">
        <w:rPr>
          <w:rFonts w:ascii="Times New Roman" w:hAnsi="Times New Roman"/>
          <w:sz w:val="28"/>
          <w:szCs w:val="28"/>
          <w:u w:val="single"/>
        </w:rPr>
        <w:t>Этап закрепления изученного материала</w:t>
      </w:r>
      <w:r w:rsidRPr="008D2E7E">
        <w:rPr>
          <w:rFonts w:ascii="Times New Roman" w:hAnsi="Times New Roman"/>
          <w:sz w:val="28"/>
          <w:szCs w:val="28"/>
        </w:rPr>
        <w:t xml:space="preserve">: на этом этапе ЛПР помогают обобщить и систематизировать полученные знания, что способствует их лучшему усвоению и закреплению. </w:t>
      </w:r>
    </w:p>
    <w:p w14:paraId="3E624161" w14:textId="61845FC4" w:rsidR="00A1565F" w:rsidRPr="008D2E7E" w:rsidRDefault="00A1565F" w:rsidP="008D2E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E7E">
        <w:rPr>
          <w:rFonts w:ascii="Times New Roman" w:hAnsi="Times New Roman"/>
          <w:sz w:val="28"/>
          <w:szCs w:val="28"/>
        </w:rPr>
        <w:lastRenderedPageBreak/>
        <w:t>Интеграция ЛПР в учебный процесс требует внимательного подхода к организации их проведения, включая выбор оптимального этапа урока и места для выполнения работы. Как подчеркивается в методических источниках, «лабораторные работы могут быть проведены в классе, дома или на улице в зависимости от темы и поставленных задач» [</w:t>
      </w:r>
      <w:r w:rsidR="002F39AC">
        <w:rPr>
          <w:rFonts w:ascii="Times New Roman" w:hAnsi="Times New Roman"/>
          <w:sz w:val="28"/>
          <w:szCs w:val="28"/>
        </w:rPr>
        <w:t>7</w:t>
      </w:r>
      <w:r w:rsidRPr="008D2E7E">
        <w:rPr>
          <w:rFonts w:ascii="Times New Roman" w:hAnsi="Times New Roman"/>
          <w:sz w:val="28"/>
          <w:szCs w:val="28"/>
        </w:rPr>
        <w:t>]. Проведение ЛПР в классе позволяет использовать школьное оборудование, а вне школы, например, на улице, учащиеся могут наблюдать реальные математические объекты, что способствует лучшему пониманию теории.</w:t>
      </w:r>
    </w:p>
    <w:p w14:paraId="5A730120" w14:textId="77777777" w:rsidR="00A1565F" w:rsidRPr="008D2E7E" w:rsidRDefault="00A1565F" w:rsidP="008D2E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E7E">
        <w:rPr>
          <w:rFonts w:ascii="Times New Roman" w:hAnsi="Times New Roman"/>
          <w:sz w:val="28"/>
          <w:szCs w:val="28"/>
        </w:rPr>
        <w:t xml:space="preserve">Также учителю необходимо определить форму работы – индивидуальную или групповую. Когда учащиеся работают в парах или группах, это способствует лучшему усвоению материала, поскольку они могут обмениваться идеями и разрабатывать решения совместно. Взаимопомощь и коллективное обсуждение делают процесс более увлекательным и способствует лучшему закреплению знаний. Эти аспекты играют значительную роль в эффективности работы и должны зависеть от целей ЛПР, доступных ресурсов и характера задания. </w:t>
      </w:r>
    </w:p>
    <w:p w14:paraId="08FF0F21" w14:textId="151B4E2F" w:rsidR="00A1565F" w:rsidRPr="008D2E7E" w:rsidRDefault="00A1565F" w:rsidP="008D2E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E7E">
        <w:rPr>
          <w:rFonts w:ascii="Times New Roman" w:hAnsi="Times New Roman"/>
          <w:sz w:val="28"/>
          <w:szCs w:val="28"/>
        </w:rPr>
        <w:t>Разработка заданий для ЛПР требует внимательного подхода. Первоначально следует определить цели заданий, которые включают углубление знаний, развитие исследовательских навыков учащихся, а также способность применять теоретические знания в решении практических задач. Задания должны быть разнообразными и соответствовать возрастным особенностям учащихся. Они могут быть исследовательскими, практико-ориентированными или контекстными, каждый тип задач развивает разные аспекты мышления [</w:t>
      </w:r>
      <w:r w:rsidR="002F39AC">
        <w:rPr>
          <w:rFonts w:ascii="Times New Roman" w:hAnsi="Times New Roman"/>
          <w:sz w:val="28"/>
          <w:szCs w:val="28"/>
        </w:rPr>
        <w:t>5</w:t>
      </w:r>
      <w:r w:rsidRPr="008D2E7E">
        <w:rPr>
          <w:rFonts w:ascii="Times New Roman" w:hAnsi="Times New Roman"/>
          <w:sz w:val="28"/>
          <w:szCs w:val="28"/>
        </w:rPr>
        <w:t xml:space="preserve">, с. 6]. Контекстные задачи, в частности, помогают учащимся увидеть практическую значимость изучаемых понятий. </w:t>
      </w:r>
    </w:p>
    <w:p w14:paraId="3BF42B0C" w14:textId="02006900" w:rsidR="00A1565F" w:rsidRPr="008D2E7E" w:rsidRDefault="00A1565F" w:rsidP="008D2E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E7E">
        <w:rPr>
          <w:rFonts w:ascii="Times New Roman" w:hAnsi="Times New Roman"/>
          <w:sz w:val="28"/>
          <w:szCs w:val="28"/>
        </w:rPr>
        <w:t>Правильное оформление лабораторно-практических работ, как указано в методической литературе [</w:t>
      </w:r>
      <w:r w:rsidR="002F39AC">
        <w:rPr>
          <w:rFonts w:ascii="Times New Roman" w:hAnsi="Times New Roman"/>
          <w:sz w:val="28"/>
          <w:szCs w:val="28"/>
        </w:rPr>
        <w:t>6</w:t>
      </w:r>
      <w:r w:rsidRPr="008D2E7E">
        <w:rPr>
          <w:rFonts w:ascii="Times New Roman" w:hAnsi="Times New Roman"/>
          <w:sz w:val="28"/>
          <w:szCs w:val="28"/>
        </w:rPr>
        <w:t xml:space="preserve">, с. 6], является важным элементом, который помогает организовать процесс и систематизировать знания. Титульный лист должен содержать информацию о названии работы, классе, ФИО учащегося, содержание — перечень разделов работы, а введение должно включать </w:t>
      </w:r>
      <w:r w:rsidRPr="008D2E7E">
        <w:rPr>
          <w:rFonts w:ascii="Times New Roman" w:hAnsi="Times New Roman"/>
          <w:sz w:val="28"/>
          <w:szCs w:val="28"/>
        </w:rPr>
        <w:lastRenderedPageBreak/>
        <w:t xml:space="preserve">описание целей и задач работы, основной блок задания — методы выполнения работы, алгоритмы действий, результаты наблюдений и их анализ. В заключении важно подвести итоги и сформулировать выводы на основе полученных данных. Включение всех этих элементов помогает учащимся формировать научный подход к решению задач, а также развивает навыки оформления научных работ. </w:t>
      </w:r>
    </w:p>
    <w:p w14:paraId="21243ED5" w14:textId="03FD60E5" w:rsidR="00A1565F" w:rsidRPr="008D2E7E" w:rsidRDefault="00A1565F" w:rsidP="008D2E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E7E">
        <w:rPr>
          <w:rFonts w:ascii="Times New Roman" w:hAnsi="Times New Roman"/>
          <w:sz w:val="28"/>
          <w:szCs w:val="28"/>
        </w:rPr>
        <w:t>Современный подход к лабораторно-практическим работам по математике предполагает использование информационно-коммуникационных технологий (ИКТ), что повышает наглядность материала и развивает у учащихся цифровые компетенции. ИКТ могут быть использованы для моделирования математических процессов, обработки данных и представления результатов. Это позволяет сделать задания более интерактивными и наглядными. По мнению исследователей «использованием STEM-оборудования способствует решению комплексных контекстных задач» [</w:t>
      </w:r>
      <w:r w:rsidR="002F39AC">
        <w:rPr>
          <w:rFonts w:ascii="Times New Roman" w:hAnsi="Times New Roman"/>
          <w:sz w:val="28"/>
          <w:szCs w:val="28"/>
        </w:rPr>
        <w:t>4</w:t>
      </w:r>
      <w:r w:rsidRPr="008D2E7E">
        <w:rPr>
          <w:rFonts w:ascii="Times New Roman" w:hAnsi="Times New Roman"/>
          <w:sz w:val="28"/>
          <w:szCs w:val="28"/>
        </w:rPr>
        <w:t xml:space="preserve">, с 8]. </w:t>
      </w:r>
    </w:p>
    <w:p w14:paraId="068B3232" w14:textId="77777777" w:rsidR="00A1565F" w:rsidRPr="008D2E7E" w:rsidRDefault="00A1565F" w:rsidP="008D2E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E7E">
        <w:rPr>
          <w:rFonts w:ascii="Times New Roman" w:hAnsi="Times New Roman"/>
          <w:sz w:val="28"/>
          <w:szCs w:val="28"/>
        </w:rPr>
        <w:t xml:space="preserve">Процесс выполнения ЛПР можно разделить на несколько этапов: </w:t>
      </w:r>
    </w:p>
    <w:p w14:paraId="25116036" w14:textId="77777777" w:rsidR="00A1565F" w:rsidRPr="008D2E7E" w:rsidRDefault="00A1565F" w:rsidP="008D2E7E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2E7E">
        <w:rPr>
          <w:rFonts w:ascii="Times New Roman" w:hAnsi="Times New Roman"/>
          <w:sz w:val="28"/>
          <w:szCs w:val="28"/>
          <w:u w:val="single"/>
        </w:rPr>
        <w:t>Подготовительный этап</w:t>
      </w:r>
      <w:r w:rsidRPr="008D2E7E">
        <w:rPr>
          <w:rFonts w:ascii="Times New Roman" w:hAnsi="Times New Roman"/>
          <w:sz w:val="28"/>
          <w:szCs w:val="28"/>
        </w:rPr>
        <w:t xml:space="preserve">: преподаватель должен ознакомить учащихся с целями и задачами работы, а также объяснить методы и инструменты, которые они будут использовать. </w:t>
      </w:r>
    </w:p>
    <w:p w14:paraId="26A4CC5D" w14:textId="77777777" w:rsidR="00A1565F" w:rsidRPr="008D2E7E" w:rsidRDefault="00A1565F" w:rsidP="008D2E7E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2E7E">
        <w:rPr>
          <w:rFonts w:ascii="Times New Roman" w:hAnsi="Times New Roman"/>
          <w:sz w:val="28"/>
          <w:szCs w:val="28"/>
          <w:u w:val="single"/>
        </w:rPr>
        <w:t>Основной этап</w:t>
      </w:r>
      <w:r w:rsidRPr="008D2E7E">
        <w:rPr>
          <w:rFonts w:ascii="Times New Roman" w:hAnsi="Times New Roman"/>
          <w:sz w:val="28"/>
          <w:szCs w:val="28"/>
        </w:rPr>
        <w:t xml:space="preserve">: учащиеся выполняют задания самостоятельно, при этом учитель должен быть готов оказать поддержку при возникновении трудностей. </w:t>
      </w:r>
    </w:p>
    <w:p w14:paraId="1B40CFF9" w14:textId="77777777" w:rsidR="00A1565F" w:rsidRPr="008D2E7E" w:rsidRDefault="00A1565F" w:rsidP="008D2E7E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2E7E">
        <w:rPr>
          <w:rFonts w:ascii="Times New Roman" w:hAnsi="Times New Roman"/>
          <w:sz w:val="28"/>
          <w:szCs w:val="28"/>
          <w:u w:val="single"/>
        </w:rPr>
        <w:t>Заключительный этап</w:t>
      </w:r>
      <w:r w:rsidRPr="008D2E7E">
        <w:rPr>
          <w:rFonts w:ascii="Times New Roman" w:hAnsi="Times New Roman"/>
          <w:sz w:val="28"/>
          <w:szCs w:val="28"/>
        </w:rPr>
        <w:t xml:space="preserve">: проводится обсуждение результатов, анализируются ошибки и подводятся итоги работы. </w:t>
      </w:r>
    </w:p>
    <w:p w14:paraId="2077422D" w14:textId="77777777" w:rsidR="00A1565F" w:rsidRPr="008D2E7E" w:rsidRDefault="00A1565F" w:rsidP="008D2E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E7E">
        <w:rPr>
          <w:rFonts w:ascii="Times New Roman" w:hAnsi="Times New Roman"/>
          <w:sz w:val="28"/>
          <w:szCs w:val="28"/>
        </w:rPr>
        <w:t xml:space="preserve">Немаловажной частью работы с ЛПР является оценка результатов и организация рефлексии. Оценка должна учитывать не только правильность выполнения заданий, но и степень самостоятельности учащихся, их творческий подход к решению проблем. Важно организовать рефлексию, чтобы учащиеся могли обсудить полученные результаты, поделиться своими впечатлениями и трудностями, что способствует развитию критического </w:t>
      </w:r>
      <w:r w:rsidRPr="008D2E7E">
        <w:rPr>
          <w:rFonts w:ascii="Times New Roman" w:hAnsi="Times New Roman"/>
          <w:sz w:val="28"/>
          <w:szCs w:val="28"/>
        </w:rPr>
        <w:lastRenderedPageBreak/>
        <w:t>мышления и умения работать в команде. Такой подход позволяет не только углубить знания, но и развить ключевые компетенции, необходимые для решения реальных жизненных задач.</w:t>
      </w:r>
    </w:p>
    <w:p w14:paraId="1A326D1A" w14:textId="77777777" w:rsidR="00A1565F" w:rsidRPr="008D2E7E" w:rsidRDefault="00A1565F" w:rsidP="008D2E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E7E">
        <w:rPr>
          <w:rFonts w:ascii="Times New Roman" w:hAnsi="Times New Roman"/>
          <w:sz w:val="28"/>
          <w:szCs w:val="28"/>
        </w:rPr>
        <w:t>Таким образом, разработка и внедрение лабораторно-практических работ по математике в образовательный процесс требует внимательного подхода как к содержанию заданий, так и к их организации. При правильной реализации, с учетом требований современных стандартов и применения цифровых технологий, ЛПР становятся эффективным инструментом развития познавательной активности, функциональной грамотности и практических умений школьников.</w:t>
      </w:r>
    </w:p>
    <w:bookmarkEnd w:id="1"/>
    <w:bookmarkEnd w:id="2"/>
    <w:p w14:paraId="78FB650A" w14:textId="77777777" w:rsidR="008D2E7E" w:rsidRPr="008D2E7E" w:rsidRDefault="008D2E7E" w:rsidP="008D2E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3B481D" w14:textId="356711C8" w:rsidR="008D2E7E" w:rsidRPr="008D2E7E" w:rsidRDefault="008D2E7E" w:rsidP="002F39A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E7E">
        <w:rPr>
          <w:rFonts w:ascii="Times New Roman" w:hAnsi="Times New Roman"/>
          <w:b/>
          <w:bCs/>
          <w:sz w:val="28"/>
          <w:szCs w:val="28"/>
        </w:rPr>
        <w:t>Литература</w:t>
      </w:r>
    </w:p>
    <w:p w14:paraId="2E6A28EC" w14:textId="587BFF33" w:rsidR="002F39AC" w:rsidRPr="008D2E7E" w:rsidRDefault="002F39AC" w:rsidP="002F39AC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D2E7E">
        <w:rPr>
          <w:rFonts w:ascii="Times New Roman" w:eastAsia="Times New Roman" w:hAnsi="Times New Roman"/>
          <w:sz w:val="28"/>
          <w:szCs w:val="28"/>
        </w:rPr>
        <w:t xml:space="preserve">Об утверждении федерального государственного образовательного стандарта основного общего </w:t>
      </w:r>
      <w:proofErr w:type="gramStart"/>
      <w:r w:rsidRPr="008D2E7E">
        <w:rPr>
          <w:rFonts w:ascii="Times New Roman" w:eastAsia="Times New Roman" w:hAnsi="Times New Roman"/>
          <w:sz w:val="28"/>
          <w:szCs w:val="28"/>
        </w:rPr>
        <w:t>образования</w:t>
      </w:r>
      <w:r w:rsidRPr="008D2E7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8D2E7E">
        <w:rPr>
          <w:rFonts w:ascii="Times New Roman" w:eastAsia="Times New Roman" w:hAnsi="Times New Roman"/>
          <w:sz w:val="28"/>
          <w:szCs w:val="28"/>
        </w:rPr>
        <w:t xml:space="preserve"> Приказ Министерства просвещения Р</w:t>
      </w:r>
      <w:r w:rsidRPr="008D2E7E">
        <w:rPr>
          <w:rFonts w:ascii="Times New Roman" w:hAnsi="Times New Roman"/>
          <w:sz w:val="28"/>
          <w:szCs w:val="28"/>
        </w:rPr>
        <w:t xml:space="preserve">оссийской </w:t>
      </w:r>
      <w:r w:rsidRPr="008D2E7E">
        <w:rPr>
          <w:rFonts w:ascii="Times New Roman" w:eastAsia="Times New Roman" w:hAnsi="Times New Roman"/>
          <w:sz w:val="28"/>
          <w:szCs w:val="28"/>
        </w:rPr>
        <w:t>Ф</w:t>
      </w:r>
      <w:r w:rsidRPr="008D2E7E">
        <w:rPr>
          <w:rFonts w:ascii="Times New Roman" w:hAnsi="Times New Roman"/>
          <w:sz w:val="28"/>
          <w:szCs w:val="28"/>
        </w:rPr>
        <w:t>едерации</w:t>
      </w:r>
      <w:r w:rsidRPr="008D2E7E">
        <w:rPr>
          <w:rFonts w:ascii="Times New Roman" w:eastAsia="Times New Roman" w:hAnsi="Times New Roman"/>
          <w:sz w:val="28"/>
          <w:szCs w:val="28"/>
        </w:rPr>
        <w:t xml:space="preserve"> от 31 мая 2021 г. № 287 // </w:t>
      </w:r>
      <w:r w:rsidRPr="008D2E7E">
        <w:rPr>
          <w:rFonts w:ascii="Times New Roman" w:hAnsi="Times New Roman"/>
          <w:sz w:val="28"/>
          <w:szCs w:val="28"/>
        </w:rPr>
        <w:t xml:space="preserve">сайт компании «КонсультантПлюс». </w:t>
      </w:r>
      <w:r w:rsidRPr="008D2E7E">
        <w:rPr>
          <w:rFonts w:ascii="Times New Roman" w:eastAsia="Times New Roman" w:hAnsi="Times New Roman"/>
          <w:sz w:val="28"/>
          <w:szCs w:val="28"/>
        </w:rPr>
        <w:t xml:space="preserve">– </w:t>
      </w:r>
      <w:r w:rsidRPr="008D2E7E">
        <w:rPr>
          <w:rFonts w:ascii="Times New Roman" w:eastAsia="Times New Roman" w:hAnsi="Times New Roman"/>
          <w:sz w:val="28"/>
          <w:szCs w:val="28"/>
          <w:lang w:val="en-US"/>
        </w:rPr>
        <w:t>URL</w:t>
      </w:r>
      <w:r w:rsidRPr="008D2E7E">
        <w:rPr>
          <w:rFonts w:ascii="Times New Roman" w:eastAsia="Times New Roman" w:hAnsi="Times New Roman"/>
          <w:sz w:val="28"/>
          <w:szCs w:val="28"/>
        </w:rPr>
        <w:t xml:space="preserve">: </w:t>
      </w:r>
      <w:hyperlink r:id="rId5" w:history="1">
        <w:r w:rsidRPr="008D2E7E">
          <w:rPr>
            <w:rStyle w:val="ac"/>
            <w:rFonts w:ascii="Times New Roman" w:hAnsi="Times New Roman"/>
            <w:sz w:val="28"/>
            <w:szCs w:val="28"/>
          </w:rPr>
          <w:t>https://shkolaaleksejnikolskoe-r25.gosweb.gosuslu</w:t>
        </w:r>
        <w:r w:rsidRPr="008D2E7E">
          <w:rPr>
            <w:rStyle w:val="ac"/>
            <w:rFonts w:ascii="Times New Roman" w:hAnsi="Times New Roman"/>
            <w:sz w:val="28"/>
            <w:szCs w:val="28"/>
          </w:rPr>
          <w:t>g</w:t>
        </w:r>
        <w:r w:rsidRPr="008D2E7E">
          <w:rPr>
            <w:rStyle w:val="ac"/>
            <w:rFonts w:ascii="Times New Roman" w:hAnsi="Times New Roman"/>
            <w:sz w:val="28"/>
            <w:szCs w:val="28"/>
          </w:rPr>
          <w:t>i.ru/netca</w:t>
        </w:r>
        <w:r w:rsidRPr="008D2E7E">
          <w:rPr>
            <w:rStyle w:val="ac"/>
            <w:rFonts w:ascii="Times New Roman" w:hAnsi="Times New Roman"/>
            <w:sz w:val="28"/>
            <w:szCs w:val="28"/>
          </w:rPr>
          <w:t>t</w:t>
        </w:r>
        <w:r w:rsidRPr="008D2E7E">
          <w:rPr>
            <w:rStyle w:val="ac"/>
            <w:rFonts w:ascii="Times New Roman" w:hAnsi="Times New Roman"/>
            <w:sz w:val="28"/>
            <w:szCs w:val="28"/>
          </w:rPr>
          <w:t>_files/32/2871/FGOS_OOO.pdf</w:t>
        </w:r>
      </w:hyperlink>
      <w:r w:rsidRPr="008D2E7E">
        <w:rPr>
          <w:rFonts w:ascii="Times New Roman" w:hAnsi="Times New Roman"/>
          <w:sz w:val="28"/>
          <w:szCs w:val="28"/>
        </w:rPr>
        <w:t xml:space="preserve"> </w:t>
      </w:r>
      <w:r w:rsidRPr="008D2E7E">
        <w:rPr>
          <w:rFonts w:ascii="Times New Roman" w:eastAsia="Times New Roman" w:hAnsi="Times New Roman"/>
          <w:sz w:val="28"/>
          <w:szCs w:val="28"/>
        </w:rPr>
        <w:t xml:space="preserve">(дата обращения: </w:t>
      </w:r>
      <w:r w:rsidRPr="008D2E7E">
        <w:rPr>
          <w:rFonts w:ascii="Times New Roman" w:hAnsi="Times New Roman"/>
          <w:sz w:val="28"/>
          <w:szCs w:val="28"/>
        </w:rPr>
        <w:t>27</w:t>
      </w:r>
      <w:r w:rsidRPr="008D2E7E">
        <w:rPr>
          <w:rFonts w:ascii="Times New Roman" w:eastAsia="Times New Roman" w:hAnsi="Times New Roman"/>
          <w:sz w:val="28"/>
          <w:szCs w:val="28"/>
        </w:rPr>
        <w:t>.</w:t>
      </w:r>
      <w:r w:rsidRPr="008D2E7E">
        <w:rPr>
          <w:rFonts w:ascii="Times New Roman" w:hAnsi="Times New Roman"/>
          <w:sz w:val="28"/>
          <w:szCs w:val="28"/>
        </w:rPr>
        <w:t>03</w:t>
      </w:r>
      <w:r w:rsidRPr="008D2E7E">
        <w:rPr>
          <w:rFonts w:ascii="Times New Roman" w:eastAsia="Times New Roman" w:hAnsi="Times New Roman"/>
          <w:sz w:val="28"/>
          <w:szCs w:val="28"/>
        </w:rPr>
        <w:t>.202</w:t>
      </w:r>
      <w:r w:rsidRPr="008D2E7E">
        <w:rPr>
          <w:rFonts w:ascii="Times New Roman" w:hAnsi="Times New Roman"/>
          <w:sz w:val="28"/>
          <w:szCs w:val="28"/>
        </w:rPr>
        <w:t>5</w:t>
      </w:r>
      <w:r w:rsidRPr="008D2E7E">
        <w:rPr>
          <w:rFonts w:ascii="Times New Roman" w:eastAsia="Times New Roman" w:hAnsi="Times New Roman"/>
          <w:sz w:val="28"/>
          <w:szCs w:val="28"/>
        </w:rPr>
        <w:t>).</w:t>
      </w:r>
    </w:p>
    <w:p w14:paraId="6C9A958F" w14:textId="573F1D5B" w:rsidR="002F39AC" w:rsidRPr="002F39AC" w:rsidRDefault="002F39AC" w:rsidP="002F39AC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D5B6D">
        <w:rPr>
          <w:rFonts w:ascii="Times New Roman" w:hAnsi="Times New Roman"/>
          <w:sz w:val="28"/>
          <w:szCs w:val="28"/>
        </w:rPr>
        <w:t>Аммосова</w:t>
      </w:r>
      <w:proofErr w:type="spellEnd"/>
      <w:r w:rsidRPr="00ED5B6D">
        <w:rPr>
          <w:rFonts w:ascii="Times New Roman" w:hAnsi="Times New Roman"/>
          <w:sz w:val="28"/>
          <w:szCs w:val="28"/>
        </w:rPr>
        <w:t xml:space="preserve">, Н. В. Лабораторно-практические работы как средство развития исследовательской деятельности учащихся средней школы при обучении математике / Н. В. </w:t>
      </w:r>
      <w:proofErr w:type="spellStart"/>
      <w:r w:rsidRPr="00ED5B6D">
        <w:rPr>
          <w:rFonts w:ascii="Times New Roman" w:hAnsi="Times New Roman"/>
          <w:sz w:val="28"/>
          <w:szCs w:val="28"/>
        </w:rPr>
        <w:t>Аммосова</w:t>
      </w:r>
      <w:proofErr w:type="spellEnd"/>
      <w:r w:rsidRPr="00ED5B6D">
        <w:rPr>
          <w:rFonts w:ascii="Times New Roman" w:hAnsi="Times New Roman"/>
          <w:sz w:val="28"/>
          <w:szCs w:val="28"/>
        </w:rPr>
        <w:t>, Б. Б. Коваленко. – Текст (Визуальный</w:t>
      </w:r>
      <w:proofErr w:type="gramStart"/>
      <w:r w:rsidRPr="00ED5B6D">
        <w:rPr>
          <w:rFonts w:ascii="Times New Roman" w:hAnsi="Times New Roman"/>
          <w:sz w:val="28"/>
          <w:szCs w:val="28"/>
        </w:rPr>
        <w:t>) :</w:t>
      </w:r>
      <w:proofErr w:type="gramEnd"/>
      <w:r w:rsidRPr="00ED5B6D">
        <w:rPr>
          <w:rFonts w:ascii="Times New Roman" w:hAnsi="Times New Roman"/>
          <w:sz w:val="28"/>
          <w:szCs w:val="28"/>
        </w:rPr>
        <w:t xml:space="preserve"> электронный // МНИЖ. – 2013. – </w:t>
      </w:r>
      <w:proofErr w:type="gramStart"/>
      <w:r w:rsidRPr="00ED5B6D">
        <w:rPr>
          <w:rFonts w:ascii="Times New Roman" w:hAnsi="Times New Roman"/>
          <w:sz w:val="28"/>
          <w:szCs w:val="28"/>
        </w:rPr>
        <w:t>№8-3</w:t>
      </w:r>
      <w:proofErr w:type="gramEnd"/>
      <w:r w:rsidRPr="00ED5B6D">
        <w:rPr>
          <w:rFonts w:ascii="Times New Roman" w:hAnsi="Times New Roman"/>
          <w:sz w:val="28"/>
          <w:szCs w:val="28"/>
        </w:rPr>
        <w:t xml:space="preserve"> (15). С. 87-88. – URL: </w:t>
      </w:r>
      <w:hyperlink r:id="rId6" w:history="1">
        <w:r w:rsidRPr="00ED5B6D">
          <w:rPr>
            <w:rStyle w:val="ac"/>
            <w:rFonts w:ascii="Times New Roman" w:hAnsi="Times New Roman"/>
            <w:sz w:val="28"/>
            <w:szCs w:val="28"/>
          </w:rPr>
          <w:t>https://cyberleninka.ru/article/n/laboratorno-prakticheskie-raboty-kak-sredstvo-razvitiya-issledovatelskoy-deyatelnosti-uchaschihsya-sredney-shkoly-pri-obuchenii</w:t>
        </w:r>
      </w:hyperlink>
      <w:r w:rsidRPr="00ED5B6D">
        <w:rPr>
          <w:rFonts w:ascii="Times New Roman" w:hAnsi="Times New Roman"/>
          <w:sz w:val="28"/>
          <w:szCs w:val="28"/>
        </w:rPr>
        <w:t xml:space="preserve"> (дата обращения: 07.04.2025).</w:t>
      </w:r>
    </w:p>
    <w:p w14:paraId="0168783A" w14:textId="086790B7" w:rsidR="002F39AC" w:rsidRPr="008D2E7E" w:rsidRDefault="002F39AC" w:rsidP="008D2E7E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D2E7E">
        <w:rPr>
          <w:rFonts w:ascii="Times New Roman" w:hAnsi="Times New Roman"/>
          <w:sz w:val="28"/>
          <w:szCs w:val="28"/>
        </w:rPr>
        <w:t>Киндеева</w:t>
      </w:r>
      <w:proofErr w:type="spellEnd"/>
      <w:r w:rsidRPr="008D2E7E">
        <w:rPr>
          <w:rFonts w:ascii="Times New Roman" w:hAnsi="Times New Roman"/>
          <w:sz w:val="28"/>
          <w:szCs w:val="28"/>
        </w:rPr>
        <w:t xml:space="preserve">, Е. В. Лабораторные работы на уроках математики / Е. В. </w:t>
      </w:r>
      <w:proofErr w:type="spellStart"/>
      <w:r w:rsidRPr="008D2E7E">
        <w:rPr>
          <w:rFonts w:ascii="Times New Roman" w:hAnsi="Times New Roman"/>
          <w:sz w:val="28"/>
          <w:szCs w:val="28"/>
        </w:rPr>
        <w:t>Киндеева</w:t>
      </w:r>
      <w:proofErr w:type="spellEnd"/>
      <w:r w:rsidRPr="008D2E7E">
        <w:rPr>
          <w:rFonts w:ascii="Times New Roman" w:hAnsi="Times New Roman"/>
          <w:sz w:val="28"/>
          <w:szCs w:val="28"/>
        </w:rPr>
        <w:t>. – Текст (Визуальный</w:t>
      </w:r>
      <w:proofErr w:type="gramStart"/>
      <w:r w:rsidRPr="008D2E7E">
        <w:rPr>
          <w:rFonts w:ascii="Times New Roman" w:hAnsi="Times New Roman"/>
          <w:sz w:val="28"/>
          <w:szCs w:val="28"/>
        </w:rPr>
        <w:t>) :</w:t>
      </w:r>
      <w:proofErr w:type="gramEnd"/>
      <w:r w:rsidRPr="008D2E7E">
        <w:rPr>
          <w:rFonts w:ascii="Times New Roman" w:hAnsi="Times New Roman"/>
          <w:sz w:val="28"/>
          <w:szCs w:val="28"/>
        </w:rPr>
        <w:t xml:space="preserve"> электронный // Предметник. – 2016. – </w:t>
      </w:r>
      <w:r w:rsidRPr="008D2E7E">
        <w:rPr>
          <w:rFonts w:ascii="Times New Roman" w:hAnsi="Times New Roman"/>
          <w:sz w:val="28"/>
          <w:szCs w:val="28"/>
          <w:lang w:val="en-US"/>
        </w:rPr>
        <w:t>URL</w:t>
      </w:r>
      <w:r w:rsidRPr="008D2E7E"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 w:rsidRPr="008D2E7E">
          <w:rPr>
            <w:rStyle w:val="ac"/>
            <w:rFonts w:ascii="Times New Roman" w:hAnsi="Times New Roman"/>
            <w:sz w:val="28"/>
            <w:szCs w:val="28"/>
            <w:lang w:val="en-US"/>
          </w:rPr>
          <w:t>https</w:t>
        </w:r>
        <w:r w:rsidRPr="008D2E7E">
          <w:rPr>
            <w:rStyle w:val="ac"/>
            <w:rFonts w:ascii="Times New Roman" w:hAnsi="Times New Roman"/>
            <w:sz w:val="28"/>
            <w:szCs w:val="28"/>
          </w:rPr>
          <w:t>://</w:t>
        </w:r>
        <w:r w:rsidRPr="008D2E7E"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 w:rsidRPr="008D2E7E">
          <w:rPr>
            <w:rStyle w:val="ac"/>
            <w:rFonts w:ascii="Times New Roman" w:hAnsi="Times New Roman"/>
            <w:sz w:val="28"/>
            <w:szCs w:val="28"/>
          </w:rPr>
          <w:t>.</w:t>
        </w:r>
        <w:proofErr w:type="spellStart"/>
        <w:r w:rsidRPr="008D2E7E">
          <w:rPr>
            <w:rStyle w:val="ac"/>
            <w:rFonts w:ascii="Times New Roman" w:hAnsi="Times New Roman"/>
            <w:sz w:val="28"/>
            <w:szCs w:val="28"/>
            <w:lang w:val="en-US"/>
          </w:rPr>
          <w:t>predmetnik</w:t>
        </w:r>
        <w:proofErr w:type="spellEnd"/>
        <w:r w:rsidRPr="008D2E7E">
          <w:rPr>
            <w:rStyle w:val="ac"/>
            <w:rFonts w:ascii="Times New Roman" w:hAnsi="Times New Roman"/>
            <w:sz w:val="28"/>
            <w:szCs w:val="28"/>
          </w:rPr>
          <w:t>.</w:t>
        </w:r>
        <w:proofErr w:type="spellStart"/>
        <w:r w:rsidRPr="008D2E7E"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8D2E7E">
          <w:rPr>
            <w:rStyle w:val="ac"/>
            <w:rFonts w:ascii="Times New Roman" w:hAnsi="Times New Roman"/>
            <w:sz w:val="28"/>
            <w:szCs w:val="28"/>
          </w:rPr>
          <w:t>/</w:t>
        </w:r>
        <w:r w:rsidRPr="008D2E7E">
          <w:rPr>
            <w:rStyle w:val="ac"/>
            <w:rFonts w:ascii="Times New Roman" w:hAnsi="Times New Roman"/>
            <w:sz w:val="28"/>
            <w:szCs w:val="28"/>
            <w:lang w:val="en-US"/>
          </w:rPr>
          <w:t>categories</w:t>
        </w:r>
        <w:r w:rsidRPr="008D2E7E">
          <w:rPr>
            <w:rStyle w:val="ac"/>
            <w:rFonts w:ascii="Times New Roman" w:hAnsi="Times New Roman"/>
            <w:sz w:val="28"/>
            <w:szCs w:val="28"/>
          </w:rPr>
          <w:t>/7/</w:t>
        </w:r>
        <w:r w:rsidRPr="008D2E7E">
          <w:rPr>
            <w:rStyle w:val="ac"/>
            <w:rFonts w:ascii="Times New Roman" w:hAnsi="Times New Roman"/>
            <w:sz w:val="28"/>
            <w:szCs w:val="28"/>
            <w:lang w:val="en-US"/>
          </w:rPr>
          <w:t>articles</w:t>
        </w:r>
        <w:r w:rsidRPr="008D2E7E">
          <w:rPr>
            <w:rStyle w:val="ac"/>
            <w:rFonts w:ascii="Times New Roman" w:hAnsi="Times New Roman"/>
            <w:sz w:val="28"/>
            <w:szCs w:val="28"/>
          </w:rPr>
          <w:t>/481?</w:t>
        </w:r>
        <w:proofErr w:type="spellStart"/>
        <w:r w:rsidRPr="008D2E7E">
          <w:rPr>
            <w:rStyle w:val="ac"/>
            <w:rFonts w:ascii="Times New Roman" w:hAnsi="Times New Roman"/>
            <w:sz w:val="28"/>
            <w:szCs w:val="28"/>
            <w:lang w:val="en-US"/>
          </w:rPr>
          <w:t>ysclid</w:t>
        </w:r>
        <w:proofErr w:type="spellEnd"/>
        <w:r w:rsidRPr="008D2E7E">
          <w:rPr>
            <w:rStyle w:val="ac"/>
            <w:rFonts w:ascii="Times New Roman" w:hAnsi="Times New Roman"/>
            <w:sz w:val="28"/>
            <w:szCs w:val="28"/>
          </w:rPr>
          <w:t>=</w:t>
        </w:r>
        <w:r w:rsidRPr="008D2E7E">
          <w:rPr>
            <w:rStyle w:val="ac"/>
            <w:rFonts w:ascii="Times New Roman" w:hAnsi="Times New Roman"/>
            <w:sz w:val="28"/>
            <w:szCs w:val="28"/>
            <w:lang w:val="en-US"/>
          </w:rPr>
          <w:t>m</w:t>
        </w:r>
        <w:r w:rsidRPr="008D2E7E">
          <w:rPr>
            <w:rStyle w:val="ac"/>
            <w:rFonts w:ascii="Times New Roman" w:hAnsi="Times New Roman"/>
            <w:sz w:val="28"/>
            <w:szCs w:val="28"/>
          </w:rPr>
          <w:t>8</w:t>
        </w:r>
        <w:proofErr w:type="spellStart"/>
        <w:r w:rsidRPr="008D2E7E">
          <w:rPr>
            <w:rStyle w:val="ac"/>
            <w:rFonts w:ascii="Times New Roman" w:hAnsi="Times New Roman"/>
            <w:sz w:val="28"/>
            <w:szCs w:val="28"/>
            <w:lang w:val="en-US"/>
          </w:rPr>
          <w:t>lrgrnggm</w:t>
        </w:r>
        <w:proofErr w:type="spellEnd"/>
        <w:r w:rsidRPr="008D2E7E">
          <w:rPr>
            <w:rStyle w:val="ac"/>
            <w:rFonts w:ascii="Times New Roman" w:hAnsi="Times New Roman"/>
            <w:sz w:val="28"/>
            <w:szCs w:val="28"/>
          </w:rPr>
          <w:t>792037312</w:t>
        </w:r>
      </w:hyperlink>
      <w:r w:rsidRPr="008D2E7E">
        <w:rPr>
          <w:rFonts w:ascii="Times New Roman" w:hAnsi="Times New Roman"/>
          <w:sz w:val="28"/>
          <w:szCs w:val="28"/>
        </w:rPr>
        <w:t xml:space="preserve"> (дата обращения: 07.04.2025).</w:t>
      </w:r>
      <w:r w:rsidRPr="008D2E7E">
        <w:rPr>
          <w:rFonts w:ascii="Times New Roman" w:hAnsi="Times New Roman"/>
          <w:sz w:val="28"/>
          <w:szCs w:val="28"/>
        </w:rPr>
        <w:t xml:space="preserve"> </w:t>
      </w:r>
    </w:p>
    <w:p w14:paraId="1FD9047E" w14:textId="448CCC90" w:rsidR="002F39AC" w:rsidRPr="008D2E7E" w:rsidRDefault="002F39AC" w:rsidP="008D2E7E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D2E7E">
        <w:rPr>
          <w:rFonts w:ascii="Times New Roman" w:hAnsi="Times New Roman"/>
          <w:sz w:val="28"/>
          <w:szCs w:val="28"/>
        </w:rPr>
        <w:lastRenderedPageBreak/>
        <w:t>Кочагина</w:t>
      </w:r>
      <w:proofErr w:type="spellEnd"/>
      <w:r w:rsidRPr="008D2E7E">
        <w:rPr>
          <w:rFonts w:ascii="Times New Roman" w:hAnsi="Times New Roman"/>
          <w:sz w:val="28"/>
          <w:szCs w:val="28"/>
        </w:rPr>
        <w:t xml:space="preserve">, М. Н. Использование STEM-оборудования при обучении математике / М. Н. </w:t>
      </w:r>
      <w:proofErr w:type="spellStart"/>
      <w:r w:rsidRPr="008D2E7E">
        <w:rPr>
          <w:rFonts w:ascii="Times New Roman" w:hAnsi="Times New Roman"/>
          <w:sz w:val="28"/>
          <w:szCs w:val="28"/>
        </w:rPr>
        <w:t>Кочагина</w:t>
      </w:r>
      <w:proofErr w:type="spellEnd"/>
      <w:r w:rsidRPr="008D2E7E">
        <w:rPr>
          <w:rFonts w:ascii="Times New Roman" w:hAnsi="Times New Roman"/>
          <w:sz w:val="28"/>
          <w:szCs w:val="28"/>
        </w:rPr>
        <w:t xml:space="preserve">, А. И. </w:t>
      </w:r>
      <w:proofErr w:type="spellStart"/>
      <w:r w:rsidRPr="008D2E7E">
        <w:rPr>
          <w:rFonts w:ascii="Times New Roman" w:hAnsi="Times New Roman"/>
          <w:sz w:val="28"/>
          <w:szCs w:val="28"/>
        </w:rPr>
        <w:t>Белушкина</w:t>
      </w:r>
      <w:proofErr w:type="spellEnd"/>
      <w:r w:rsidRPr="008D2E7E">
        <w:rPr>
          <w:rFonts w:ascii="Times New Roman" w:hAnsi="Times New Roman"/>
          <w:sz w:val="28"/>
          <w:szCs w:val="28"/>
        </w:rPr>
        <w:t>, А. Д. Звегинцева [и др.] // – Текст (Визуальный</w:t>
      </w:r>
      <w:proofErr w:type="gramStart"/>
      <w:r w:rsidRPr="008D2E7E">
        <w:rPr>
          <w:rFonts w:ascii="Times New Roman" w:hAnsi="Times New Roman"/>
          <w:sz w:val="28"/>
          <w:szCs w:val="28"/>
        </w:rPr>
        <w:t>) :</w:t>
      </w:r>
      <w:proofErr w:type="gramEnd"/>
      <w:r w:rsidRPr="008D2E7E">
        <w:rPr>
          <w:rFonts w:ascii="Times New Roman" w:hAnsi="Times New Roman"/>
          <w:sz w:val="28"/>
          <w:szCs w:val="28"/>
        </w:rPr>
        <w:t xml:space="preserve"> электронный // Методические аспекты обучения математике и информатике в системе общего образования. – 2023. – №1. С. </w:t>
      </w:r>
      <w:proofErr w:type="gramStart"/>
      <w:r w:rsidRPr="008D2E7E">
        <w:rPr>
          <w:rFonts w:ascii="Times New Roman" w:hAnsi="Times New Roman"/>
          <w:sz w:val="28"/>
          <w:szCs w:val="28"/>
        </w:rPr>
        <w:t>1-15</w:t>
      </w:r>
      <w:proofErr w:type="gramEnd"/>
      <w:r w:rsidRPr="008D2E7E">
        <w:rPr>
          <w:rFonts w:ascii="Times New Roman" w:hAnsi="Times New Roman"/>
          <w:sz w:val="28"/>
          <w:szCs w:val="28"/>
        </w:rPr>
        <w:t xml:space="preserve">. – </w:t>
      </w:r>
      <w:r w:rsidRPr="008D2E7E">
        <w:rPr>
          <w:rFonts w:ascii="Times New Roman" w:hAnsi="Times New Roman"/>
          <w:sz w:val="28"/>
          <w:szCs w:val="28"/>
          <w:lang w:val="en-US"/>
        </w:rPr>
        <w:t>URL</w:t>
      </w:r>
      <w:r w:rsidRPr="008D2E7E">
        <w:rPr>
          <w:rFonts w:ascii="Times New Roman" w:hAnsi="Times New Roman"/>
          <w:sz w:val="28"/>
          <w:szCs w:val="28"/>
        </w:rPr>
        <w:t xml:space="preserve">: </w:t>
      </w:r>
      <w:hyperlink r:id="rId8" w:history="1">
        <w:r w:rsidRPr="008D2E7E">
          <w:rPr>
            <w:rStyle w:val="ac"/>
            <w:rFonts w:ascii="Times New Roman" w:hAnsi="Times New Roman"/>
            <w:sz w:val="28"/>
            <w:szCs w:val="28"/>
            <w:lang w:val="en-US"/>
          </w:rPr>
          <w:t>https</w:t>
        </w:r>
        <w:r w:rsidRPr="008D2E7E">
          <w:rPr>
            <w:rStyle w:val="ac"/>
            <w:rFonts w:ascii="Times New Roman" w:hAnsi="Times New Roman"/>
            <w:sz w:val="28"/>
            <w:szCs w:val="28"/>
          </w:rPr>
          <w:t>://</w:t>
        </w:r>
        <w:r w:rsidRPr="008D2E7E">
          <w:rPr>
            <w:rStyle w:val="ac"/>
            <w:rFonts w:ascii="Times New Roman" w:hAnsi="Times New Roman"/>
            <w:sz w:val="28"/>
            <w:szCs w:val="28"/>
            <w:lang w:val="en-US"/>
          </w:rPr>
          <w:t>continuum</w:t>
        </w:r>
        <w:r w:rsidRPr="008D2E7E">
          <w:rPr>
            <w:rStyle w:val="ac"/>
            <w:rFonts w:ascii="Times New Roman" w:hAnsi="Times New Roman"/>
            <w:sz w:val="28"/>
            <w:szCs w:val="28"/>
          </w:rPr>
          <w:t>-</w:t>
        </w:r>
        <w:r w:rsidRPr="008D2E7E">
          <w:rPr>
            <w:rStyle w:val="ac"/>
            <w:rFonts w:ascii="Times New Roman" w:hAnsi="Times New Roman"/>
            <w:sz w:val="28"/>
            <w:szCs w:val="28"/>
            <w:lang w:val="en-US"/>
          </w:rPr>
          <w:t>jour</w:t>
        </w:r>
        <w:r w:rsidRPr="008D2E7E">
          <w:rPr>
            <w:rStyle w:val="ac"/>
            <w:rFonts w:ascii="Times New Roman" w:hAnsi="Times New Roman"/>
            <w:sz w:val="28"/>
            <w:szCs w:val="28"/>
            <w:lang w:val="en-US"/>
          </w:rPr>
          <w:t>n</w:t>
        </w:r>
        <w:r w:rsidRPr="008D2E7E">
          <w:rPr>
            <w:rStyle w:val="ac"/>
            <w:rFonts w:ascii="Times New Roman" w:hAnsi="Times New Roman"/>
            <w:sz w:val="28"/>
            <w:szCs w:val="28"/>
            <w:lang w:val="en-US"/>
          </w:rPr>
          <w:t>al</w:t>
        </w:r>
        <w:r w:rsidRPr="008D2E7E">
          <w:rPr>
            <w:rStyle w:val="ac"/>
            <w:rFonts w:ascii="Times New Roman" w:hAnsi="Times New Roman"/>
            <w:sz w:val="28"/>
            <w:szCs w:val="28"/>
          </w:rPr>
          <w:t>.</w:t>
        </w:r>
        <w:proofErr w:type="spellStart"/>
        <w:r w:rsidRPr="008D2E7E"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8D2E7E">
          <w:rPr>
            <w:rStyle w:val="ac"/>
            <w:rFonts w:ascii="Times New Roman" w:hAnsi="Times New Roman"/>
            <w:sz w:val="28"/>
            <w:szCs w:val="28"/>
          </w:rPr>
          <w:t>/</w:t>
        </w:r>
        <w:r w:rsidRPr="008D2E7E">
          <w:rPr>
            <w:rStyle w:val="ac"/>
            <w:rFonts w:ascii="Times New Roman" w:hAnsi="Times New Roman"/>
            <w:sz w:val="28"/>
            <w:szCs w:val="28"/>
            <w:lang w:val="en-US"/>
          </w:rPr>
          <w:t>media</w:t>
        </w:r>
        <w:r w:rsidRPr="008D2E7E">
          <w:rPr>
            <w:rStyle w:val="ac"/>
            <w:rFonts w:ascii="Times New Roman" w:hAnsi="Times New Roman"/>
            <w:sz w:val="28"/>
            <w:szCs w:val="28"/>
          </w:rPr>
          <w:t>/</w:t>
        </w:r>
        <w:r w:rsidRPr="008D2E7E">
          <w:rPr>
            <w:rStyle w:val="ac"/>
            <w:rFonts w:ascii="Times New Roman" w:hAnsi="Times New Roman"/>
            <w:sz w:val="28"/>
            <w:szCs w:val="28"/>
            <w:lang w:val="en-US"/>
          </w:rPr>
          <w:t>docs</w:t>
        </w:r>
        <w:r w:rsidRPr="008D2E7E">
          <w:rPr>
            <w:rStyle w:val="ac"/>
            <w:rFonts w:ascii="Times New Roman" w:hAnsi="Times New Roman"/>
            <w:sz w:val="28"/>
            <w:szCs w:val="28"/>
          </w:rPr>
          <w:t>/</w:t>
        </w:r>
        <w:r w:rsidRPr="008D2E7E">
          <w:rPr>
            <w:rStyle w:val="ac"/>
            <w:rFonts w:ascii="Times New Roman" w:hAnsi="Times New Roman"/>
            <w:sz w:val="28"/>
            <w:szCs w:val="28"/>
            <w:lang w:val="en-US"/>
          </w:rPr>
          <w:t>articles</w:t>
        </w:r>
        <w:r w:rsidRPr="008D2E7E">
          <w:rPr>
            <w:rStyle w:val="ac"/>
            <w:rFonts w:ascii="Times New Roman" w:hAnsi="Times New Roman"/>
            <w:sz w:val="28"/>
            <w:szCs w:val="28"/>
          </w:rPr>
          <w:t>/2023/1/01.</w:t>
        </w:r>
        <w:r w:rsidRPr="008D2E7E">
          <w:rPr>
            <w:rStyle w:val="ac"/>
            <w:rFonts w:ascii="Times New Roman" w:hAnsi="Times New Roman"/>
            <w:sz w:val="28"/>
            <w:szCs w:val="28"/>
            <w:lang w:val="en-US"/>
          </w:rPr>
          <w:t>pdf</w:t>
        </w:r>
      </w:hyperlink>
      <w:r w:rsidRPr="008D2E7E">
        <w:rPr>
          <w:rFonts w:ascii="Times New Roman" w:hAnsi="Times New Roman"/>
          <w:sz w:val="28"/>
          <w:szCs w:val="28"/>
        </w:rPr>
        <w:t xml:space="preserve"> (дата обращения: 08.04.2025). – </w:t>
      </w:r>
      <w:r w:rsidRPr="008D2E7E">
        <w:rPr>
          <w:rFonts w:ascii="Times New Roman" w:hAnsi="Times New Roman"/>
          <w:sz w:val="28"/>
          <w:szCs w:val="28"/>
          <w:lang w:val="en-US"/>
        </w:rPr>
        <w:t>DOI</w:t>
      </w:r>
      <w:r w:rsidRPr="008D2E7E">
        <w:rPr>
          <w:rFonts w:ascii="Times New Roman" w:hAnsi="Times New Roman"/>
          <w:sz w:val="28"/>
          <w:szCs w:val="28"/>
        </w:rPr>
        <w:t>: 10.24888/</w:t>
      </w:r>
      <w:proofErr w:type="gramStart"/>
      <w:r w:rsidRPr="008D2E7E">
        <w:rPr>
          <w:rFonts w:ascii="Times New Roman" w:hAnsi="Times New Roman"/>
          <w:sz w:val="28"/>
          <w:szCs w:val="28"/>
        </w:rPr>
        <w:t>2500-1957</w:t>
      </w:r>
      <w:proofErr w:type="gramEnd"/>
      <w:r w:rsidRPr="008D2E7E">
        <w:rPr>
          <w:rFonts w:ascii="Times New Roman" w:hAnsi="Times New Roman"/>
          <w:sz w:val="28"/>
          <w:szCs w:val="28"/>
        </w:rPr>
        <w:t>-2023-1-8-22.</w:t>
      </w:r>
      <w:r w:rsidRPr="008D2E7E">
        <w:rPr>
          <w:rFonts w:ascii="Times New Roman" w:hAnsi="Times New Roman"/>
          <w:sz w:val="28"/>
          <w:szCs w:val="28"/>
        </w:rPr>
        <w:t xml:space="preserve"> </w:t>
      </w:r>
    </w:p>
    <w:p w14:paraId="638E0AD2" w14:textId="4D9F0A59" w:rsidR="002F39AC" w:rsidRPr="008D2E7E" w:rsidRDefault="002F39AC" w:rsidP="008D2E7E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2E7E">
        <w:rPr>
          <w:rFonts w:ascii="Times New Roman" w:hAnsi="Times New Roman"/>
          <w:sz w:val="28"/>
          <w:szCs w:val="28"/>
        </w:rPr>
        <w:t xml:space="preserve">Методические рекомендации для </w:t>
      </w:r>
      <w:proofErr w:type="gramStart"/>
      <w:r w:rsidRPr="008D2E7E">
        <w:rPr>
          <w:rFonts w:ascii="Times New Roman" w:hAnsi="Times New Roman"/>
          <w:sz w:val="28"/>
          <w:szCs w:val="28"/>
        </w:rPr>
        <w:t>учителей :</w:t>
      </w:r>
      <w:proofErr w:type="gramEnd"/>
      <w:r w:rsidRPr="008D2E7E">
        <w:rPr>
          <w:rFonts w:ascii="Times New Roman" w:hAnsi="Times New Roman"/>
          <w:sz w:val="28"/>
          <w:szCs w:val="28"/>
        </w:rPr>
        <w:t xml:space="preserve"> ФГБНУ «Институт стратегии развития образования Российской академии образования» : сайт. – Москва, 2002. – URL: </w:t>
      </w:r>
      <w:hyperlink r:id="rId9" w:history="1">
        <w:r w:rsidRPr="008D2E7E">
          <w:rPr>
            <w:rStyle w:val="ac"/>
            <w:rFonts w:ascii="Times New Roman" w:hAnsi="Times New Roman"/>
            <w:sz w:val="28"/>
            <w:szCs w:val="28"/>
          </w:rPr>
          <w:t>https://edsoo.ru/wp-content/uploads/2023/11/metodicheskie-rekomendaczii-po-matematike.pdf</w:t>
        </w:r>
      </w:hyperlink>
      <w:r w:rsidRPr="008D2E7E">
        <w:rPr>
          <w:rFonts w:ascii="Times New Roman" w:hAnsi="Times New Roman"/>
          <w:sz w:val="28"/>
          <w:szCs w:val="28"/>
        </w:rPr>
        <w:t>? (дата обращения: 07.04.2025). – Текст (визуальный</w:t>
      </w:r>
      <w:proofErr w:type="gramStart"/>
      <w:r w:rsidRPr="008D2E7E">
        <w:rPr>
          <w:rFonts w:ascii="Times New Roman" w:hAnsi="Times New Roman"/>
          <w:sz w:val="28"/>
          <w:szCs w:val="28"/>
        </w:rPr>
        <w:t>) :</w:t>
      </w:r>
      <w:proofErr w:type="gramEnd"/>
      <w:r w:rsidRPr="008D2E7E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5B4216B5" w14:textId="33697EF0" w:rsidR="002F39AC" w:rsidRPr="002F39AC" w:rsidRDefault="002F39AC" w:rsidP="002F39AC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2E7E">
        <w:rPr>
          <w:rFonts w:ascii="Times New Roman" w:hAnsi="Times New Roman"/>
          <w:sz w:val="28"/>
          <w:szCs w:val="28"/>
        </w:rPr>
        <w:t xml:space="preserve">Методические рекомендации по проведению практических и лабораторных работ для всех специальностей: ГАПОУ СО «УГК им. И. И. Ползунова»: сайт. – Екатеринбург, 2020. – URL: </w:t>
      </w:r>
      <w:hyperlink r:id="rId10" w:history="1">
        <w:r w:rsidRPr="008D2E7E">
          <w:rPr>
            <w:rStyle w:val="ac"/>
            <w:rFonts w:ascii="Times New Roman" w:hAnsi="Times New Roman"/>
            <w:sz w:val="28"/>
            <w:szCs w:val="28"/>
          </w:rPr>
          <w:t>https://ugkp.ru/media/sub/2869/files/metodicheskie-rekomendatsii-k-prakticheskim-i-laboratornyim-rabotam-.pdf</w:t>
        </w:r>
      </w:hyperlink>
      <w:r w:rsidRPr="008D2E7E">
        <w:rPr>
          <w:rFonts w:ascii="Times New Roman" w:hAnsi="Times New Roman"/>
          <w:sz w:val="28"/>
          <w:szCs w:val="28"/>
        </w:rPr>
        <w:t xml:space="preserve"> (дата обращения: 07.04.2025). – Текст (визуальный</w:t>
      </w:r>
      <w:proofErr w:type="gramStart"/>
      <w:r w:rsidRPr="008D2E7E">
        <w:rPr>
          <w:rFonts w:ascii="Times New Roman" w:hAnsi="Times New Roman"/>
          <w:sz w:val="28"/>
          <w:szCs w:val="28"/>
        </w:rPr>
        <w:t>) :</w:t>
      </w:r>
      <w:proofErr w:type="gramEnd"/>
      <w:r w:rsidRPr="008D2E7E">
        <w:rPr>
          <w:rFonts w:ascii="Times New Roman" w:hAnsi="Times New Roman"/>
          <w:sz w:val="28"/>
          <w:szCs w:val="28"/>
        </w:rPr>
        <w:t xml:space="preserve"> электронный.</w:t>
      </w:r>
    </w:p>
    <w:p w14:paraId="116DFC04" w14:textId="77777777" w:rsidR="002F39AC" w:rsidRDefault="002F39AC" w:rsidP="008D2E7E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D2E7E">
        <w:rPr>
          <w:rFonts w:ascii="Times New Roman" w:hAnsi="Times New Roman"/>
          <w:sz w:val="28"/>
          <w:szCs w:val="28"/>
        </w:rPr>
        <w:t>Терёшкина</w:t>
      </w:r>
      <w:proofErr w:type="spellEnd"/>
      <w:r w:rsidRPr="008D2E7E">
        <w:rPr>
          <w:rFonts w:ascii="Times New Roman" w:hAnsi="Times New Roman"/>
          <w:sz w:val="28"/>
          <w:szCs w:val="28"/>
        </w:rPr>
        <w:t>, Т. Ф. Лабораторные и практические работы на уроках математики. – Текст (Визуальный</w:t>
      </w:r>
      <w:proofErr w:type="gramStart"/>
      <w:r w:rsidRPr="008D2E7E">
        <w:rPr>
          <w:rFonts w:ascii="Times New Roman" w:hAnsi="Times New Roman"/>
          <w:sz w:val="28"/>
          <w:szCs w:val="28"/>
        </w:rPr>
        <w:t>) :</w:t>
      </w:r>
      <w:proofErr w:type="gramEnd"/>
      <w:r w:rsidRPr="008D2E7E">
        <w:rPr>
          <w:rFonts w:ascii="Times New Roman" w:hAnsi="Times New Roman"/>
          <w:sz w:val="28"/>
          <w:szCs w:val="28"/>
        </w:rPr>
        <w:t xml:space="preserve"> электронный // Открытый урок. 1 </w:t>
      </w:r>
      <w:proofErr w:type="gramStart"/>
      <w:r w:rsidRPr="008D2E7E">
        <w:rPr>
          <w:rFonts w:ascii="Times New Roman" w:hAnsi="Times New Roman"/>
          <w:sz w:val="28"/>
          <w:szCs w:val="28"/>
        </w:rPr>
        <w:t>сентября :</w:t>
      </w:r>
      <w:proofErr w:type="gramEnd"/>
      <w:r w:rsidRPr="008D2E7E">
        <w:rPr>
          <w:rFonts w:ascii="Times New Roman" w:hAnsi="Times New Roman"/>
          <w:sz w:val="28"/>
          <w:szCs w:val="28"/>
        </w:rPr>
        <w:t xml:space="preserve"> [сайт]. – URL: </w:t>
      </w:r>
      <w:hyperlink r:id="rId11" w:history="1">
        <w:r w:rsidRPr="008D2E7E">
          <w:rPr>
            <w:rStyle w:val="ac"/>
            <w:rFonts w:ascii="Times New Roman" w:hAnsi="Times New Roman"/>
            <w:sz w:val="28"/>
            <w:szCs w:val="28"/>
          </w:rPr>
          <w:t>https://urok.1sept.ru/articles/598886</w:t>
        </w:r>
      </w:hyperlink>
      <w:r w:rsidRPr="008D2E7E">
        <w:rPr>
          <w:rFonts w:ascii="Times New Roman" w:hAnsi="Times New Roman"/>
          <w:sz w:val="28"/>
          <w:szCs w:val="28"/>
        </w:rPr>
        <w:t xml:space="preserve"> (дата обращения: 25.03.2025)</w:t>
      </w:r>
      <w:r w:rsidRPr="008D2E7E">
        <w:rPr>
          <w:rFonts w:ascii="Times New Roman" w:hAnsi="Times New Roman"/>
          <w:sz w:val="28"/>
          <w:szCs w:val="28"/>
        </w:rPr>
        <w:t xml:space="preserve"> (36)</w:t>
      </w:r>
    </w:p>
    <w:p w14:paraId="368AA3CB" w14:textId="77777777" w:rsidR="009C3266" w:rsidRPr="008D2E7E" w:rsidRDefault="009C3266" w:rsidP="008D2E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9C3266" w:rsidRPr="008D2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96E85"/>
    <w:multiLevelType w:val="hybridMultilevel"/>
    <w:tmpl w:val="F236CAC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F50C0"/>
    <w:multiLevelType w:val="hybridMultilevel"/>
    <w:tmpl w:val="A2A04E9C"/>
    <w:lvl w:ilvl="0" w:tplc="B0DA28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E5F9D"/>
    <w:multiLevelType w:val="hybridMultilevel"/>
    <w:tmpl w:val="284C4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905692">
    <w:abstractNumId w:val="0"/>
  </w:num>
  <w:num w:numId="2" w16cid:durableId="1815640539">
    <w:abstractNumId w:val="2"/>
  </w:num>
  <w:num w:numId="3" w16cid:durableId="1231116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65F"/>
    <w:rsid w:val="0000025A"/>
    <w:rsid w:val="00037868"/>
    <w:rsid w:val="002F39AC"/>
    <w:rsid w:val="00732532"/>
    <w:rsid w:val="0074185B"/>
    <w:rsid w:val="008D2E7E"/>
    <w:rsid w:val="008E3E5C"/>
    <w:rsid w:val="009C3266"/>
    <w:rsid w:val="00A1565F"/>
    <w:rsid w:val="00B41ABA"/>
    <w:rsid w:val="00E6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C02146"/>
  <w15:chartTrackingRefBased/>
  <w15:docId w15:val="{A200E279-C272-134E-8977-7AB121FD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65F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156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156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56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56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56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56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56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56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56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56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156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156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1565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1565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1565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1565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1565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1565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156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156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565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156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156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1565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1565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1565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156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1565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1565F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A1565F"/>
    <w:rPr>
      <w:color w:val="467886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A1565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inuum-journal.ru/media/docs/articles/2023/1/01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redmetnik.ru/categories/7/articles/481?ysclid=m8lrgrnggm79203731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laboratorno-prakticheskie-raboty-kak-sredstvo-razvitiya-issledovatelskoy-deyatelnosti-uchaschihsya-sredney-shkoly-pri-obuchenii" TargetMode="External"/><Relationship Id="rId11" Type="http://schemas.openxmlformats.org/officeDocument/2006/relationships/hyperlink" Target="https://urok.1sept.ru/articles/598886" TargetMode="External"/><Relationship Id="rId5" Type="http://schemas.openxmlformats.org/officeDocument/2006/relationships/hyperlink" Target="https://shkolaaleksejnikolskoe-r25.gosweb.gosuslugi.ru/netcat_files/32/2871/FGOS_OOO.pdf" TargetMode="External"/><Relationship Id="rId10" Type="http://schemas.openxmlformats.org/officeDocument/2006/relationships/hyperlink" Target="https://ugkp.ru/media/sub/2869/files/metodicheskie-rekomendatsii-k-prakticheskim-i-laboratornyim-rabotam-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soo.ru/wp-content/uploads/2023/11/metodicheskie-rekomendaczii-po-matematik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1620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Артемова</dc:creator>
  <cp:keywords/>
  <dc:description/>
  <cp:lastModifiedBy>Мария Артемова</cp:lastModifiedBy>
  <cp:revision>2</cp:revision>
  <dcterms:created xsi:type="dcterms:W3CDTF">2025-10-27T18:54:00Z</dcterms:created>
  <dcterms:modified xsi:type="dcterms:W3CDTF">2025-10-27T18:54:00Z</dcterms:modified>
</cp:coreProperties>
</file>