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DEA" w:rsidRDefault="002A5DEA" w:rsidP="002A5DEA"/>
    <w:p w:rsidR="002A5DEA" w:rsidRPr="005C4185" w:rsidRDefault="002A5DEA" w:rsidP="005C4185">
      <w:pPr>
        <w:jc w:val="center"/>
        <w:rPr>
          <w:b/>
          <w:sz w:val="28"/>
          <w:szCs w:val="28"/>
        </w:rPr>
      </w:pPr>
      <w:r w:rsidRPr="005C4185">
        <w:rPr>
          <w:b/>
          <w:sz w:val="28"/>
          <w:szCs w:val="28"/>
        </w:rPr>
        <w:t>Приобщение дошкольников к чтению</w:t>
      </w:r>
      <w:r w:rsidR="00E11F1F">
        <w:rPr>
          <w:b/>
          <w:sz w:val="28"/>
          <w:szCs w:val="28"/>
        </w:rPr>
        <w:t xml:space="preserve"> художественной литературы</w:t>
      </w:r>
      <w:r w:rsidRPr="005C4185">
        <w:rPr>
          <w:b/>
          <w:sz w:val="28"/>
          <w:szCs w:val="28"/>
        </w:rPr>
        <w:t xml:space="preserve"> через сотрудничество с семьей: стратегии успеха</w:t>
      </w:r>
      <w:r w:rsidR="005C4185" w:rsidRPr="005C4185">
        <w:rPr>
          <w:b/>
          <w:sz w:val="28"/>
          <w:szCs w:val="28"/>
        </w:rPr>
        <w:t>.</w:t>
      </w:r>
      <w:bookmarkStart w:id="0" w:name="_GoBack"/>
      <w:bookmarkEnd w:id="0"/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 xml:space="preserve">В современном мире, насыщенном цифровыми технологиями, задача приобщения ребенка к книге становится как никогда актуальной и, одновременно, сложной. Чтение – это не просто навык, это дверь в мир фантазии, средство развития речи, эмоционального интеллекта и критического мышления. Дошкольное </w:t>
      </w:r>
      <w:r w:rsidR="005C4185" w:rsidRPr="005C4185">
        <w:rPr>
          <w:rFonts w:ascii="Times New Roman" w:hAnsi="Times New Roman" w:cs="Times New Roman"/>
          <w:sz w:val="28"/>
          <w:szCs w:val="28"/>
        </w:rPr>
        <w:t>образовательное учреждение играет</w:t>
      </w:r>
      <w:r w:rsidRPr="005C4185">
        <w:rPr>
          <w:rFonts w:ascii="Times New Roman" w:hAnsi="Times New Roman" w:cs="Times New Roman"/>
          <w:sz w:val="28"/>
          <w:szCs w:val="28"/>
        </w:rPr>
        <w:t xml:space="preserve"> ведущую роль в этом процессе, однако без тесного и осознанного сотрудничества с семьей усилия педагогов могут оказаться недостаточно эффективными. Семья – это первая и самая важная среда, где формируется отношение ребенка к книге.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Почему сотрудничество с семьей – залог успеха?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· Образец для подражания: Ребенок смотрит на родителей. Если он видит, что мама и папа с удовольствием читают, обсуждают книги, то для него это становится естественной и привлекательной моделью поведения.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· Эмоциональная связь: Совместное чтение перед сном – это не только история, но и моменты близости, тепла и безопасности. Эти положительные эмоции прочно связываются с книгой.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· Непрерывность процесса: Работа в ДОУ системна, но эпизодична. Семья же может поддерживать интерес к чтению ежедневно, закрепляя и развивая то, что начато в детском саду.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Стратегии и формы эффективного сотрудничества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Сотрудничество ДОУ и семьи в вопросах чтения должно быть выстроено системно и включать в себя несколько направлений.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1. Просвещение и информирование родителей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Многие родители хотели бы привить любовь к чтению, но не знают, как это сделать. Задача ДОУ – стать для них надежным проводником.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· Тематические родительские собрания: «Как рождается читатель?», «Книга в жизни дошкольника», «Что и как читать детям 4-6 лет?».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· Консультации и памятки: Информационные буклеты и стенды с советами: «Как выбрать книгу для ребенка?», «10 приемов, как увлечь чтением», «Список современной качественной детской литературы».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· Открытые занятия: Показ педагогом методов и приемов работы с книгой: драматизация, беседа по иллюстрациям, творческие задания после чтения.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2. Совместные мероприятия: создаем читательскую среду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Совместная деятельность детей, родителей и педагогов объединяет и мотивирует лучше любых лекций.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· Читательские клубы семьи и ДОУ: Регулярные встречи, где дети вместе с родителями инсценируют отрывки из книг, рисуют по мотивам прочитанного, создают самодельные книжки-малышки.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lastRenderedPageBreak/>
        <w:t>· Литературные гостиные и вечера: Тематические мероприятия, посвященные творчеству конкретного писателя (К. Чуковского, С. Маршака, Н. Носова) или жанру (сказки, стихи о природе). Родители могут быть не только зрителями, но и активными участниками – подготовить чтение по ролям, костюмированную сценку.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· Акция «Читаем вместе»: Родители записывают на видео, как они читают ребенку его любимую книгу. Эти видео монтируются в общий ролик и показываются в группе.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· Создание «Семейной летописи чтения»: Предложить семьям вести дневник или альбом, куда ребенок вместе с родителями будет записывать или зарисовывать впечатления от прочитанных книг.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3. Создание развивающей среды с участием семьи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· Проект «</w:t>
      </w:r>
      <w:proofErr w:type="spellStart"/>
      <w:r w:rsidRPr="005C4185">
        <w:rPr>
          <w:rFonts w:ascii="Times New Roman" w:hAnsi="Times New Roman" w:cs="Times New Roman"/>
          <w:sz w:val="28"/>
          <w:szCs w:val="28"/>
        </w:rPr>
        <w:t>Книжкина</w:t>
      </w:r>
      <w:proofErr w:type="spellEnd"/>
      <w:r w:rsidRPr="005C4185">
        <w:rPr>
          <w:rFonts w:ascii="Times New Roman" w:hAnsi="Times New Roman" w:cs="Times New Roman"/>
          <w:sz w:val="28"/>
          <w:szCs w:val="28"/>
        </w:rPr>
        <w:t xml:space="preserve"> больница»: Совместная акция по ремонту старых книг в групповой библиотеке. Это воспитывает бережное отношение к книге.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· Библиотека обмена «Книжный круговорот»: Организация полки, где родители могут оставлять прочитанные книги и брать другие. Это помогает разнообразить домашнее чтение.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· Фотовыставки «Читающая семья»: Родители приносят фотографии, на которых запечатлены моменты семейного чтения дома, на природе, в путешествии.</w:t>
      </w:r>
    </w:p>
    <w:p w:rsidR="0011117F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Ключевые принципы успешного взаимодействия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Чтобы сотрудничество было продуктивным, важно соблюдать несколько принципов: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· Позитивный настрой: Не читать нотации, а вдохновлять и поддерживать. Подчеркивать, что цель – не научить читать как можно раньше, а воспитать любящего, думающего читателя.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· Дифференцированный подход: Учитывать особенности и возможности каждой семьи. Кто-то может активно участвовать в мероприятиях, а кому-то проще будет вести читательский дневник дома.</w:t>
      </w:r>
    </w:p>
    <w:p w:rsidR="002A5DEA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· Практическая направленность: Давать родителям не теорию, а конкретные, простые в исполнении советы и приемы.</w:t>
      </w:r>
    </w:p>
    <w:p w:rsidR="005C4185" w:rsidRPr="005C4185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· Обратная связь: Регулярно интересоваться успехами, трудностями, собирать отзывы о проведенных мероприятиях.</w:t>
      </w:r>
    </w:p>
    <w:p w:rsidR="002A5DEA" w:rsidRDefault="002A5DEA" w:rsidP="005C41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185">
        <w:rPr>
          <w:rFonts w:ascii="Times New Roman" w:hAnsi="Times New Roman" w:cs="Times New Roman"/>
          <w:sz w:val="28"/>
          <w:szCs w:val="28"/>
        </w:rPr>
        <w:t>Приобщение дошкольника к чтению – это долгий и увлекательный путь, который он должен пройти рука об руку с самыми близкими людьми – своими родителями. Роль ДОУ в этом процессе – стать катализатором, организатором и мудрым наставником. Выстраивая доверительные партнерские отношения с семьями, используя разнообразные и интересные формы работы, мы можем вместе зажечь в детях ту искру любви к книге, которая будет согревать и освещать их всю последующую жизнь. Ведь ребенок, который дружит с книгой, – это думающий, творческий и эмоционально богатый человек.</w:t>
      </w:r>
    </w:p>
    <w:p w:rsidR="005C4185" w:rsidRDefault="005C4185" w:rsidP="005C4185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Литература:</w:t>
      </w:r>
    </w:p>
    <w:p w:rsidR="005C4185" w:rsidRPr="005C4185" w:rsidRDefault="005C4185" w:rsidP="005C41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В.В. </w:t>
      </w:r>
      <w:proofErr w:type="spellStart"/>
      <w:r w:rsidRPr="005C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Гербова</w:t>
      </w:r>
      <w:proofErr w:type="spellEnd"/>
      <w:r w:rsidRPr="005C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«Приобщение детей к чтению художественной литературы», Мозаика-Синтез, 2017</w:t>
      </w:r>
    </w:p>
    <w:p w:rsidR="005C4185" w:rsidRPr="005C4185" w:rsidRDefault="005C4185" w:rsidP="005C41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Интернет-ресурсы.</w:t>
      </w:r>
    </w:p>
    <w:p w:rsidR="005C4185" w:rsidRPr="005C4185" w:rsidRDefault="005C4185" w:rsidP="005C418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C4185" w:rsidRPr="005C4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7B0F61"/>
    <w:multiLevelType w:val="multilevel"/>
    <w:tmpl w:val="420AF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599"/>
    <w:rsid w:val="0011117F"/>
    <w:rsid w:val="002A5DEA"/>
    <w:rsid w:val="005C4185"/>
    <w:rsid w:val="00AF3599"/>
    <w:rsid w:val="00E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76E7D6-A87E-4D89-A67D-5C902B09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5C4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0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732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Admin</cp:lastModifiedBy>
  <cp:revision>6</cp:revision>
  <dcterms:created xsi:type="dcterms:W3CDTF">2025-10-26T17:52:00Z</dcterms:created>
  <dcterms:modified xsi:type="dcterms:W3CDTF">2025-10-28T15:44:00Z</dcterms:modified>
</cp:coreProperties>
</file>