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A454" w14:textId="77777777" w:rsidR="00CA0661" w:rsidRPr="002F5A2C" w:rsidRDefault="00CA0661" w:rsidP="00CA0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F5A2C">
        <w:rPr>
          <w:rFonts w:ascii="Times New Roman" w:hAnsi="Times New Roman" w:cs="Times New Roman"/>
          <w:sz w:val="24"/>
          <w:szCs w:val="24"/>
        </w:rPr>
        <w:t>Филиал муниципального бюджетного учреждения дополнительного образования</w:t>
      </w:r>
    </w:p>
    <w:p w14:paraId="5564F717" w14:textId="77777777" w:rsidR="00CA0661" w:rsidRPr="002F5A2C" w:rsidRDefault="00CA0661" w:rsidP="00CA0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F5A2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F5A2C">
        <w:rPr>
          <w:rFonts w:ascii="Times New Roman" w:hAnsi="Times New Roman" w:cs="Times New Roman"/>
          <w:sz w:val="24"/>
          <w:szCs w:val="24"/>
        </w:rPr>
        <w:t>Нюрбинская</w:t>
      </w:r>
      <w:proofErr w:type="spellEnd"/>
      <w:r w:rsidRPr="002F5A2C">
        <w:rPr>
          <w:rFonts w:ascii="Times New Roman" w:hAnsi="Times New Roman" w:cs="Times New Roman"/>
          <w:sz w:val="24"/>
          <w:szCs w:val="24"/>
        </w:rPr>
        <w:t xml:space="preserve"> детская школа искусств» в с. </w:t>
      </w:r>
      <w:proofErr w:type="spellStart"/>
      <w:r w:rsidRPr="002F5A2C">
        <w:rPr>
          <w:rFonts w:ascii="Times New Roman" w:hAnsi="Times New Roman" w:cs="Times New Roman"/>
          <w:sz w:val="24"/>
          <w:szCs w:val="24"/>
        </w:rPr>
        <w:t>Малыкай</w:t>
      </w:r>
      <w:proofErr w:type="spellEnd"/>
    </w:p>
    <w:p w14:paraId="1D681FA0" w14:textId="77777777" w:rsidR="00CA0661" w:rsidRDefault="00CA0661" w:rsidP="00CA0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F5A2C">
        <w:rPr>
          <w:rFonts w:ascii="Times New Roman" w:hAnsi="Times New Roman" w:cs="Times New Roman"/>
          <w:sz w:val="24"/>
          <w:szCs w:val="24"/>
        </w:rPr>
        <w:t>МР «</w:t>
      </w:r>
      <w:proofErr w:type="spellStart"/>
      <w:r w:rsidRPr="002F5A2C">
        <w:rPr>
          <w:rFonts w:ascii="Times New Roman" w:hAnsi="Times New Roman" w:cs="Times New Roman"/>
          <w:sz w:val="24"/>
          <w:szCs w:val="24"/>
        </w:rPr>
        <w:t>Нюрбинский</w:t>
      </w:r>
      <w:proofErr w:type="spellEnd"/>
      <w:r w:rsidRPr="002F5A2C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14:paraId="3E91F0AD" w14:textId="77777777" w:rsidR="00CA0661" w:rsidRDefault="00CA0661" w:rsidP="00CA06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FCAF57C" w14:textId="77777777" w:rsidR="00CA0661" w:rsidRDefault="00CA0661" w:rsidP="00CA0661"/>
    <w:p w14:paraId="283891AE" w14:textId="77777777" w:rsidR="00CA0661" w:rsidRDefault="00CA0661" w:rsidP="00CA0661"/>
    <w:p w14:paraId="1D398EF7" w14:textId="77777777" w:rsidR="00CA0661" w:rsidRDefault="00CA0661" w:rsidP="00CA0661"/>
    <w:p w14:paraId="442E4989" w14:textId="77777777" w:rsidR="00CA0661" w:rsidRDefault="00CA0661" w:rsidP="00CA0661"/>
    <w:p w14:paraId="3EC7E243" w14:textId="77777777" w:rsidR="00CA0661" w:rsidRDefault="00CA0661" w:rsidP="00CA0661"/>
    <w:p w14:paraId="154007D9" w14:textId="77777777" w:rsidR="00CA0661" w:rsidRDefault="00CA0661" w:rsidP="00CA0661"/>
    <w:p w14:paraId="5479CBB3" w14:textId="77777777" w:rsidR="00CA0661" w:rsidRDefault="00CA0661" w:rsidP="00CA066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5F8870E3" w14:textId="77777777" w:rsidR="00CA0661" w:rsidRDefault="00CA0661" w:rsidP="00CA066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105F8CA9" w14:textId="77777777" w:rsidR="00CA0661" w:rsidRDefault="00CA0661" w:rsidP="00CA0661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CA3DADA" w14:textId="77777777" w:rsidR="00CA0661" w:rsidRDefault="00CA0661" w:rsidP="00CA0661">
      <w:pPr>
        <w:jc w:val="center"/>
        <w:rPr>
          <w:rFonts w:ascii="Times New Roman" w:hAnsi="Times New Roman" w:cs="Times New Roman"/>
          <w:sz w:val="40"/>
          <w:szCs w:val="40"/>
        </w:rPr>
      </w:pPr>
      <w:r w:rsidRPr="009C7609">
        <w:rPr>
          <w:rFonts w:ascii="Times New Roman" w:hAnsi="Times New Roman" w:cs="Times New Roman"/>
          <w:sz w:val="40"/>
          <w:szCs w:val="40"/>
        </w:rPr>
        <w:t>Доклад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14:paraId="750FC485" w14:textId="77777777" w:rsidR="00CA0661" w:rsidRDefault="00CA0661" w:rsidP="00CA0661">
      <w:pPr>
        <w:jc w:val="center"/>
        <w:rPr>
          <w:rFonts w:ascii="Times New Roman" w:hAnsi="Times New Roman" w:cs="Times New Roman"/>
          <w:sz w:val="28"/>
          <w:szCs w:val="28"/>
        </w:rPr>
      </w:pPr>
      <w:r w:rsidRPr="009C7609">
        <w:rPr>
          <w:rFonts w:ascii="Times New Roman" w:hAnsi="Times New Roman" w:cs="Times New Roman"/>
          <w:sz w:val="28"/>
          <w:szCs w:val="28"/>
        </w:rPr>
        <w:t xml:space="preserve">на тему: «Методика обучения исполнительскому мастерству сказителя </w:t>
      </w:r>
      <w:proofErr w:type="spellStart"/>
      <w:r w:rsidRPr="009C7609">
        <w:rPr>
          <w:rFonts w:ascii="Times New Roman" w:hAnsi="Times New Roman" w:cs="Times New Roman"/>
          <w:sz w:val="28"/>
          <w:szCs w:val="28"/>
        </w:rPr>
        <w:t>олонхо</w:t>
      </w:r>
      <w:proofErr w:type="spellEnd"/>
      <w:r w:rsidRPr="009C7609">
        <w:rPr>
          <w:rFonts w:ascii="Times New Roman" w:hAnsi="Times New Roman" w:cs="Times New Roman"/>
          <w:sz w:val="28"/>
          <w:szCs w:val="28"/>
        </w:rPr>
        <w:t>»</w:t>
      </w:r>
    </w:p>
    <w:p w14:paraId="78F30EA9" w14:textId="77777777" w:rsidR="00CA0661" w:rsidRDefault="00CA0661" w:rsidP="00CA06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865C69" w14:textId="77777777" w:rsidR="00CA0661" w:rsidRDefault="00CA0661" w:rsidP="00CA06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93FB18" w14:textId="77777777" w:rsidR="00CA0661" w:rsidRDefault="00CA0661" w:rsidP="00CA066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147E1E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53719CB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DE55E55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60B7B3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074192E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0F6DAAC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 преподаватель фольклорного отделения Яковлева Л.И.</w:t>
      </w:r>
    </w:p>
    <w:p w14:paraId="692FAD9B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5240B31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2CE489E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C4ABDE" w14:textId="77777777" w:rsidR="00CA0661" w:rsidRDefault="00CA0661" w:rsidP="00CA066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022EA7" w14:textId="77777777" w:rsidR="00CA0661" w:rsidRPr="00375B71" w:rsidRDefault="00CA0661" w:rsidP="00CA0661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375B71">
        <w:rPr>
          <w:rFonts w:ascii="Times New Roman" w:hAnsi="Times New Roman" w:cs="Times New Roman"/>
          <w:sz w:val="20"/>
          <w:szCs w:val="20"/>
        </w:rPr>
        <w:t>Малыкай</w:t>
      </w:r>
      <w:proofErr w:type="spellEnd"/>
      <w:r w:rsidRPr="00375B71">
        <w:rPr>
          <w:rFonts w:ascii="Times New Roman" w:hAnsi="Times New Roman" w:cs="Times New Roman"/>
          <w:sz w:val="20"/>
          <w:szCs w:val="20"/>
        </w:rPr>
        <w:t>, 2024 г.</w:t>
      </w:r>
    </w:p>
    <w:p w14:paraId="75B1D67A" w14:textId="1FC936AB" w:rsidR="00CA0661" w:rsidRPr="00CA0661" w:rsidRDefault="00CA0661" w:rsidP="00CA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lastRenderedPageBreak/>
        <w:br/>
      </w:r>
      <w:bookmarkStart w:id="0" w:name="_GoBack"/>
      <w:bookmarkEnd w:id="0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Введение</w:t>
      </w:r>
    </w:p>
    <w:p w14:paraId="427E02DA" w14:textId="77777777" w:rsidR="00CA0661" w:rsidRPr="00CA0661" w:rsidRDefault="00CA0661" w:rsidP="00CA06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7403AD6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– эпическое искусство якутского народа, признанное шедевром устного наследия человечества ЮНЕСКО. Обучение искусству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(сказителя) в условиях детской школы искусств – сложная, но актуальная задача. Она требует не только передачи технических навыков, но и погружения в уникальную мировоззренческую и культурную среду. Данная методика направлена на адаптацию традиционного пути становления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к современному образовательному процессу.</w:t>
      </w:r>
    </w:p>
    <w:p w14:paraId="761E152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B1F8636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2. Основные принципы методики</w:t>
      </w:r>
    </w:p>
    <w:p w14:paraId="036CB33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C24FB1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· Принцип синкретизма: Обучение ведется в единстве слова, музыки (горловое пение,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тойук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) и драматического действия.</w:t>
      </w:r>
    </w:p>
    <w:p w14:paraId="31C233B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Принцип «из уст в уста»: Основа обучения – непосредственная передача материала от педагога к ученику через подражание и совместное исполнение.</w:t>
      </w:r>
    </w:p>
    <w:p w14:paraId="0247E076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Принцип игрового погружения: Освоение материала происходит через специальные упражнения, этюды и ролевые игры, моделирующие ситуации эпоса.</w:t>
      </w:r>
    </w:p>
    <w:p w14:paraId="1A7AB994" w14:textId="4B2F3CA9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· Индивидуальный подход: 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у</w:t>
      </w: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читываются природные данные каждого ученика (тип голоса, темперамент, физические особенности) без стремления к унификации.</w:t>
      </w:r>
    </w:p>
    <w:p w14:paraId="712E2AC5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132BCDC4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3. Структура и содержание обучения</w:t>
      </w:r>
    </w:p>
    <w:p w14:paraId="128197F8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10AFCEAD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Обучение делится на три взаимосвязанных модуля:</w:t>
      </w:r>
    </w:p>
    <w:p w14:paraId="4398848F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4D224740" w14:textId="77777777" w:rsidR="00CA0661" w:rsidRPr="00CA0661" w:rsidRDefault="00CA0661" w:rsidP="00CA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Модуль 1. «Основы художественного слова в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»</w:t>
      </w:r>
    </w:p>
    <w:p w14:paraId="37145245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21A4E9C0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Работа с текстом: Изучение и дословное запоминание канонических отрывков (сначала прозаических, затем стихотворных).</w:t>
      </w:r>
    </w:p>
    <w:p w14:paraId="4EA82591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Дикция и артикуляция: Упражнения на четкость произношения согласных и чистоту гласных звуков, адаптированные для якутского языка.</w:t>
      </w:r>
    </w:p>
    <w:p w14:paraId="23B61C12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Интонационная выразительность: Освоение повествовательной, вопросительной, восклицательной интонаций. Работа над «музыкальностью» речи сказителя.</w:t>
      </w:r>
    </w:p>
    <w:p w14:paraId="1C5FA3B3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Темп и ритм: Управление скоростью речи для создания драматического эффекта.</w:t>
      </w:r>
    </w:p>
    <w:p w14:paraId="1C17D69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5990C436" w14:textId="77777777" w:rsidR="00CA0661" w:rsidRPr="00CA0661" w:rsidRDefault="00CA0661" w:rsidP="00CA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Модуль 2. «Музыкальная составляющая: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тойук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и горловое пение»</w:t>
      </w:r>
    </w:p>
    <w:p w14:paraId="21C42589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CE0AB0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Постановка дыхания: Освоение диафрагмального дыхания для длинных фраз и устойчивого звука.</w:t>
      </w:r>
    </w:p>
    <w:p w14:paraId="520EC0A1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lastRenderedPageBreak/>
        <w:t xml:space="preserve">· Основы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тойука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: Обучение ритмическому речитативу, исполняемому в определенной тональности. Начальный этап – освоение простейших ритмических моделей.</w:t>
      </w:r>
    </w:p>
    <w:p w14:paraId="1B00AF3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Знакомство с горловым пением (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дэгэрэн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ырыа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): Вводные упражнения на различение основных стилей (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кылысах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хабарҕа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ырыата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). Исполнение горлового пения – сложный навык, который осваивается только одаренными и физически готовыми учениками.</w:t>
      </w:r>
    </w:p>
    <w:p w14:paraId="044F8D55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AEDA501" w14:textId="77777777" w:rsidR="00CA0661" w:rsidRPr="00CA0661" w:rsidRDefault="00CA0661" w:rsidP="00CA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Модуль 3. «Актёрское мастерство и пластика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»</w:t>
      </w:r>
    </w:p>
    <w:p w14:paraId="09E0213C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7667B6A9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Минималистичный жест: Изучение системы традиционных, условных жестов, обозначающих действие (езда на лошади, бой, плач) или предмет.</w:t>
      </w:r>
    </w:p>
    <w:p w14:paraId="03D7769F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Работа с воображаемыми объектами: Этюды на взаимодействие с мифическими предметами и персонажами.</w:t>
      </w:r>
    </w:p>
    <w:p w14:paraId="7BEE63BC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Пространственное моделирование: Обучение условному разделению пространства на Верхний, Средний и Нижний миры и работе в этом пространстве.</w:t>
      </w:r>
    </w:p>
    <w:p w14:paraId="0375296C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Дифференциация персонажей: Освоение приемов изменения тембра голоса, темпа речи и пластики для изображения разных героев (богатырь-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айыы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, злобный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абаасы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, шаман-старуха).</w:t>
      </w:r>
    </w:p>
    <w:p w14:paraId="40C2CD1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0C43597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4. Практические методы и приемы</w:t>
      </w:r>
    </w:p>
    <w:p w14:paraId="0ECC80E7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5679E0C1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Метод «живой цепи»: Воспроизведение традиционной формы обучения, когда ученик сидит рядом с мастером и повторяет за ним фразу за фразой.</w:t>
      </w:r>
    </w:p>
    <w:p w14:paraId="1CB026DB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· Этюдный метод: Создание небольших сценок-импровизаций на мотивы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.</w:t>
      </w:r>
    </w:p>
    <w:p w14:paraId="2CCF51C3" w14:textId="51139130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· Метод сравнительного анализа: Просмотр и обсуждение видео с разными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олонхосутами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</w:p>
    <w:p w14:paraId="28807424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Творческий дневник (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Скетчбук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): Ученик зарисовывает персонажей, записывает жесты, ритмические схемы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тойука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, свои впечатления от образов.</w:t>
      </w:r>
    </w:p>
    <w:p w14:paraId="62F45BCC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53728F54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5. Формы контроля и оценки</w:t>
      </w:r>
    </w:p>
    <w:p w14:paraId="6CF16AC5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0499FEE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Текущий контроль: Наблюдение за работой на уроке, выполнение домашних заданий (запись аудио/видео).</w:t>
      </w:r>
    </w:p>
    <w:p w14:paraId="22D5B193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· Промежуточный контроль: Публичное исполнение небольшого отрывка (1-2 минуты) на академическом концерте.</w:t>
      </w:r>
    </w:p>
    <w:p w14:paraId="7B0A2852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· Итоговый контроль: Подготовка и исполнение развернутого отрывка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(5-7 минут) с использованием всех изученных компонентов (слово,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тойук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, жест, дифференциация персонажей).</w:t>
      </w:r>
    </w:p>
    <w:p w14:paraId="4FB9BC69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010AC67E" w14:textId="77777777" w:rsid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25931CF3" w14:textId="77777777" w:rsid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237DF445" w14:textId="156D84FA" w:rsidR="00CA0661" w:rsidRPr="00CA0661" w:rsidRDefault="00CA0661" w:rsidP="00CA06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lastRenderedPageBreak/>
        <w:t>6. Заключение</w:t>
      </w:r>
    </w:p>
    <w:p w14:paraId="3210B2AA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</w:p>
    <w:p w14:paraId="45A2F50E" w14:textId="77777777" w:rsidR="00CA0661" w:rsidRPr="00CA0661" w:rsidRDefault="00CA0661" w:rsidP="00CA06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Данная методика позволяет систематизировать процесс обучения искусству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в рамках дополнительного образования. Она направлена не только на сохранение уникальной традиции, но и на раскрытие творческого потенциала ребенка, развитие его памяти, воображения, музыкального слуха и сценической уверенности. Становление </w:t>
      </w:r>
      <w:proofErr w:type="spellStart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олонхосута</w:t>
      </w:r>
      <w:proofErr w:type="spellEnd"/>
      <w:r w:rsidRPr="00CA0661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– долгий путь, и задача педагога ДШИ – зажечь в ученике искру интереса к этому великому искусству и дать ему надежный старт.</w:t>
      </w:r>
    </w:p>
    <w:p w14:paraId="32076EC0" w14:textId="77777777" w:rsidR="006C6B6E" w:rsidRDefault="006C6B6E" w:rsidP="00CA0661">
      <w:pPr>
        <w:jc w:val="both"/>
      </w:pPr>
    </w:p>
    <w:sectPr w:rsidR="006C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8A"/>
    <w:rsid w:val="002F7B8A"/>
    <w:rsid w:val="006C6B6E"/>
    <w:rsid w:val="00C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5497"/>
  <w15:chartTrackingRefBased/>
  <w15:docId w15:val="{B64D2FB7-7F79-4CE7-9845-E2B2F9D1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3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</dc:creator>
  <cp:keywords/>
  <dc:description/>
  <cp:lastModifiedBy>Луиза</cp:lastModifiedBy>
  <cp:revision>2</cp:revision>
  <dcterms:created xsi:type="dcterms:W3CDTF">2025-10-29T08:59:00Z</dcterms:created>
  <dcterms:modified xsi:type="dcterms:W3CDTF">2025-10-29T09:02:00Z</dcterms:modified>
</cp:coreProperties>
</file>