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2F" w:rsidRDefault="0017782F" w:rsidP="0017782F">
      <w:pPr>
        <w:spacing w:after="0" w:line="304" w:lineRule="atLeast"/>
        <w:jc w:val="center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Муниципальное бюджетное дошкольное образовательное учреждение </w:t>
      </w:r>
    </w:p>
    <w:p w:rsidR="0017782F" w:rsidRPr="0017782F" w:rsidRDefault="0017782F" w:rsidP="0017782F">
      <w:pPr>
        <w:spacing w:after="0" w:line="304" w:lineRule="atLeast"/>
        <w:jc w:val="center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детский сад № 16</w:t>
      </w:r>
    </w:p>
    <w:p w:rsidR="0017782F" w:rsidRDefault="0017782F" w:rsidP="0017782F">
      <w:pPr>
        <w:spacing w:after="0" w:line="304" w:lineRule="atLeast"/>
        <w:jc w:val="center"/>
        <w:rPr>
          <w:rFonts w:ascii="Times New Roman" w:eastAsia="Times New Roman" w:hAnsi="Times New Roman" w:cs="Times New Roman"/>
          <w:color w:val="111115"/>
          <w:sz w:val="40"/>
          <w:szCs w:val="40"/>
          <w:bdr w:val="none" w:sz="0" w:space="0" w:color="auto" w:frame="1"/>
          <w:lang w:eastAsia="ru-RU"/>
        </w:rPr>
      </w:pPr>
    </w:p>
    <w:p w:rsidR="0039145E" w:rsidRPr="0017782F" w:rsidRDefault="007613E7" w:rsidP="0017782F">
      <w:pPr>
        <w:spacing w:after="0" w:line="304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Р</w:t>
      </w:r>
      <w:r w:rsidR="0039145E"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абот</w:t>
      </w: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а</w:t>
      </w:r>
      <w:r w:rsidR="0039145E"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 w:rsidR="0017782F"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старшего воспитателя</w:t>
      </w:r>
    </w:p>
    <w:p w:rsidR="0039145E" w:rsidRPr="0017782F" w:rsidRDefault="0039145E" w:rsidP="0017782F">
      <w:pPr>
        <w:spacing w:after="0" w:line="304" w:lineRule="atLeast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по </w:t>
      </w:r>
      <w:r w:rsidR="007613E7"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сопровождению молодых</w:t>
      </w:r>
      <w:r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специалистов ДОУ</w:t>
      </w:r>
      <w:bookmarkEnd w:id="0"/>
      <w:r w:rsidR="0074121F" w:rsidRPr="0017782F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17782F" w:rsidRDefault="0039145E" w:rsidP="0017782F">
      <w:pPr>
        <w:spacing w:after="0" w:line="304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9145E">
        <w:rPr>
          <w:rFonts w:ascii="Times New Roman" w:eastAsia="Times New Roman" w:hAnsi="Times New Roman" w:cs="Times New Roman"/>
          <w:caps/>
          <w:color w:val="111115"/>
          <w:sz w:val="40"/>
          <w:szCs w:val="40"/>
          <w:bdr w:val="none" w:sz="0" w:space="0" w:color="auto" w:frame="1"/>
          <w:lang w:eastAsia="ru-RU"/>
        </w:rPr>
        <w:t> </w:t>
      </w:r>
    </w:p>
    <w:p w:rsidR="0017782F" w:rsidRDefault="0017782F" w:rsidP="001778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Работа </w:t>
      </w:r>
      <w:r w:rsidRPr="001778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старшего воспитателя </w:t>
      </w: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молодыми воспитателями в ДОУ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направлена на повышение профессиональной компетентности начинающих педагогов, помощь в адаптации в новом коллективе и развитие навыков работы с детьми и их родителями. Цель — создать условия для профессионального роста, помочь освоить теоретические знания и применить их на практике. </w:t>
      </w: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121F" w:rsidRPr="0017782F" w:rsidRDefault="0074121F" w:rsidP="0017782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8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Наставничество</w:t>
      </w: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этот метод адаптации к профессии</w:t>
      </w:r>
      <w:r w:rsid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осуществляться на любом этапе профессиональной карьеры;</w:t>
      </w:r>
    </w:p>
    <w:p w:rsidR="0074121F" w:rsidRPr="0017782F" w:rsidRDefault="0074121F" w:rsidP="0017782F">
      <w:pPr>
        <w:numPr>
          <w:ilvl w:val="0"/>
          <w:numId w:val="2"/>
        </w:numPr>
        <w:spacing w:after="0" w:line="276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наставничество направлено на становление и повышение профессионализма в любой сфере практической деятельности;</w:t>
      </w:r>
    </w:p>
    <w:p w:rsidR="0074121F" w:rsidRPr="0017782F" w:rsidRDefault="0074121F" w:rsidP="0017782F">
      <w:pPr>
        <w:numPr>
          <w:ilvl w:val="0"/>
          <w:numId w:val="2"/>
        </w:numPr>
        <w:spacing w:after="0" w:line="276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одна из эффективных форм профессионального обучения, имеющая «обратную связь»;</w:t>
      </w:r>
    </w:p>
    <w:p w:rsidR="0074121F" w:rsidRPr="0017782F" w:rsidRDefault="0074121F" w:rsidP="0017782F">
      <w:pPr>
        <w:numPr>
          <w:ilvl w:val="0"/>
          <w:numId w:val="2"/>
        </w:numPr>
        <w:spacing w:after="0" w:line="276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наставник может координировать, стимулировать адаптационный процесс, управлять им, используя дополнительно любые другие методы обучения.</w:t>
      </w:r>
    </w:p>
    <w:p w:rsidR="0074121F" w:rsidRPr="0017782F" w:rsidRDefault="0017782F" w:rsidP="0017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74121F" w:rsidRPr="0017782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Перечисленные признаки подтверждают значимость этого метода профессионального становления личности, его действенность и образовательную ценность.</w:t>
      </w:r>
    </w:p>
    <w:p w:rsidR="0017782F" w:rsidRDefault="0017782F" w:rsidP="0017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     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Как показывает </w:t>
      </w:r>
      <w:r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опыт, начинающие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воспитатели боятся 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совершить педагогическую ошибку во взаимодействии с воспитанниками, их родителями; опасаются критики администрации и опытных коллег, но бывает и наоборот, когда молодые специалисты, особенно выпускники средних и высших учебных заведений бывают излишне самоуверенны.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Старший воспитатель 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помогает молодым педагогам научиться сотрудничать, научиться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добывать полезную информацию, 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общаясь с людьми, имеющими богатый опыт в своей профессии.</w:t>
      </w:r>
    </w:p>
    <w:p w:rsidR="0039145E" w:rsidRPr="0017782F" w:rsidRDefault="0017782F" w:rsidP="0017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    Х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очется отметить, что молодые специалисты, столкнувшись с трудностями работы воспитателя, увольняются, уходят в другие сферы деятельности. Чтобы этого не происходило в нашем коллективе создаются все условия для профессионального роста, более легкой адаптации и «вхождения» молодого специалиста в педагогический коллектив.</w:t>
      </w:r>
    </w:p>
    <w:p w:rsidR="0039145E" w:rsidRPr="0017782F" w:rsidRDefault="0039145E" w:rsidP="0017782F">
      <w:pPr>
        <w:shd w:val="clear" w:color="auto" w:fill="FFFFFF"/>
        <w:spacing w:after="0" w:line="304" w:lineRule="atLeast"/>
        <w:ind w:left="-142" w:firstLine="71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Задача руководителя, старшего воспитателя – помочь молодым педагогам адаптироваться в новом коллективе, сделать так, чтобы они не разочаровались в выбранном пути.</w:t>
      </w:r>
    </w:p>
    <w:p w:rsidR="0017782F" w:rsidRDefault="0017782F" w:rsidP="0039145E">
      <w:pPr>
        <w:spacing w:after="0" w:line="304" w:lineRule="atLeast"/>
        <w:ind w:firstLine="26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Через действующую в ДОУ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систему наставничества за последние 3 года прошло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5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педаго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гов, 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не имею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щих опыта работы в детском саду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и 1 педагог - имеющий педагогическое образование и в прошло</w:t>
      </w:r>
      <w:r w:rsidR="008D6502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м небольшой опыт работы в ДОО.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</w:t>
      </w:r>
    </w:p>
    <w:p w:rsidR="0039145E" w:rsidRDefault="0017782F" w:rsidP="0039145E">
      <w:pPr>
        <w:spacing w:after="0" w:line="304" w:lineRule="atLeast"/>
        <w:ind w:firstLine="26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3 человека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из </w:t>
      </w:r>
      <w:r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них имели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статус молодого специалиста, а 2 педагога уже вышли на ступень самос</w:t>
      </w:r>
      <w:r w:rsidR="008D6502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овершенствования и саморазвития.</w:t>
      </w:r>
      <w:r w:rsidR="0039145E" w:rsidRPr="0017782F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Один педагог через 3 года работы защитился в этом учебном году на первую квалификационную категорию.</w:t>
      </w:r>
    </w:p>
    <w:p w:rsidR="0074631A" w:rsidRDefault="0074631A" w:rsidP="0039145E">
      <w:pPr>
        <w:spacing w:after="0" w:line="304" w:lineRule="atLeast"/>
        <w:ind w:firstLine="26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lastRenderedPageBreak/>
        <w:t>Формы, которые я использую в работе с молодыми специалистами:</w:t>
      </w:r>
    </w:p>
    <w:p w:rsidR="0074631A" w:rsidRPr="00A140CB" w:rsidRDefault="0074631A" w:rsidP="0074631A">
      <w:pPr>
        <w:numPr>
          <w:ilvl w:val="0"/>
          <w:numId w:val="3"/>
        </w:numPr>
        <w:tabs>
          <w:tab w:val="left" w:pos="1134"/>
        </w:tabs>
        <w:spacing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0C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«Школа молодого педагога»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помогает начинающим педагогам повысить профессиональную компетентность, рассматривает теоретические и практические вопросы. </w:t>
      </w:r>
      <w:r w:rsidRPr="0074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631A" w:rsidRPr="00A140CB" w:rsidRDefault="0074631A" w:rsidP="0074631A">
      <w:pPr>
        <w:numPr>
          <w:ilvl w:val="0"/>
          <w:numId w:val="3"/>
        </w:numPr>
        <w:tabs>
          <w:tab w:val="left" w:pos="1134"/>
        </w:tabs>
        <w:spacing w:beforeAutospacing="1"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Семинары-практикумы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теоретический материал подкрепляется примером из практики, показом отдельных приёмов и способов работы. </w:t>
      </w:r>
      <w:r w:rsidRPr="0074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631A" w:rsidRPr="00A140CB" w:rsidRDefault="0074631A" w:rsidP="0074631A">
      <w:pPr>
        <w:numPr>
          <w:ilvl w:val="0"/>
          <w:numId w:val="3"/>
        </w:numPr>
        <w:tabs>
          <w:tab w:val="left" w:pos="1134"/>
        </w:tabs>
        <w:spacing w:beforeAutospacing="1"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Мастер-классы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передача педагогического опыта, авторских находок. </w:t>
      </w:r>
      <w:r w:rsidRPr="00746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631A" w:rsidRPr="00A140CB" w:rsidRDefault="007613E7" w:rsidP="00B037FF">
      <w:pPr>
        <w:numPr>
          <w:ilvl w:val="0"/>
          <w:numId w:val="3"/>
        </w:numPr>
        <w:tabs>
          <w:tab w:val="left" w:pos="993"/>
        </w:tabs>
        <w:spacing w:beforeAutospacing="1"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74631A"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Открытые </w:t>
      </w:r>
      <w:r w:rsidR="007463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образовательные ситуации</w:t>
      </w:r>
      <w:r w:rsidR="0074631A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на них молодые специалисты могут продемонстрировать свои умения и навыки, а опытные педагоги — поделиться опытом.</w:t>
      </w:r>
      <w:r w:rsidR="0074631A" w:rsidRPr="00B03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37FF" w:rsidRDefault="00B037FF" w:rsidP="00B037FF">
      <w:pPr>
        <w:tabs>
          <w:tab w:val="left" w:pos="993"/>
        </w:tabs>
        <w:spacing w:after="0" w:line="330" w:lineRule="atLeast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37F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д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ля работы с молодыми воспитателями использую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037FF" w:rsidRPr="00A140CB" w:rsidRDefault="007613E7" w:rsidP="00B037FF">
      <w:pPr>
        <w:numPr>
          <w:ilvl w:val="0"/>
          <w:numId w:val="4"/>
        </w:numPr>
        <w:tabs>
          <w:tab w:val="left" w:pos="993"/>
        </w:tabs>
        <w:spacing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037FF"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Групповые дискуссии</w:t>
      </w:r>
      <w:r w:rsidR="00B037FF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в их основе — конкретные педагогические ситуации, пережитые молодым педагогом. Цель — совместная выработка оптимального подхода к решению ситуации. </w:t>
      </w:r>
      <w:r w:rsidR="00B037FF" w:rsidRPr="00B03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37FF" w:rsidRPr="00A140CB" w:rsidRDefault="007613E7" w:rsidP="00B037FF">
      <w:pPr>
        <w:numPr>
          <w:ilvl w:val="0"/>
          <w:numId w:val="4"/>
        </w:numPr>
        <w:tabs>
          <w:tab w:val="left" w:pos="993"/>
        </w:tabs>
        <w:spacing w:beforeAutospacing="1"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037FF"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Деловые игры</w:t>
      </w:r>
      <w:r w:rsidR="00B037FF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разыгрываются ситуации взаимодействия с воспитанниками и их родителями, ситуации поощрения и наказания, отрабатываются приёмы общения. </w:t>
      </w:r>
      <w:r w:rsidR="00B037FF" w:rsidRPr="00B03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121F" w:rsidRPr="007613E7" w:rsidRDefault="007613E7" w:rsidP="007613E7">
      <w:pPr>
        <w:numPr>
          <w:ilvl w:val="0"/>
          <w:numId w:val="4"/>
        </w:numPr>
        <w:tabs>
          <w:tab w:val="left" w:pos="993"/>
        </w:tabs>
        <w:spacing w:beforeAutospacing="1" w:after="0" w:line="330" w:lineRule="atLeast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037FF" w:rsidRPr="00A140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Индивидуальные консультации</w:t>
      </w:r>
      <w:r w:rsidR="00B037FF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 — проводятся по актуальным проблемам, по заявкам молодых педагогов, в форме обсуждения сложных педагогических ситуаций, которые у них вызывают затруднения. </w:t>
      </w:r>
      <w:r w:rsidR="00B037FF" w:rsidRPr="00B037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9145E" w:rsidRPr="007613E7" w:rsidRDefault="0039145E" w:rsidP="0039145E">
      <w:pPr>
        <w:shd w:val="clear" w:color="auto" w:fill="FFFFFF"/>
        <w:spacing w:after="0" w:line="304" w:lineRule="atLeast"/>
        <w:ind w:left="-142" w:firstLine="71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Из опыта своей работы, хочется отметить, что прохождение ступеней</w:t>
      </w:r>
      <w:r w:rsidR="007613E7"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развития начинающего педагога сугубо</w:t>
      </w: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индивидуально. Профессиональные качества во многом зависят от характера, темперамента, темпа восприятия и переработки получаемой информации и т.д. Поэтому администрация нашего детского сада к каждому педагогу подходит дифференцировано.</w:t>
      </w:r>
    </w:p>
    <w:p w:rsidR="0039145E" w:rsidRPr="007613E7" w:rsidRDefault="0039145E" w:rsidP="0039145E">
      <w:pPr>
        <w:shd w:val="clear" w:color="auto" w:fill="FFFFFF"/>
        <w:spacing w:after="0" w:line="304" w:lineRule="atLeast"/>
        <w:ind w:left="-142" w:firstLine="71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Таким образом, наша система работы с молодыми кадрами включает формы и методы, которые содействуют дальнейшему профессиональному становлению начинающего педагога и повышение его профессиональной компетентности:</w:t>
      </w:r>
    </w:p>
    <w:p w:rsidR="007613E7" w:rsidRPr="007613E7" w:rsidRDefault="0039145E" w:rsidP="007613E7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Обучение на рабочем месте </w:t>
      </w:r>
    </w:p>
    <w:p w:rsidR="0039145E" w:rsidRPr="007613E7" w:rsidRDefault="0039145E" w:rsidP="007613E7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Осуществление практики наставничества.</w:t>
      </w:r>
    </w:p>
    <w:p w:rsidR="008D6502" w:rsidRPr="007613E7" w:rsidRDefault="0039145E" w:rsidP="007613E7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Участие в работе методических объединений ДОУ и </w:t>
      </w:r>
      <w:r w:rsid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города</w:t>
      </w:r>
    </w:p>
    <w:p w:rsidR="0039145E" w:rsidRPr="007613E7" w:rsidRDefault="0039145E" w:rsidP="007613E7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Самообразование, включающее самостоятельное изучение образовательной программы и современных технологий.</w:t>
      </w:r>
    </w:p>
    <w:p w:rsidR="0039145E" w:rsidRPr="007613E7" w:rsidRDefault="0039145E" w:rsidP="007613E7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Обучение на курсах повышения квалификации, участие в семинарах и конференциях.</w:t>
      </w:r>
    </w:p>
    <w:p w:rsidR="00EC0CE1" w:rsidRPr="00EC0CE1" w:rsidRDefault="0039145E" w:rsidP="00EC0CE1">
      <w:pPr>
        <w:pStyle w:val="a5"/>
        <w:numPr>
          <w:ilvl w:val="0"/>
          <w:numId w:val="5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7613E7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Методическое сопровождение деятельности молодых специалистов (Кейс метод).</w:t>
      </w:r>
    </w:p>
    <w:p w:rsidR="00EC0CE1" w:rsidRPr="00940F3B" w:rsidRDefault="00EC0CE1" w:rsidP="00940F3B">
      <w:pPr>
        <w:spacing w:after="0" w:line="33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40F3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старший воспитатель</w:t>
      </w:r>
      <w:r w:rsidR="00940F3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C0C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аблюд</w:t>
      </w:r>
      <w:r w:rsidRPr="00EC0C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аю</w:t>
      </w: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деятельностью молодого специалиста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посеща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>ю его образовательные ситуации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, анализиру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взаимодействие с детьми, методические приёмы и формы работы.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Мы </w:t>
      </w:r>
      <w:r w:rsidRPr="00EC0C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овместно планир</w:t>
      </w:r>
      <w:r w:rsidRPr="00EC0C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уем</w:t>
      </w:r>
      <w:r w:rsidRPr="00A140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проведение </w:t>
      </w:r>
      <w:r w:rsidRPr="00EC0CE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образовательных ситуаций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подбираем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дидактические материалы, готов</w:t>
      </w:r>
      <w:r w:rsidRPr="00EC0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 </w:t>
      </w:r>
      <w:r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оборудование.</w:t>
      </w:r>
      <w:r w:rsidR="00940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0F3B" w:rsidRPr="00940F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я </w:t>
      </w:r>
      <w:r w:rsidR="00940F3B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</w:t>
      </w:r>
      <w:r w:rsidR="00940F3B" w:rsidRPr="00940F3B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940F3B" w:rsidRPr="00A140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молодому специалисту установить контакт с родителями, научиться эффективно общаться с ними, проводить родительские собрания и консультации.</w:t>
      </w:r>
    </w:p>
    <w:p w:rsidR="00EC0CE1" w:rsidRPr="00EC0CE1" w:rsidRDefault="00EC0CE1" w:rsidP="00EC0CE1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</w:p>
    <w:p w:rsidR="0039145E" w:rsidRPr="00B54F68" w:rsidRDefault="0039145E" w:rsidP="00B54F68">
      <w:pPr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</w:pP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lastRenderedPageBreak/>
        <w:t>Преимущества наставничества, как формы организации помощи молодому воспитателю очевидны:</w:t>
      </w:r>
      <w:r w:rsidR="0074121F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педагогическое наставничество имеет более широкую направ</w:t>
      </w:r>
      <w:r w:rsidR="00B54F68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ленность, менее </w:t>
      </w:r>
      <w:proofErr w:type="spellStart"/>
      <w:r w:rsidR="00B54F68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теоретизированную</w:t>
      </w:r>
      <w:proofErr w:type="spellEnd"/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, обладает большей гибкостью, отличается многообразием форм и методов работы и самое главное, происходит в условиях реальной трудовой деятельности.</w:t>
      </w:r>
      <w:r w:rsidR="00B54F68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Кроме того, в этом процессе осуществляется тесный межличностный эмоциональный контакт наставника и наставляемого, анализ сильных и слабых профессиональных позиций конкретного воспитателя, </w:t>
      </w:r>
      <w:proofErr w:type="gramStart"/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а следовательно</w:t>
      </w:r>
      <w:proofErr w:type="gramEnd"/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, и более строгий контроль за его практической деятельностью.</w:t>
      </w:r>
    </w:p>
    <w:p w:rsidR="0039145E" w:rsidRPr="00B54F68" w:rsidRDefault="0039145E" w:rsidP="00B54F68">
      <w:pPr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Таким образом, хочется отметить, что 100 </w:t>
      </w:r>
      <w:proofErr w:type="gramStart"/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%  начинающих</w:t>
      </w:r>
      <w:proofErr w:type="gramEnd"/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педагогов  успешно про</w:t>
      </w:r>
      <w:r w:rsidR="00B54F68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ходят 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адаптацию в ДОУ. Этому способствовали:</w:t>
      </w:r>
    </w:p>
    <w:p w:rsidR="0039145E" w:rsidRPr="00B54F68" w:rsidRDefault="00B54F68" w:rsidP="00B54F68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- Разработанные методические рекомендации по организации работы с молодыми педагогами в ДОУ.</w:t>
      </w:r>
    </w:p>
    <w:p w:rsidR="0039145E" w:rsidRPr="00B54F68" w:rsidRDefault="00B54F68" w:rsidP="00B54F68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-  Грамотное применение кейс-метода в работе 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старшего воспитателя</w:t>
      </w:r>
    </w:p>
    <w:p w:rsidR="0039145E" w:rsidRPr="00B54F68" w:rsidRDefault="00B54F68" w:rsidP="00B54F68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Построение успешной стратегии профессионального становления.  </w:t>
      </w:r>
    </w:p>
    <w:p w:rsidR="0039145E" w:rsidRPr="00B54F68" w:rsidRDefault="00B54F68" w:rsidP="00B54F68">
      <w:pPr>
        <w:spacing w:after="0" w:line="304" w:lineRule="atLeast"/>
        <w:ind w:firstLine="26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  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В нашем ДОУ молодые педагоги приобретают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навыки работы с использованием </w:t>
      </w:r>
      <w:proofErr w:type="spellStart"/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интернет-ресурсов</w:t>
      </w:r>
      <w:proofErr w:type="spellEnd"/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, создают мультимедийные презентации, буклеты, образовательные проекты.</w:t>
      </w:r>
    </w:p>
    <w:p w:rsidR="0039145E" w:rsidRPr="00B54F68" w:rsidRDefault="00B54F68" w:rsidP="00B54F68">
      <w:pPr>
        <w:spacing w:after="0" w:line="304" w:lineRule="atLeast"/>
        <w:ind w:firstLine="260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  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Молодые специалисты осуществляют практико-ориентированную деятельность по своему направлению, подводя итоги на разных уровнях: </w:t>
      </w:r>
      <w:r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городские</w:t>
      </w:r>
      <w:r w:rsidR="0039145E"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 xml:space="preserve"> методические объединения, конференции и педагогические советы в ДОУ.</w:t>
      </w:r>
    </w:p>
    <w:p w:rsidR="0039145E" w:rsidRPr="00B54F68" w:rsidRDefault="0039145E" w:rsidP="0039145E">
      <w:pPr>
        <w:spacing w:after="0" w:line="304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6"/>
          <w:szCs w:val="26"/>
          <w:lang w:eastAsia="ru-RU"/>
        </w:rPr>
      </w:pP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Мои, начинающие работать в системе ДОУ, коллеги в свою очередь привносят в мои профессиональные знания свои новые взгляды на воспитание и развитие детей, а также стимулируют меня к повышению уровня пе</w:t>
      </w:r>
      <w:r w:rsid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дагогической компетентности. В</w:t>
      </w: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едь учиться никогда никому не поздно</w:t>
      </w:r>
      <w:r w:rsid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t>!!!</w:t>
      </w:r>
    </w:p>
    <w:p w:rsidR="0039145E" w:rsidRPr="00B54F68" w:rsidRDefault="0039145E" w:rsidP="003914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F68">
        <w:rPr>
          <w:rFonts w:ascii="Times New Roman" w:eastAsia="Times New Roman" w:hAnsi="Times New Roman" w:cs="Times New Roman"/>
          <w:color w:val="111115"/>
          <w:sz w:val="26"/>
          <w:szCs w:val="26"/>
          <w:bdr w:val="none" w:sz="0" w:space="0" w:color="auto" w:frame="1"/>
          <w:lang w:eastAsia="ru-RU"/>
        </w:rPr>
        <w:br w:type="textWrapping" w:clear="all"/>
      </w: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p w:rsidR="0074121F" w:rsidRDefault="0074121F" w:rsidP="0039145E">
      <w:pPr>
        <w:spacing w:after="0" w:line="360" w:lineRule="atLeast"/>
        <w:jc w:val="right"/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</w:pPr>
    </w:p>
    <w:sectPr w:rsidR="00741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30D"/>
    <w:multiLevelType w:val="multilevel"/>
    <w:tmpl w:val="B04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C208A"/>
    <w:multiLevelType w:val="hybridMultilevel"/>
    <w:tmpl w:val="FF1C65B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ABF0E66"/>
    <w:multiLevelType w:val="multilevel"/>
    <w:tmpl w:val="2C94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754EC"/>
    <w:multiLevelType w:val="multilevel"/>
    <w:tmpl w:val="3880D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932357"/>
    <w:multiLevelType w:val="multilevel"/>
    <w:tmpl w:val="00A8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F862515"/>
    <w:multiLevelType w:val="multilevel"/>
    <w:tmpl w:val="BA78F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5E"/>
    <w:rsid w:val="0017782F"/>
    <w:rsid w:val="0039145E"/>
    <w:rsid w:val="005A5EAE"/>
    <w:rsid w:val="006230FA"/>
    <w:rsid w:val="0074121F"/>
    <w:rsid w:val="0074631A"/>
    <w:rsid w:val="007613E7"/>
    <w:rsid w:val="007A093D"/>
    <w:rsid w:val="008D6502"/>
    <w:rsid w:val="00940F3B"/>
    <w:rsid w:val="00A3616E"/>
    <w:rsid w:val="00B037FF"/>
    <w:rsid w:val="00B54F68"/>
    <w:rsid w:val="00EC0CE1"/>
    <w:rsid w:val="00F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80B4"/>
  <w15:chartTrackingRefBased/>
  <w15:docId w15:val="{E64500AF-C8EF-4321-8438-D104EB4E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145E"/>
  </w:style>
  <w:style w:type="paragraph" w:customStyle="1" w:styleId="msonormal0">
    <w:name w:val="msonormal"/>
    <w:basedOn w:val="a"/>
    <w:rsid w:val="0039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1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145E"/>
    <w:rPr>
      <w:b/>
      <w:bCs/>
    </w:rPr>
  </w:style>
  <w:style w:type="paragraph" w:styleId="a5">
    <w:name w:val="List Paragraph"/>
    <w:basedOn w:val="a"/>
    <w:uiPriority w:val="34"/>
    <w:qFormat/>
    <w:rsid w:val="00761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2025-10-29T14:36:00Z</dcterms:created>
  <dcterms:modified xsi:type="dcterms:W3CDTF">2025-10-29T14:36:00Z</dcterms:modified>
</cp:coreProperties>
</file>