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52E" w:rsidRPr="0059452E" w:rsidRDefault="0059452E" w:rsidP="004F10DB">
      <w:pPr>
        <w:pStyle w:val="Default"/>
        <w:spacing w:line="276" w:lineRule="auto"/>
        <w:jc w:val="center"/>
      </w:pPr>
    </w:p>
    <w:p w:rsidR="0059452E" w:rsidRPr="0059452E" w:rsidRDefault="0059452E" w:rsidP="004F10DB">
      <w:pPr>
        <w:pStyle w:val="Default"/>
        <w:spacing w:line="276" w:lineRule="auto"/>
        <w:jc w:val="center"/>
        <w:rPr>
          <w:b/>
        </w:rPr>
      </w:pPr>
      <w:r w:rsidRPr="0059452E">
        <w:rPr>
          <w:b/>
        </w:rPr>
        <w:t xml:space="preserve">Мониторинг применения УУД на уроке </w:t>
      </w:r>
    </w:p>
    <w:p w:rsidR="0059452E" w:rsidRPr="0059452E" w:rsidRDefault="0059452E" w:rsidP="004F10DB">
      <w:pPr>
        <w:pStyle w:val="Default"/>
        <w:spacing w:line="276" w:lineRule="auto"/>
        <w:jc w:val="center"/>
        <w:rPr>
          <w:b/>
        </w:rPr>
      </w:pPr>
      <w:r w:rsidRPr="0059452E">
        <w:rPr>
          <w:b/>
        </w:rPr>
        <w:t>по результатам анализа урока</w:t>
      </w:r>
    </w:p>
    <w:p w:rsidR="0059452E" w:rsidRPr="0059452E" w:rsidRDefault="0059452E" w:rsidP="004F10DB">
      <w:pPr>
        <w:pStyle w:val="Default"/>
        <w:spacing w:line="276" w:lineRule="auto"/>
        <w:jc w:val="center"/>
        <w:rPr>
          <w:b/>
        </w:rPr>
      </w:pPr>
    </w:p>
    <w:p w:rsidR="0059452E" w:rsidRPr="0059452E" w:rsidRDefault="0059452E" w:rsidP="004F10DB">
      <w:pPr>
        <w:pStyle w:val="Default"/>
        <w:spacing w:line="276" w:lineRule="auto"/>
        <w:jc w:val="right"/>
        <w:rPr>
          <w:b/>
          <w:i/>
        </w:rPr>
      </w:pPr>
      <w:r w:rsidRPr="0059452E">
        <w:rPr>
          <w:b/>
          <w:i/>
        </w:rPr>
        <w:t>Бурнашева Г.С.</w:t>
      </w:r>
    </w:p>
    <w:p w:rsidR="0059452E" w:rsidRPr="0059452E" w:rsidRDefault="0059452E" w:rsidP="004F10DB">
      <w:pPr>
        <w:pStyle w:val="Default"/>
        <w:spacing w:line="276" w:lineRule="auto"/>
        <w:jc w:val="right"/>
        <w:rPr>
          <w:b/>
          <w:i/>
        </w:rPr>
      </w:pPr>
      <w:r w:rsidRPr="0059452E">
        <w:rPr>
          <w:b/>
          <w:i/>
        </w:rPr>
        <w:t>Учитель начальных классов</w:t>
      </w:r>
    </w:p>
    <w:p w:rsidR="0059452E" w:rsidRPr="0059452E" w:rsidRDefault="0059452E" w:rsidP="004F10DB">
      <w:pPr>
        <w:pStyle w:val="Default"/>
        <w:spacing w:line="276" w:lineRule="auto"/>
        <w:ind w:firstLine="708"/>
        <w:jc w:val="both"/>
      </w:pPr>
      <w:r w:rsidRPr="0059452E">
        <w:t>Изменения, которые произошли в нашем обществе, повлекли за собой изменение целей современного образования, и, следовательно, всех составляющих методической системы учителя. Важнейшей задачей школы сегодня является развитие личности ученика. На это направлен стандарт II поколения. Учитель начальной школы, реализующий этот стандарт должен не только научить читать, писать, считать, но и формировать универсальные учебные действия. Передо мной встала задача – понять сущность ФГОС, отличительные особенности по сравнению с прежним стандартом. Изучила документы и дополнительную литературу, разработала рабочие программы по предметам и определила, что один из важных моментов реализации ФГОС – это формирование УУД. Уже при разработке первых уроков поняла, что моделирование уроков по формированию УУД – дело непростое, но сегодня – это требование времени. Передо мной возник вопрос: как правильно спроектировать урок, который формировал бы у учащихся не только предметные результаты, но и универсальные учебные действия.</w:t>
      </w:r>
    </w:p>
    <w:p w:rsidR="0059452E" w:rsidRPr="0059452E" w:rsidRDefault="0059452E" w:rsidP="004F10DB">
      <w:pPr>
        <w:spacing w:after="0"/>
        <w:ind w:right="9"/>
        <w:rPr>
          <w:rFonts w:ascii="Times New Roman" w:hAnsi="Times New Roman" w:cs="Times New Roman"/>
          <w:sz w:val="24"/>
          <w:szCs w:val="24"/>
        </w:rPr>
      </w:pPr>
      <w:r w:rsidRPr="0059452E">
        <w:rPr>
          <w:rFonts w:ascii="Times New Roman" w:hAnsi="Times New Roman" w:cs="Times New Roman"/>
          <w:sz w:val="24"/>
          <w:szCs w:val="24"/>
        </w:rPr>
        <w:t xml:space="preserve">Структура универсальных учебных действий включает в себя: </w:t>
      </w:r>
    </w:p>
    <w:p w:rsidR="0059452E" w:rsidRPr="0059452E" w:rsidRDefault="0059452E" w:rsidP="004F10DB">
      <w:pPr>
        <w:spacing w:after="0"/>
        <w:ind w:right="9"/>
        <w:jc w:val="both"/>
        <w:rPr>
          <w:rFonts w:ascii="Times New Roman" w:hAnsi="Times New Roman" w:cs="Times New Roman"/>
          <w:sz w:val="24"/>
          <w:szCs w:val="24"/>
        </w:rPr>
      </w:pPr>
      <w:proofErr w:type="gramStart"/>
      <w:r w:rsidRPr="0059452E">
        <w:rPr>
          <w:rFonts w:ascii="Times New Roman" w:hAnsi="Times New Roman" w:cs="Times New Roman"/>
          <w:b/>
          <w:sz w:val="24"/>
          <w:szCs w:val="24"/>
        </w:rPr>
        <w:t>Личностные</w:t>
      </w:r>
      <w:proofErr w:type="gramEnd"/>
      <w:r w:rsidRPr="0059452E">
        <w:rPr>
          <w:rFonts w:ascii="Times New Roman" w:hAnsi="Times New Roman" w:cs="Times New Roman"/>
          <w:b/>
          <w:sz w:val="24"/>
          <w:szCs w:val="24"/>
        </w:rPr>
        <w:t xml:space="preserve"> УУД </w:t>
      </w:r>
      <w:r w:rsidRPr="0059452E">
        <w:rPr>
          <w:rFonts w:ascii="Times New Roman" w:hAnsi="Times New Roman" w:cs="Times New Roman"/>
          <w:sz w:val="24"/>
          <w:szCs w:val="24"/>
        </w:rPr>
        <w:t xml:space="preserve">(Самоопределение, </w:t>
      </w:r>
      <w:proofErr w:type="spellStart"/>
      <w:r w:rsidRPr="0059452E">
        <w:rPr>
          <w:rFonts w:ascii="Times New Roman" w:hAnsi="Times New Roman" w:cs="Times New Roman"/>
          <w:sz w:val="24"/>
          <w:szCs w:val="24"/>
        </w:rPr>
        <w:t>смыслообразование</w:t>
      </w:r>
      <w:proofErr w:type="spellEnd"/>
      <w:r w:rsidRPr="0059452E">
        <w:rPr>
          <w:rFonts w:ascii="Times New Roman" w:hAnsi="Times New Roman" w:cs="Times New Roman"/>
          <w:sz w:val="24"/>
          <w:szCs w:val="24"/>
        </w:rPr>
        <w:t>, нравственно- эстетическое оценивание)</w:t>
      </w:r>
      <w:r w:rsidRPr="0059452E">
        <w:rPr>
          <w:rFonts w:ascii="Times New Roman" w:hAnsi="Times New Roman" w:cs="Times New Roman"/>
          <w:b/>
          <w:sz w:val="24"/>
          <w:szCs w:val="24"/>
        </w:rPr>
        <w:t xml:space="preserve">. </w:t>
      </w:r>
      <w:r w:rsidRPr="0059452E">
        <w:rPr>
          <w:rFonts w:ascii="Times New Roman" w:hAnsi="Times New Roman" w:cs="Times New Roman"/>
          <w:sz w:val="24"/>
          <w:szCs w:val="24"/>
        </w:rPr>
        <w:t xml:space="preserve">Они позволяют сделать учение осмысленным, увязывая их с реальными жизненными целями и ситуациями. Личностные действия направлены на осознание, исследование и принятие жизненных ценностей, позволяют сориентироваться в нравственных нормах и правилах, выработать свою жизненную позицию в отношении мира. </w:t>
      </w:r>
    </w:p>
    <w:p w:rsidR="0059452E" w:rsidRPr="0059452E" w:rsidRDefault="0059452E" w:rsidP="004F10DB">
      <w:pPr>
        <w:spacing w:after="0"/>
        <w:ind w:right="9"/>
        <w:jc w:val="both"/>
        <w:rPr>
          <w:rFonts w:ascii="Times New Roman" w:hAnsi="Times New Roman" w:cs="Times New Roman"/>
          <w:sz w:val="24"/>
          <w:szCs w:val="24"/>
        </w:rPr>
      </w:pPr>
      <w:proofErr w:type="gramStart"/>
      <w:r w:rsidRPr="0059452E">
        <w:rPr>
          <w:rFonts w:ascii="Times New Roman" w:hAnsi="Times New Roman" w:cs="Times New Roman"/>
          <w:b/>
          <w:sz w:val="24"/>
          <w:szCs w:val="24"/>
        </w:rPr>
        <w:t>Регулятивные</w:t>
      </w:r>
      <w:proofErr w:type="gramEnd"/>
      <w:r w:rsidRPr="0059452E">
        <w:rPr>
          <w:rFonts w:ascii="Times New Roman" w:hAnsi="Times New Roman" w:cs="Times New Roman"/>
          <w:b/>
          <w:sz w:val="24"/>
          <w:szCs w:val="24"/>
        </w:rPr>
        <w:t xml:space="preserve"> УУД </w:t>
      </w:r>
      <w:r w:rsidRPr="0059452E">
        <w:rPr>
          <w:rFonts w:ascii="Times New Roman" w:hAnsi="Times New Roman" w:cs="Times New Roman"/>
          <w:sz w:val="24"/>
          <w:szCs w:val="24"/>
        </w:rPr>
        <w:t>(</w:t>
      </w:r>
      <w:proofErr w:type="spellStart"/>
      <w:r w:rsidRPr="0059452E">
        <w:rPr>
          <w:rFonts w:ascii="Times New Roman" w:hAnsi="Times New Roman" w:cs="Times New Roman"/>
          <w:sz w:val="24"/>
          <w:szCs w:val="24"/>
        </w:rPr>
        <w:t>целеполагание</w:t>
      </w:r>
      <w:proofErr w:type="spellEnd"/>
      <w:r w:rsidRPr="0059452E">
        <w:rPr>
          <w:rFonts w:ascii="Times New Roman" w:hAnsi="Times New Roman" w:cs="Times New Roman"/>
          <w:sz w:val="24"/>
          <w:szCs w:val="24"/>
        </w:rPr>
        <w:t xml:space="preserve">, планирование, прогнозирование, контроль, коррекция, оценка, </w:t>
      </w:r>
      <w:proofErr w:type="spellStart"/>
      <w:r w:rsidRPr="0059452E">
        <w:rPr>
          <w:rFonts w:ascii="Times New Roman" w:hAnsi="Times New Roman" w:cs="Times New Roman"/>
          <w:sz w:val="24"/>
          <w:szCs w:val="24"/>
        </w:rPr>
        <w:t>саморегуляция</w:t>
      </w:r>
      <w:proofErr w:type="spellEnd"/>
      <w:r w:rsidRPr="0059452E">
        <w:rPr>
          <w:rFonts w:ascii="Times New Roman" w:hAnsi="Times New Roman" w:cs="Times New Roman"/>
          <w:sz w:val="24"/>
          <w:szCs w:val="24"/>
        </w:rPr>
        <w:t>)</w:t>
      </w:r>
      <w:r w:rsidRPr="0059452E">
        <w:rPr>
          <w:rFonts w:ascii="Times New Roman" w:hAnsi="Times New Roman" w:cs="Times New Roman"/>
          <w:b/>
          <w:sz w:val="24"/>
          <w:szCs w:val="24"/>
        </w:rPr>
        <w:t xml:space="preserve">. </w:t>
      </w:r>
      <w:r w:rsidRPr="0059452E">
        <w:rPr>
          <w:rFonts w:ascii="Times New Roman" w:hAnsi="Times New Roman" w:cs="Times New Roman"/>
          <w:sz w:val="24"/>
          <w:szCs w:val="24"/>
        </w:rPr>
        <w:t xml:space="preserve">Они обеспечивают возможность управления познавательной и учебной деятельностью посредством постановки целей, планирования, контроля, коррекции своих действий, оценки успешности усвоения. </w:t>
      </w:r>
    </w:p>
    <w:p w:rsidR="0059452E" w:rsidRPr="0059452E" w:rsidRDefault="0059452E" w:rsidP="004F10DB">
      <w:pPr>
        <w:spacing w:after="0"/>
        <w:ind w:right="9"/>
        <w:jc w:val="both"/>
        <w:rPr>
          <w:rFonts w:ascii="Times New Roman" w:hAnsi="Times New Roman" w:cs="Times New Roman"/>
          <w:sz w:val="24"/>
          <w:szCs w:val="24"/>
        </w:rPr>
      </w:pPr>
      <w:r w:rsidRPr="0059452E">
        <w:rPr>
          <w:rFonts w:ascii="Times New Roman" w:hAnsi="Times New Roman" w:cs="Times New Roman"/>
          <w:b/>
          <w:sz w:val="24"/>
          <w:szCs w:val="24"/>
        </w:rPr>
        <w:t xml:space="preserve">Познавательные УУД </w:t>
      </w:r>
      <w:r w:rsidRPr="0059452E">
        <w:rPr>
          <w:rFonts w:ascii="Times New Roman" w:hAnsi="Times New Roman" w:cs="Times New Roman"/>
          <w:sz w:val="24"/>
          <w:szCs w:val="24"/>
        </w:rPr>
        <w:t>(</w:t>
      </w:r>
      <w:proofErr w:type="spellStart"/>
      <w:r w:rsidRPr="0059452E">
        <w:rPr>
          <w:rFonts w:ascii="Times New Roman" w:hAnsi="Times New Roman" w:cs="Times New Roman"/>
          <w:sz w:val="24"/>
          <w:szCs w:val="24"/>
        </w:rPr>
        <w:t>общеучебные</w:t>
      </w:r>
      <w:proofErr w:type="spellEnd"/>
      <w:r w:rsidRPr="0059452E">
        <w:rPr>
          <w:rFonts w:ascii="Times New Roman" w:hAnsi="Times New Roman" w:cs="Times New Roman"/>
          <w:sz w:val="24"/>
          <w:szCs w:val="24"/>
        </w:rPr>
        <w:t xml:space="preserve"> универсальные действия, логические универсальные действия, постановка и решение проблем). Они включают действия исследования, поиска, отбора и структурирования необходимой информации, моделирование изучаемого содержания. </w:t>
      </w:r>
    </w:p>
    <w:p w:rsidR="0059452E" w:rsidRPr="0059452E" w:rsidRDefault="0059452E" w:rsidP="004F10DB">
      <w:pPr>
        <w:spacing w:after="0"/>
        <w:ind w:right="9"/>
        <w:jc w:val="both"/>
        <w:rPr>
          <w:rFonts w:ascii="Times New Roman" w:hAnsi="Times New Roman" w:cs="Times New Roman"/>
          <w:sz w:val="24"/>
          <w:szCs w:val="24"/>
        </w:rPr>
      </w:pPr>
      <w:r w:rsidRPr="0059452E">
        <w:rPr>
          <w:rFonts w:ascii="Times New Roman" w:hAnsi="Times New Roman" w:cs="Times New Roman"/>
          <w:b/>
          <w:sz w:val="24"/>
          <w:szCs w:val="24"/>
        </w:rPr>
        <w:t>Коммуникативные УУД (</w:t>
      </w:r>
      <w:r w:rsidRPr="0059452E">
        <w:rPr>
          <w:rFonts w:ascii="Times New Roman" w:hAnsi="Times New Roman" w:cs="Times New Roman"/>
          <w:sz w:val="24"/>
          <w:szCs w:val="24"/>
        </w:rPr>
        <w:t>планирование учебного сотрудничества, постановка вопросов, разрешение конфликтов, контроль, коррекция)</w:t>
      </w:r>
      <w:proofErr w:type="gramStart"/>
      <w:r w:rsidRPr="0059452E">
        <w:rPr>
          <w:rFonts w:ascii="Times New Roman" w:hAnsi="Times New Roman" w:cs="Times New Roman"/>
          <w:sz w:val="24"/>
          <w:szCs w:val="24"/>
        </w:rPr>
        <w:t>.О</w:t>
      </w:r>
      <w:proofErr w:type="gramEnd"/>
      <w:r w:rsidRPr="0059452E">
        <w:rPr>
          <w:rFonts w:ascii="Times New Roman" w:hAnsi="Times New Roman" w:cs="Times New Roman"/>
          <w:sz w:val="24"/>
          <w:szCs w:val="24"/>
        </w:rPr>
        <w:t xml:space="preserve">ни обеспечивают возможности сотрудничества: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оказывать поддержку друг другу и эффективно сотрудничать как с учителем, так и со сверстниками. </w:t>
      </w:r>
    </w:p>
    <w:p w:rsidR="0059452E" w:rsidRPr="0059452E" w:rsidRDefault="0059452E" w:rsidP="004F10DB">
      <w:pPr>
        <w:spacing w:after="0"/>
        <w:ind w:right="9"/>
        <w:jc w:val="both"/>
        <w:rPr>
          <w:rFonts w:ascii="Times New Roman" w:hAnsi="Times New Roman" w:cs="Times New Roman"/>
          <w:sz w:val="24"/>
          <w:szCs w:val="24"/>
        </w:rPr>
      </w:pPr>
      <w:r w:rsidRPr="0059452E">
        <w:rPr>
          <w:rFonts w:ascii="Times New Roman" w:hAnsi="Times New Roman" w:cs="Times New Roman"/>
          <w:sz w:val="24"/>
          <w:szCs w:val="24"/>
        </w:rPr>
        <w:t xml:space="preserve">Сделала вывод: необходимо выстраивать процесс обучения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w:t>
      </w:r>
    </w:p>
    <w:p w:rsidR="0059452E" w:rsidRPr="0059452E" w:rsidRDefault="0059452E" w:rsidP="004F10DB">
      <w:pPr>
        <w:pStyle w:val="Default"/>
        <w:spacing w:line="276" w:lineRule="auto"/>
        <w:ind w:firstLine="708"/>
        <w:jc w:val="both"/>
      </w:pPr>
    </w:p>
    <w:tbl>
      <w:tblPr>
        <w:tblStyle w:val="a3"/>
        <w:tblW w:w="0" w:type="auto"/>
        <w:tblLayout w:type="fixed"/>
        <w:tblLook w:val="0000"/>
      </w:tblPr>
      <w:tblGrid>
        <w:gridCol w:w="2174"/>
        <w:gridCol w:w="2174"/>
        <w:gridCol w:w="2174"/>
        <w:gridCol w:w="2174"/>
      </w:tblGrid>
      <w:tr w:rsidR="0059452E" w:rsidRPr="0059452E" w:rsidTr="0059452E">
        <w:trPr>
          <w:trHeight w:val="109"/>
        </w:trPr>
        <w:tc>
          <w:tcPr>
            <w:tcW w:w="2174" w:type="dxa"/>
          </w:tcPr>
          <w:p w:rsidR="0059452E" w:rsidRPr="0059452E" w:rsidRDefault="0059452E" w:rsidP="004F10DB">
            <w:pPr>
              <w:pStyle w:val="Default"/>
              <w:spacing w:line="276" w:lineRule="auto"/>
            </w:pPr>
            <w:r w:rsidRPr="0059452E">
              <w:rPr>
                <w:b/>
                <w:bCs/>
              </w:rPr>
              <w:lastRenderedPageBreak/>
              <w:t xml:space="preserve">Методики диагностики УУД </w:t>
            </w:r>
            <w:r w:rsidRPr="0059452E">
              <w:t xml:space="preserve">ЛИЧНОСТНЫЕ </w:t>
            </w:r>
          </w:p>
        </w:tc>
        <w:tc>
          <w:tcPr>
            <w:tcW w:w="2174" w:type="dxa"/>
          </w:tcPr>
          <w:p w:rsidR="0059452E" w:rsidRPr="0059452E" w:rsidRDefault="0059452E" w:rsidP="004F10DB">
            <w:pPr>
              <w:pStyle w:val="Default"/>
              <w:spacing w:line="276" w:lineRule="auto"/>
            </w:pPr>
            <w:r w:rsidRPr="0059452E">
              <w:t xml:space="preserve">ПОЗНАВАТЕЛЬНЫЕ </w:t>
            </w:r>
          </w:p>
        </w:tc>
        <w:tc>
          <w:tcPr>
            <w:tcW w:w="2174" w:type="dxa"/>
          </w:tcPr>
          <w:p w:rsidR="0059452E" w:rsidRPr="0059452E" w:rsidRDefault="0059452E" w:rsidP="004F10DB">
            <w:pPr>
              <w:pStyle w:val="Default"/>
              <w:spacing w:line="276" w:lineRule="auto"/>
            </w:pPr>
            <w:r w:rsidRPr="0059452E">
              <w:t xml:space="preserve">РЕГУЛЯТИВНЫЕ </w:t>
            </w:r>
          </w:p>
        </w:tc>
        <w:tc>
          <w:tcPr>
            <w:tcW w:w="2174" w:type="dxa"/>
          </w:tcPr>
          <w:p w:rsidR="0059452E" w:rsidRPr="0059452E" w:rsidRDefault="0059452E" w:rsidP="004F10DB">
            <w:pPr>
              <w:pStyle w:val="Default"/>
              <w:spacing w:line="276" w:lineRule="auto"/>
            </w:pPr>
            <w:r w:rsidRPr="0059452E">
              <w:t xml:space="preserve">КОММУНИКАТИВНЫЕ </w:t>
            </w:r>
          </w:p>
        </w:tc>
      </w:tr>
      <w:tr w:rsidR="0059452E" w:rsidRPr="0059452E" w:rsidTr="0059452E">
        <w:trPr>
          <w:trHeight w:val="1213"/>
        </w:trPr>
        <w:tc>
          <w:tcPr>
            <w:tcW w:w="2174" w:type="dxa"/>
          </w:tcPr>
          <w:p w:rsidR="0059452E" w:rsidRPr="0059452E" w:rsidRDefault="0059452E" w:rsidP="004F10DB">
            <w:pPr>
              <w:pStyle w:val="Default"/>
              <w:spacing w:line="276" w:lineRule="auto"/>
            </w:pPr>
            <w:r w:rsidRPr="0059452E">
              <w:t xml:space="preserve">Рефлексия самооценки учебной деятельности «Хороший ученик» </w:t>
            </w:r>
          </w:p>
          <w:p w:rsidR="0059452E" w:rsidRPr="0059452E" w:rsidRDefault="0059452E" w:rsidP="004F10DB">
            <w:pPr>
              <w:pStyle w:val="Default"/>
              <w:spacing w:line="276" w:lineRule="auto"/>
            </w:pPr>
            <w:r w:rsidRPr="0059452E">
              <w:t xml:space="preserve">Методика «Кто я?» (Методика Куна) </w:t>
            </w:r>
          </w:p>
        </w:tc>
        <w:tc>
          <w:tcPr>
            <w:tcW w:w="2174" w:type="dxa"/>
          </w:tcPr>
          <w:p w:rsidR="0059452E" w:rsidRPr="0059452E" w:rsidRDefault="0059452E" w:rsidP="004F10DB">
            <w:pPr>
              <w:pStyle w:val="Default"/>
              <w:spacing w:line="276" w:lineRule="auto"/>
            </w:pPr>
            <w:proofErr w:type="spellStart"/>
            <w:r w:rsidRPr="0059452E">
              <w:t>Сформированность</w:t>
            </w:r>
            <w:proofErr w:type="spellEnd"/>
            <w:r w:rsidRPr="0059452E">
              <w:t xml:space="preserve"> универсальных действий решения задач </w:t>
            </w:r>
            <w:proofErr w:type="spellStart"/>
            <w:r w:rsidRPr="0059452E">
              <w:t>А.Р.Лурия</w:t>
            </w:r>
            <w:proofErr w:type="spellEnd"/>
            <w:r w:rsidRPr="0059452E">
              <w:t xml:space="preserve"> </w:t>
            </w:r>
          </w:p>
          <w:p w:rsidR="0059452E" w:rsidRPr="0059452E" w:rsidRDefault="0059452E" w:rsidP="004F10DB">
            <w:pPr>
              <w:pStyle w:val="Default"/>
              <w:spacing w:line="276" w:lineRule="auto"/>
            </w:pPr>
            <w:r w:rsidRPr="0059452E">
              <w:t xml:space="preserve">Диагностика особенностей развития поисков планирования (Методика </w:t>
            </w:r>
            <w:proofErr w:type="spellStart"/>
            <w:r w:rsidRPr="0059452E">
              <w:t>Зака</w:t>
            </w:r>
            <w:proofErr w:type="spellEnd"/>
            <w:r w:rsidRPr="0059452E">
              <w:t xml:space="preserve">) </w:t>
            </w:r>
          </w:p>
        </w:tc>
        <w:tc>
          <w:tcPr>
            <w:tcW w:w="2174" w:type="dxa"/>
          </w:tcPr>
          <w:p w:rsidR="0059452E" w:rsidRPr="0059452E" w:rsidRDefault="0059452E" w:rsidP="004F10DB">
            <w:pPr>
              <w:pStyle w:val="Default"/>
              <w:spacing w:line="276" w:lineRule="auto"/>
            </w:pPr>
            <w:r w:rsidRPr="0059452E">
              <w:t xml:space="preserve">Методика «Проба на внимание» Гальперин </w:t>
            </w:r>
          </w:p>
          <w:p w:rsidR="0059452E" w:rsidRPr="0059452E" w:rsidRDefault="0059452E" w:rsidP="004F10DB">
            <w:pPr>
              <w:pStyle w:val="Default"/>
              <w:spacing w:line="276" w:lineRule="auto"/>
            </w:pPr>
            <w:r w:rsidRPr="0059452E">
              <w:t xml:space="preserve">Методика «Проба на внимание» Гальперин </w:t>
            </w:r>
          </w:p>
        </w:tc>
        <w:tc>
          <w:tcPr>
            <w:tcW w:w="2174" w:type="dxa"/>
          </w:tcPr>
          <w:p w:rsidR="0059452E" w:rsidRPr="0059452E" w:rsidRDefault="0059452E" w:rsidP="004F10DB">
            <w:pPr>
              <w:pStyle w:val="Default"/>
              <w:spacing w:line="276" w:lineRule="auto"/>
            </w:pPr>
            <w:r w:rsidRPr="0059452E">
              <w:t xml:space="preserve">Методика «Ваза с яблоками» Пиаже </w:t>
            </w:r>
          </w:p>
          <w:p w:rsidR="0059452E" w:rsidRPr="0059452E" w:rsidRDefault="0059452E" w:rsidP="004F10DB">
            <w:pPr>
              <w:pStyle w:val="Default"/>
              <w:spacing w:line="276" w:lineRule="auto"/>
            </w:pPr>
            <w:r w:rsidRPr="0059452E">
              <w:t xml:space="preserve">Методика «Дорога к дому» </w:t>
            </w:r>
          </w:p>
          <w:p w:rsidR="0059452E" w:rsidRPr="0059452E" w:rsidRDefault="0059452E" w:rsidP="004F10DB">
            <w:pPr>
              <w:pStyle w:val="Default"/>
              <w:spacing w:line="276" w:lineRule="auto"/>
            </w:pPr>
            <w:r w:rsidRPr="0059452E">
              <w:t xml:space="preserve">( методика «Архитектор Строитель) </w:t>
            </w:r>
          </w:p>
        </w:tc>
      </w:tr>
    </w:tbl>
    <w:p w:rsidR="00000000" w:rsidRDefault="004F10DB" w:rsidP="004F10DB">
      <w:pPr>
        <w:spacing w:after="0"/>
        <w:rPr>
          <w:rFonts w:ascii="Times New Roman" w:hAnsi="Times New Roman" w:cs="Times New Roman"/>
          <w:sz w:val="24"/>
          <w:szCs w:val="24"/>
        </w:rPr>
      </w:pPr>
    </w:p>
    <w:p w:rsidR="0059452E" w:rsidRDefault="0059452E" w:rsidP="004F10DB">
      <w:pPr>
        <w:spacing w:after="0"/>
        <w:rPr>
          <w:rFonts w:ascii="Times New Roman" w:hAnsi="Times New Roman" w:cs="Times New Roman"/>
          <w:sz w:val="24"/>
          <w:szCs w:val="24"/>
        </w:rPr>
      </w:pPr>
      <w:r w:rsidRPr="0059452E">
        <w:rPr>
          <w:rFonts w:ascii="Times New Roman" w:hAnsi="Times New Roman" w:cs="Times New Roman"/>
          <w:sz w:val="24"/>
          <w:szCs w:val="24"/>
        </w:rPr>
        <w:drawing>
          <wp:inline distT="0" distB="0" distL="0" distR="0">
            <wp:extent cx="2990850" cy="2905125"/>
            <wp:effectExtent l="19050" t="0" r="19050" b="0"/>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Pr="0059452E">
        <w:rPr>
          <w:rFonts w:ascii="Times New Roman" w:hAnsi="Times New Roman" w:cs="Times New Roman"/>
          <w:sz w:val="24"/>
          <w:szCs w:val="24"/>
        </w:rPr>
        <w:drawing>
          <wp:inline distT="0" distB="0" distL="0" distR="0">
            <wp:extent cx="2857500" cy="290512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Pr="0059452E">
        <w:rPr>
          <w:rFonts w:ascii="Times New Roman" w:hAnsi="Times New Roman" w:cs="Times New Roman"/>
          <w:sz w:val="24"/>
          <w:szCs w:val="24"/>
        </w:rPr>
        <w:drawing>
          <wp:inline distT="0" distB="0" distL="0" distR="0">
            <wp:extent cx="3009900" cy="2962275"/>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4F10DB" w:rsidRPr="004F10DB">
        <w:rPr>
          <w:rFonts w:ascii="Times New Roman" w:hAnsi="Times New Roman" w:cs="Times New Roman"/>
          <w:sz w:val="24"/>
          <w:szCs w:val="24"/>
        </w:rPr>
        <w:drawing>
          <wp:inline distT="0" distB="0" distL="0" distR="0">
            <wp:extent cx="2838450" cy="2752725"/>
            <wp:effectExtent l="19050" t="0" r="1905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10DB" w:rsidRDefault="004F10DB" w:rsidP="004F10DB">
      <w:pPr>
        <w:spacing w:after="0"/>
        <w:ind w:left="1018" w:right="171"/>
        <w:jc w:val="center"/>
        <w:rPr>
          <w:rFonts w:ascii="Times New Roman" w:hAnsi="Times New Roman" w:cs="Times New Roman"/>
          <w:b/>
          <w:sz w:val="24"/>
          <w:szCs w:val="24"/>
        </w:rPr>
      </w:pPr>
    </w:p>
    <w:p w:rsidR="004F10DB" w:rsidRDefault="004F10DB" w:rsidP="004F10DB">
      <w:pPr>
        <w:spacing w:after="0"/>
        <w:ind w:left="1018" w:right="171"/>
        <w:jc w:val="center"/>
        <w:rPr>
          <w:rFonts w:ascii="Times New Roman" w:hAnsi="Times New Roman" w:cs="Times New Roman"/>
          <w:b/>
          <w:sz w:val="24"/>
          <w:szCs w:val="24"/>
        </w:rPr>
      </w:pPr>
    </w:p>
    <w:p w:rsidR="004F10DB" w:rsidRPr="004F10DB" w:rsidRDefault="004F10DB" w:rsidP="004F10DB">
      <w:pPr>
        <w:spacing w:after="0"/>
        <w:ind w:left="1018" w:right="171"/>
        <w:jc w:val="center"/>
        <w:rPr>
          <w:rFonts w:ascii="Times New Roman" w:hAnsi="Times New Roman" w:cs="Times New Roman"/>
          <w:sz w:val="24"/>
          <w:szCs w:val="24"/>
        </w:rPr>
      </w:pPr>
      <w:r w:rsidRPr="004F10DB">
        <w:rPr>
          <w:rFonts w:ascii="Times New Roman" w:hAnsi="Times New Roman" w:cs="Times New Roman"/>
          <w:b/>
          <w:sz w:val="24"/>
          <w:szCs w:val="24"/>
        </w:rPr>
        <w:lastRenderedPageBreak/>
        <w:t>Результаты работы:</w:t>
      </w:r>
    </w:p>
    <w:p w:rsidR="004F10DB" w:rsidRPr="004F10DB" w:rsidRDefault="004F10DB" w:rsidP="004F10DB">
      <w:pPr>
        <w:numPr>
          <w:ilvl w:val="2"/>
          <w:numId w:val="3"/>
        </w:numPr>
        <w:spacing w:after="0"/>
        <w:ind w:left="142" w:right="9" w:hanging="178"/>
        <w:jc w:val="both"/>
        <w:rPr>
          <w:rFonts w:ascii="Times New Roman" w:hAnsi="Times New Roman" w:cs="Times New Roman"/>
          <w:sz w:val="24"/>
          <w:szCs w:val="24"/>
        </w:rPr>
      </w:pPr>
      <w:r w:rsidRPr="004F10DB">
        <w:rPr>
          <w:rFonts w:ascii="Times New Roman" w:hAnsi="Times New Roman" w:cs="Times New Roman"/>
          <w:sz w:val="24"/>
          <w:szCs w:val="24"/>
        </w:rPr>
        <w:t xml:space="preserve">Учащиеся могут самостоятельно анализировать и контролировать свою работу на уроке, составлять план работы, исходя из целей и задач урока. </w:t>
      </w:r>
    </w:p>
    <w:p w:rsidR="004F10DB" w:rsidRPr="004F10DB" w:rsidRDefault="004F10DB" w:rsidP="004F10DB">
      <w:pPr>
        <w:numPr>
          <w:ilvl w:val="2"/>
          <w:numId w:val="3"/>
        </w:numPr>
        <w:spacing w:after="0"/>
        <w:ind w:left="142" w:right="9" w:hanging="178"/>
        <w:jc w:val="both"/>
        <w:rPr>
          <w:rFonts w:ascii="Times New Roman" w:hAnsi="Times New Roman" w:cs="Times New Roman"/>
          <w:sz w:val="24"/>
          <w:szCs w:val="24"/>
        </w:rPr>
      </w:pPr>
      <w:r w:rsidRPr="004F10DB">
        <w:rPr>
          <w:rFonts w:ascii="Times New Roman" w:hAnsi="Times New Roman" w:cs="Times New Roman"/>
          <w:sz w:val="24"/>
          <w:szCs w:val="24"/>
        </w:rPr>
        <w:t xml:space="preserve">Обучающиеся самостоятельно определяют цели и задачи урока, в случае затруднения я прихожу им на помощь, но только для того, чтобы направить их действия. </w:t>
      </w:r>
    </w:p>
    <w:p w:rsidR="004F10DB" w:rsidRPr="004F10DB" w:rsidRDefault="004F10DB" w:rsidP="004F10DB">
      <w:pPr>
        <w:numPr>
          <w:ilvl w:val="2"/>
          <w:numId w:val="3"/>
        </w:numPr>
        <w:spacing w:after="0"/>
        <w:ind w:left="142" w:right="9" w:hanging="178"/>
        <w:jc w:val="both"/>
        <w:rPr>
          <w:rFonts w:ascii="Times New Roman" w:hAnsi="Times New Roman" w:cs="Times New Roman"/>
          <w:sz w:val="24"/>
          <w:szCs w:val="24"/>
        </w:rPr>
      </w:pPr>
      <w:r w:rsidRPr="004F10DB">
        <w:rPr>
          <w:rFonts w:ascii="Times New Roman" w:hAnsi="Times New Roman" w:cs="Times New Roman"/>
          <w:sz w:val="24"/>
          <w:szCs w:val="24"/>
        </w:rPr>
        <w:t xml:space="preserve">Развивается умение работать в парах и группах: </w:t>
      </w:r>
    </w:p>
    <w:p w:rsidR="004F10DB" w:rsidRPr="004F10DB" w:rsidRDefault="004F10DB" w:rsidP="004F10DB">
      <w:pPr>
        <w:numPr>
          <w:ilvl w:val="2"/>
          <w:numId w:val="4"/>
        </w:numPr>
        <w:spacing w:after="0"/>
        <w:ind w:left="142" w:right="9" w:hanging="139"/>
        <w:jc w:val="both"/>
        <w:rPr>
          <w:rFonts w:ascii="Times New Roman" w:hAnsi="Times New Roman" w:cs="Times New Roman"/>
          <w:sz w:val="24"/>
          <w:szCs w:val="24"/>
        </w:rPr>
      </w:pPr>
      <w:r w:rsidRPr="004F10DB">
        <w:rPr>
          <w:rFonts w:ascii="Times New Roman" w:hAnsi="Times New Roman" w:cs="Times New Roman"/>
          <w:sz w:val="24"/>
          <w:szCs w:val="24"/>
        </w:rPr>
        <w:t xml:space="preserve">учащиеся учатся учитывать позицию собеседника; </w:t>
      </w:r>
    </w:p>
    <w:p w:rsidR="004F10DB" w:rsidRPr="004F10DB" w:rsidRDefault="004F10DB" w:rsidP="004F10DB">
      <w:pPr>
        <w:numPr>
          <w:ilvl w:val="2"/>
          <w:numId w:val="4"/>
        </w:numPr>
        <w:spacing w:after="0"/>
        <w:ind w:left="142" w:right="9" w:hanging="139"/>
        <w:jc w:val="both"/>
        <w:rPr>
          <w:rFonts w:ascii="Times New Roman" w:hAnsi="Times New Roman" w:cs="Times New Roman"/>
          <w:sz w:val="24"/>
          <w:szCs w:val="24"/>
        </w:rPr>
      </w:pPr>
      <w:r w:rsidRPr="004F10DB">
        <w:rPr>
          <w:rFonts w:ascii="Times New Roman" w:hAnsi="Times New Roman" w:cs="Times New Roman"/>
          <w:sz w:val="24"/>
          <w:szCs w:val="24"/>
        </w:rPr>
        <w:t xml:space="preserve">стараются организовывать и осуществлять сотрудничество с учителем и членами группы. </w:t>
      </w:r>
    </w:p>
    <w:p w:rsidR="004F10DB" w:rsidRPr="004F10DB" w:rsidRDefault="004F10DB" w:rsidP="004F10DB">
      <w:pPr>
        <w:numPr>
          <w:ilvl w:val="2"/>
          <w:numId w:val="5"/>
        </w:numPr>
        <w:spacing w:after="0"/>
        <w:ind w:left="142" w:right="9" w:hanging="240"/>
        <w:jc w:val="both"/>
        <w:rPr>
          <w:rFonts w:ascii="Times New Roman" w:hAnsi="Times New Roman" w:cs="Times New Roman"/>
          <w:sz w:val="24"/>
          <w:szCs w:val="24"/>
        </w:rPr>
      </w:pPr>
      <w:r w:rsidRPr="004F10DB">
        <w:rPr>
          <w:rFonts w:ascii="Times New Roman" w:hAnsi="Times New Roman" w:cs="Times New Roman"/>
          <w:sz w:val="24"/>
          <w:szCs w:val="24"/>
        </w:rPr>
        <w:t xml:space="preserve">Дети умеют использовать знаково-символические средства. </w:t>
      </w:r>
    </w:p>
    <w:p w:rsidR="004F10DB" w:rsidRPr="004F10DB" w:rsidRDefault="004F10DB" w:rsidP="004F10DB">
      <w:pPr>
        <w:numPr>
          <w:ilvl w:val="2"/>
          <w:numId w:val="5"/>
        </w:numPr>
        <w:spacing w:after="0"/>
        <w:ind w:left="142" w:right="9" w:hanging="240"/>
        <w:jc w:val="both"/>
        <w:rPr>
          <w:rFonts w:ascii="Times New Roman" w:hAnsi="Times New Roman" w:cs="Times New Roman"/>
          <w:sz w:val="24"/>
          <w:szCs w:val="24"/>
        </w:rPr>
      </w:pPr>
      <w:r w:rsidRPr="004F10DB">
        <w:rPr>
          <w:rFonts w:ascii="Times New Roman" w:hAnsi="Times New Roman" w:cs="Times New Roman"/>
          <w:sz w:val="24"/>
          <w:szCs w:val="24"/>
        </w:rPr>
        <w:t xml:space="preserve">Большинство учащихся умеет выражать свою внутреннюю позицию, отношение к поступкам и действиям. </w:t>
      </w:r>
    </w:p>
    <w:p w:rsidR="004F10DB" w:rsidRPr="004F10DB" w:rsidRDefault="004F10DB" w:rsidP="004F10DB">
      <w:pPr>
        <w:numPr>
          <w:ilvl w:val="2"/>
          <w:numId w:val="5"/>
        </w:numPr>
        <w:spacing w:after="0"/>
        <w:ind w:left="142" w:right="9" w:hanging="240"/>
        <w:jc w:val="both"/>
        <w:rPr>
          <w:rFonts w:ascii="Times New Roman" w:hAnsi="Times New Roman" w:cs="Times New Roman"/>
          <w:sz w:val="24"/>
          <w:szCs w:val="24"/>
        </w:rPr>
      </w:pPr>
      <w:r w:rsidRPr="004F10DB">
        <w:rPr>
          <w:rFonts w:ascii="Times New Roman" w:hAnsi="Times New Roman" w:cs="Times New Roman"/>
          <w:sz w:val="24"/>
          <w:szCs w:val="24"/>
        </w:rPr>
        <w:t xml:space="preserve">Создана методическая копилка материалов с теоретическим и практическим материалом, которая будет пополняться в ходе дальнейшей работы. </w:t>
      </w:r>
    </w:p>
    <w:p w:rsidR="004F10DB" w:rsidRPr="004F10DB" w:rsidRDefault="004F10DB" w:rsidP="004F10DB">
      <w:pPr>
        <w:numPr>
          <w:ilvl w:val="2"/>
          <w:numId w:val="5"/>
        </w:numPr>
        <w:spacing w:after="0"/>
        <w:ind w:left="142" w:right="9" w:hanging="240"/>
        <w:jc w:val="both"/>
        <w:rPr>
          <w:rFonts w:ascii="Times New Roman" w:hAnsi="Times New Roman" w:cs="Times New Roman"/>
          <w:sz w:val="24"/>
          <w:szCs w:val="24"/>
        </w:rPr>
      </w:pPr>
      <w:r w:rsidRPr="004F10DB">
        <w:rPr>
          <w:rFonts w:ascii="Times New Roman" w:hAnsi="Times New Roman" w:cs="Times New Roman"/>
          <w:sz w:val="24"/>
          <w:szCs w:val="24"/>
        </w:rPr>
        <w:t xml:space="preserve">Для формирования УУД на уроках максимально используются возможности УМК «Школа России». </w:t>
      </w:r>
    </w:p>
    <w:p w:rsidR="004F10DB" w:rsidRPr="004F10DB" w:rsidRDefault="004F10DB" w:rsidP="004F10DB">
      <w:pPr>
        <w:spacing w:after="0"/>
        <w:ind w:left="142"/>
        <w:rPr>
          <w:rFonts w:ascii="Times New Roman" w:hAnsi="Times New Roman" w:cs="Times New Roman"/>
          <w:sz w:val="24"/>
          <w:szCs w:val="24"/>
        </w:rPr>
      </w:pPr>
    </w:p>
    <w:p w:rsidR="0059452E" w:rsidRPr="004F10DB" w:rsidRDefault="0059452E" w:rsidP="004F10DB">
      <w:pPr>
        <w:spacing w:after="0"/>
        <w:ind w:left="142"/>
        <w:rPr>
          <w:rFonts w:ascii="Times New Roman" w:hAnsi="Times New Roman" w:cs="Times New Roman"/>
          <w:sz w:val="24"/>
          <w:szCs w:val="24"/>
        </w:rPr>
      </w:pPr>
    </w:p>
    <w:sectPr w:rsidR="0059452E" w:rsidRPr="004F10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34177"/>
    <w:multiLevelType w:val="hybridMultilevel"/>
    <w:tmpl w:val="8154F622"/>
    <w:lvl w:ilvl="0" w:tplc="17CA0A4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20168E">
      <w:start w:val="1"/>
      <w:numFmt w:val="bullet"/>
      <w:lvlText w:val="o"/>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B67B92">
      <w:start w:val="1"/>
      <w:numFmt w:val="bullet"/>
      <w:lvlRestart w:val="0"/>
      <w:lvlText w:val="-"/>
      <w:lvlJc w:val="left"/>
      <w:pPr>
        <w:ind w:left="1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E8F0E0">
      <w:start w:val="1"/>
      <w:numFmt w:val="bullet"/>
      <w:lvlText w:val="•"/>
      <w:lvlJc w:val="left"/>
      <w:pPr>
        <w:ind w:left="2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CAAEE8">
      <w:start w:val="1"/>
      <w:numFmt w:val="bullet"/>
      <w:lvlText w:val="o"/>
      <w:lvlJc w:val="left"/>
      <w:pPr>
        <w:ind w:left="2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A6FFE8">
      <w:start w:val="1"/>
      <w:numFmt w:val="bullet"/>
      <w:lvlText w:val="▪"/>
      <w:lvlJc w:val="left"/>
      <w:pPr>
        <w:ind w:left="3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7C6F0C">
      <w:start w:val="1"/>
      <w:numFmt w:val="bullet"/>
      <w:lvlText w:val="•"/>
      <w:lvlJc w:val="left"/>
      <w:pPr>
        <w:ind w:left="4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AD5C0">
      <w:start w:val="1"/>
      <w:numFmt w:val="bullet"/>
      <w:lvlText w:val="o"/>
      <w:lvlJc w:val="left"/>
      <w:pPr>
        <w:ind w:left="4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78E728">
      <w:start w:val="1"/>
      <w:numFmt w:val="bullet"/>
      <w:lvlText w:val="▪"/>
      <w:lvlJc w:val="left"/>
      <w:pPr>
        <w:ind w:left="5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DD54573"/>
    <w:multiLevelType w:val="hybridMultilevel"/>
    <w:tmpl w:val="447CA946"/>
    <w:lvl w:ilvl="0" w:tplc="528C20A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3864AC">
      <w:start w:val="1"/>
      <w:numFmt w:val="lowerLetter"/>
      <w:lvlText w:val="%2"/>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42AF8">
      <w:start w:val="4"/>
      <w:numFmt w:val="decimal"/>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A24494">
      <w:start w:val="1"/>
      <w:numFmt w:val="decimal"/>
      <w:lvlText w:val="%4"/>
      <w:lvlJc w:val="left"/>
      <w:pPr>
        <w:ind w:left="2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821BE">
      <w:start w:val="1"/>
      <w:numFmt w:val="lowerLetter"/>
      <w:lvlText w:val="%5"/>
      <w:lvlJc w:val="left"/>
      <w:pPr>
        <w:ind w:left="2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549FCA">
      <w:start w:val="1"/>
      <w:numFmt w:val="lowerRoman"/>
      <w:lvlText w:val="%6"/>
      <w:lvlJc w:val="left"/>
      <w:pPr>
        <w:ind w:left="3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B62796">
      <w:start w:val="1"/>
      <w:numFmt w:val="decimal"/>
      <w:lvlText w:val="%7"/>
      <w:lvlJc w:val="left"/>
      <w:pPr>
        <w:ind w:left="4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E47E36">
      <w:start w:val="1"/>
      <w:numFmt w:val="lowerLetter"/>
      <w:lvlText w:val="%8"/>
      <w:lvlJc w:val="left"/>
      <w:pPr>
        <w:ind w:left="4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90CCDA">
      <w:start w:val="1"/>
      <w:numFmt w:val="lowerRoman"/>
      <w:lvlText w:val="%9"/>
      <w:lvlJc w:val="left"/>
      <w:pPr>
        <w:ind w:left="5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65FF3059"/>
    <w:multiLevelType w:val="hybridMultilevel"/>
    <w:tmpl w:val="E35271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68B700F1"/>
    <w:multiLevelType w:val="hybridMultilevel"/>
    <w:tmpl w:val="7FF2F67E"/>
    <w:lvl w:ilvl="0" w:tplc="D77084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5E4E8A">
      <w:start w:val="1"/>
      <w:numFmt w:val="lowerLetter"/>
      <w:lvlText w:val="%2"/>
      <w:lvlJc w:val="left"/>
      <w:pPr>
        <w:ind w:left="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1632">
      <w:start w:val="1"/>
      <w:numFmt w:val="decimal"/>
      <w:lvlRestart w:val="0"/>
      <w:lvlText w:val="%3."/>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160F6E">
      <w:start w:val="1"/>
      <w:numFmt w:val="decimal"/>
      <w:lvlText w:val="%4"/>
      <w:lvlJc w:val="left"/>
      <w:pPr>
        <w:ind w:left="2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6FBB6">
      <w:start w:val="1"/>
      <w:numFmt w:val="lowerLetter"/>
      <w:lvlText w:val="%5"/>
      <w:lvlJc w:val="left"/>
      <w:pPr>
        <w:ind w:left="2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288770">
      <w:start w:val="1"/>
      <w:numFmt w:val="lowerRoman"/>
      <w:lvlText w:val="%6"/>
      <w:lvlJc w:val="left"/>
      <w:pPr>
        <w:ind w:left="3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789518">
      <w:start w:val="1"/>
      <w:numFmt w:val="decimal"/>
      <w:lvlText w:val="%7"/>
      <w:lvlJc w:val="left"/>
      <w:pPr>
        <w:ind w:left="4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2C210A">
      <w:start w:val="1"/>
      <w:numFmt w:val="lowerLetter"/>
      <w:lvlText w:val="%8"/>
      <w:lvlJc w:val="left"/>
      <w:pPr>
        <w:ind w:left="4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804D0A">
      <w:start w:val="1"/>
      <w:numFmt w:val="lowerRoman"/>
      <w:lvlText w:val="%9"/>
      <w:lvlJc w:val="left"/>
      <w:pPr>
        <w:ind w:left="5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7E542B24"/>
    <w:multiLevelType w:val="hybridMultilevel"/>
    <w:tmpl w:val="65C825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59452E"/>
    <w:rsid w:val="004F10DB"/>
    <w:rsid w:val="00594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9452E"/>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5945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5945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45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ПОКАЗАТЕЛИ ПОЗНАВАТЕЛЬНОГО УУД</c:v>
                </c:pt>
              </c:strCache>
            </c:strRef>
          </c:tx>
          <c:cat>
            <c:strRef>
              <c:f>Лист1!$A$2:$A$5</c:f>
              <c:strCache>
                <c:ptCount val="3"/>
                <c:pt idx="0">
                  <c:v>поиск и выделение</c:v>
                </c:pt>
                <c:pt idx="1">
                  <c:v>применение методов</c:v>
                </c:pt>
                <c:pt idx="2">
                  <c:v>анализ, сравнение</c:v>
                </c:pt>
              </c:strCache>
            </c:strRef>
          </c:cat>
          <c:val>
            <c:numRef>
              <c:f>Лист1!$B$2:$B$5</c:f>
              <c:numCache>
                <c:formatCode>General</c:formatCode>
                <c:ptCount val="4"/>
                <c:pt idx="0">
                  <c:v>100</c:v>
                </c:pt>
                <c:pt idx="1">
                  <c:v>90</c:v>
                </c:pt>
                <c:pt idx="2">
                  <c:v>100</c:v>
                </c:pt>
              </c:numCache>
            </c:numRef>
          </c:val>
        </c:ser>
        <c:ser>
          <c:idx val="1"/>
          <c:order val="1"/>
          <c:tx>
            <c:strRef>
              <c:f>Лист1!$C$1</c:f>
              <c:strCache>
                <c:ptCount val="1"/>
                <c:pt idx="0">
                  <c:v>Столбец1</c:v>
                </c:pt>
              </c:strCache>
            </c:strRef>
          </c:tx>
          <c:cat>
            <c:strRef>
              <c:f>Лист1!$A$2:$A$5</c:f>
              <c:strCache>
                <c:ptCount val="3"/>
                <c:pt idx="0">
                  <c:v>поиск и выделение</c:v>
                </c:pt>
                <c:pt idx="1">
                  <c:v>применение методов</c:v>
                </c:pt>
                <c:pt idx="2">
                  <c:v>анализ, сравнение</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поиск и выделение</c:v>
                </c:pt>
                <c:pt idx="1">
                  <c:v>применение методов</c:v>
                </c:pt>
                <c:pt idx="2">
                  <c:v>анализ, сравнение</c:v>
                </c:pt>
              </c:strCache>
            </c:strRef>
          </c:cat>
          <c:val>
            <c:numRef>
              <c:f>Лист1!$D$2:$D$5</c:f>
              <c:numCache>
                <c:formatCode>General</c:formatCode>
                <c:ptCount val="4"/>
              </c:numCache>
            </c:numRef>
          </c:val>
        </c:ser>
        <c:axId val="150475520"/>
        <c:axId val="150477440"/>
      </c:barChart>
      <c:catAx>
        <c:axId val="150475520"/>
        <c:scaling>
          <c:orientation val="minMax"/>
        </c:scaling>
        <c:axPos val="b"/>
        <c:tickLblPos val="nextTo"/>
        <c:crossAx val="150477440"/>
        <c:crosses val="autoZero"/>
        <c:auto val="1"/>
        <c:lblAlgn val="ctr"/>
        <c:lblOffset val="100"/>
      </c:catAx>
      <c:valAx>
        <c:axId val="150477440"/>
        <c:scaling>
          <c:orientation val="minMax"/>
        </c:scaling>
        <c:axPos val="l"/>
        <c:majorGridlines/>
        <c:numFmt formatCode="General" sourceLinked="1"/>
        <c:tickLblPos val="nextTo"/>
        <c:crossAx val="150475520"/>
        <c:crosses val="autoZero"/>
        <c:crossBetween val="between"/>
      </c:valAx>
    </c:plotArea>
    <c:legend>
      <c:legendPos val="r"/>
      <c:legendEntry>
        <c:idx val="1"/>
        <c:delete val="1"/>
      </c:legendEntry>
      <c:legendEntry>
        <c:idx val="2"/>
        <c:delete val="1"/>
      </c:legendEntry>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ПОКАЗАТЕЛИ КОММУНИКАТИВНОГО УУД</c:v>
                </c:pt>
              </c:strCache>
            </c:strRef>
          </c:tx>
          <c:cat>
            <c:strRef>
              <c:f>Лист1!$A$2:$A$5</c:f>
              <c:strCache>
                <c:ptCount val="3"/>
                <c:pt idx="0">
                  <c:v>ответы на вопросы</c:v>
                </c:pt>
                <c:pt idx="1">
                  <c:v>аргументация</c:v>
                </c:pt>
                <c:pt idx="2">
                  <c:v>работа в парах</c:v>
                </c:pt>
              </c:strCache>
            </c:strRef>
          </c:cat>
          <c:val>
            <c:numRef>
              <c:f>Лист1!$B$2:$B$5</c:f>
              <c:numCache>
                <c:formatCode>General</c:formatCode>
                <c:ptCount val="4"/>
                <c:pt idx="0">
                  <c:v>100</c:v>
                </c:pt>
                <c:pt idx="1">
                  <c:v>90</c:v>
                </c:pt>
                <c:pt idx="2">
                  <c:v>100</c:v>
                </c:pt>
              </c:numCache>
            </c:numRef>
          </c:val>
        </c:ser>
        <c:ser>
          <c:idx val="1"/>
          <c:order val="1"/>
          <c:tx>
            <c:strRef>
              <c:f>Лист1!$C$1</c:f>
              <c:strCache>
                <c:ptCount val="1"/>
                <c:pt idx="0">
                  <c:v>Столбец1</c:v>
                </c:pt>
              </c:strCache>
            </c:strRef>
          </c:tx>
          <c:cat>
            <c:strRef>
              <c:f>Лист1!$A$2:$A$5</c:f>
              <c:strCache>
                <c:ptCount val="3"/>
                <c:pt idx="0">
                  <c:v>ответы на вопросы</c:v>
                </c:pt>
                <c:pt idx="1">
                  <c:v>аргументация</c:v>
                </c:pt>
                <c:pt idx="2">
                  <c:v>работа в парах</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ответы на вопросы</c:v>
                </c:pt>
                <c:pt idx="1">
                  <c:v>аргументация</c:v>
                </c:pt>
                <c:pt idx="2">
                  <c:v>работа в парах</c:v>
                </c:pt>
              </c:strCache>
            </c:strRef>
          </c:cat>
          <c:val>
            <c:numRef>
              <c:f>Лист1!$D$2:$D$5</c:f>
              <c:numCache>
                <c:formatCode>General</c:formatCode>
                <c:ptCount val="4"/>
              </c:numCache>
            </c:numRef>
          </c:val>
        </c:ser>
        <c:axId val="78516608"/>
        <c:axId val="78518144"/>
      </c:barChart>
      <c:catAx>
        <c:axId val="78516608"/>
        <c:scaling>
          <c:orientation val="minMax"/>
        </c:scaling>
        <c:axPos val="b"/>
        <c:tickLblPos val="nextTo"/>
        <c:crossAx val="78518144"/>
        <c:crosses val="autoZero"/>
        <c:auto val="1"/>
        <c:lblAlgn val="ctr"/>
        <c:lblOffset val="100"/>
      </c:catAx>
      <c:valAx>
        <c:axId val="78518144"/>
        <c:scaling>
          <c:orientation val="minMax"/>
        </c:scaling>
        <c:axPos val="l"/>
        <c:majorGridlines/>
        <c:numFmt formatCode="General" sourceLinked="1"/>
        <c:tickLblPos val="nextTo"/>
        <c:crossAx val="78516608"/>
        <c:crosses val="autoZero"/>
        <c:crossBetween val="between"/>
      </c:valAx>
    </c:plotArea>
    <c:legend>
      <c:legendPos val="r"/>
      <c:legendEntry>
        <c:idx val="2"/>
        <c:delete val="1"/>
      </c:legendEntry>
      <c:legendEntry>
        <c:idx val="1"/>
        <c:delete val="1"/>
      </c:legendEntry>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ПОКАЗАТЕЛИ ЛИЧНОСТНОГО УУД</c:v>
                </c:pt>
              </c:strCache>
            </c:strRef>
          </c:tx>
          <c:cat>
            <c:strRef>
              <c:f>Лист1!$A$2:$A$5</c:f>
              <c:strCache>
                <c:ptCount val="4"/>
                <c:pt idx="0">
                  <c:v>познавательный интерес</c:v>
                </c:pt>
                <c:pt idx="1">
                  <c:v>понимание причин успеха</c:v>
                </c:pt>
                <c:pt idx="2">
                  <c:v>самоанализ и самоконтроль</c:v>
                </c:pt>
                <c:pt idx="3">
                  <c:v>самооценка</c:v>
                </c:pt>
              </c:strCache>
            </c:strRef>
          </c:cat>
          <c:val>
            <c:numRef>
              <c:f>Лист1!$B$2:$B$5</c:f>
              <c:numCache>
                <c:formatCode>General</c:formatCode>
                <c:ptCount val="4"/>
                <c:pt idx="0">
                  <c:v>84</c:v>
                </c:pt>
                <c:pt idx="1">
                  <c:v>78</c:v>
                </c:pt>
                <c:pt idx="2">
                  <c:v>79</c:v>
                </c:pt>
                <c:pt idx="3">
                  <c:v>97</c:v>
                </c:pt>
              </c:numCache>
            </c:numRef>
          </c:val>
        </c:ser>
        <c:ser>
          <c:idx val="1"/>
          <c:order val="1"/>
          <c:tx>
            <c:strRef>
              <c:f>Лист1!$C$1</c:f>
              <c:strCache>
                <c:ptCount val="1"/>
                <c:pt idx="0">
                  <c:v>ПОНИМАНИЕ ПРИЧИН УСПЕХА</c:v>
                </c:pt>
              </c:strCache>
            </c:strRef>
          </c:tx>
          <c:cat>
            <c:strRef>
              <c:f>Лист1!$A$2:$A$5</c:f>
              <c:strCache>
                <c:ptCount val="4"/>
                <c:pt idx="0">
                  <c:v>познавательный интерес</c:v>
                </c:pt>
                <c:pt idx="1">
                  <c:v>понимание причин успеха</c:v>
                </c:pt>
                <c:pt idx="2">
                  <c:v>самоанализ и самоконтроль</c:v>
                </c:pt>
                <c:pt idx="3">
                  <c:v>самооценка</c:v>
                </c:pt>
              </c:strCache>
            </c:strRef>
          </c:cat>
          <c:val>
            <c:numRef>
              <c:f>Лист1!$C$2:$C$5</c:f>
              <c:numCache>
                <c:formatCode>General</c:formatCode>
                <c:ptCount val="4"/>
              </c:numCache>
            </c:numRef>
          </c:val>
        </c:ser>
        <c:ser>
          <c:idx val="2"/>
          <c:order val="2"/>
          <c:tx>
            <c:strRef>
              <c:f>Лист1!$D$1</c:f>
              <c:strCache>
                <c:ptCount val="1"/>
                <c:pt idx="0">
                  <c:v>САМОАНАЛИЗ И САМОКОНТРОЛЬ</c:v>
                </c:pt>
              </c:strCache>
            </c:strRef>
          </c:tx>
          <c:cat>
            <c:strRef>
              <c:f>Лист1!$A$2:$A$5</c:f>
              <c:strCache>
                <c:ptCount val="4"/>
                <c:pt idx="0">
                  <c:v>познавательный интерес</c:v>
                </c:pt>
                <c:pt idx="1">
                  <c:v>понимание причин успеха</c:v>
                </c:pt>
                <c:pt idx="2">
                  <c:v>самоанализ и самоконтроль</c:v>
                </c:pt>
                <c:pt idx="3">
                  <c:v>самооценка</c:v>
                </c:pt>
              </c:strCache>
            </c:strRef>
          </c:cat>
          <c:val>
            <c:numRef>
              <c:f>Лист1!$D$2:$D$5</c:f>
              <c:numCache>
                <c:formatCode>General</c:formatCode>
                <c:ptCount val="4"/>
              </c:numCache>
            </c:numRef>
          </c:val>
        </c:ser>
        <c:ser>
          <c:idx val="3"/>
          <c:order val="3"/>
          <c:tx>
            <c:strRef>
              <c:f>Лист1!$E$1</c:f>
              <c:strCache>
                <c:ptCount val="1"/>
                <c:pt idx="0">
                  <c:v>САМООЦЕНКА</c:v>
                </c:pt>
              </c:strCache>
            </c:strRef>
          </c:tx>
          <c:cat>
            <c:strRef>
              <c:f>Лист1!$A$2:$A$5</c:f>
              <c:strCache>
                <c:ptCount val="4"/>
                <c:pt idx="0">
                  <c:v>познавательный интерес</c:v>
                </c:pt>
                <c:pt idx="1">
                  <c:v>понимание причин успеха</c:v>
                </c:pt>
                <c:pt idx="2">
                  <c:v>самоанализ и самоконтроль</c:v>
                </c:pt>
                <c:pt idx="3">
                  <c:v>самооценка</c:v>
                </c:pt>
              </c:strCache>
            </c:strRef>
          </c:cat>
          <c:val>
            <c:numRef>
              <c:f>Лист1!$E$2:$E$5</c:f>
              <c:numCache>
                <c:formatCode>General</c:formatCode>
                <c:ptCount val="4"/>
              </c:numCache>
            </c:numRef>
          </c:val>
        </c:ser>
        <c:axId val="78565760"/>
        <c:axId val="78567296"/>
      </c:barChart>
      <c:catAx>
        <c:axId val="78565760"/>
        <c:scaling>
          <c:orientation val="minMax"/>
        </c:scaling>
        <c:axPos val="b"/>
        <c:tickLblPos val="nextTo"/>
        <c:crossAx val="78567296"/>
        <c:crosses val="autoZero"/>
        <c:auto val="1"/>
        <c:lblAlgn val="ctr"/>
        <c:lblOffset val="100"/>
      </c:catAx>
      <c:valAx>
        <c:axId val="78567296"/>
        <c:scaling>
          <c:orientation val="minMax"/>
        </c:scaling>
        <c:axPos val="l"/>
        <c:majorGridlines/>
        <c:numFmt formatCode="General" sourceLinked="1"/>
        <c:tickLblPos val="nextTo"/>
        <c:crossAx val="78565760"/>
        <c:crosses val="autoZero"/>
        <c:crossBetween val="between"/>
      </c:valAx>
    </c:plotArea>
    <c:legend>
      <c:legendPos val="r"/>
      <c:legendEntry>
        <c:idx val="1"/>
        <c:delete val="1"/>
      </c:legendEntry>
      <c:legendEntry>
        <c:idx val="2"/>
        <c:delete val="1"/>
      </c:legendEntry>
      <c:legendEntry>
        <c:idx val="3"/>
        <c:delete val="1"/>
      </c:legendEntry>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ПОКАЗАТЕЛИ РЕГУЛЯТИВНОГО УУД</c:v>
                </c:pt>
              </c:strCache>
            </c:strRef>
          </c:tx>
          <c:cat>
            <c:strRef>
              <c:f>Лист1!$A$2:$A$5</c:f>
              <c:strCache>
                <c:ptCount val="3"/>
                <c:pt idx="0">
                  <c:v>контроль</c:v>
                </c:pt>
                <c:pt idx="1">
                  <c:v>коррекция</c:v>
                </c:pt>
                <c:pt idx="2">
                  <c:v>оценка</c:v>
                </c:pt>
              </c:strCache>
            </c:strRef>
          </c:cat>
          <c:val>
            <c:numRef>
              <c:f>Лист1!$B$2:$B$5</c:f>
              <c:numCache>
                <c:formatCode>General</c:formatCode>
                <c:ptCount val="4"/>
                <c:pt idx="0">
                  <c:v>90</c:v>
                </c:pt>
                <c:pt idx="1">
                  <c:v>96</c:v>
                </c:pt>
                <c:pt idx="2">
                  <c:v>100</c:v>
                </c:pt>
              </c:numCache>
            </c:numRef>
          </c:val>
        </c:ser>
        <c:ser>
          <c:idx val="1"/>
          <c:order val="1"/>
          <c:tx>
            <c:strRef>
              <c:f>Лист1!$C$1</c:f>
              <c:strCache>
                <c:ptCount val="1"/>
                <c:pt idx="0">
                  <c:v>Столбец1</c:v>
                </c:pt>
              </c:strCache>
            </c:strRef>
          </c:tx>
          <c:cat>
            <c:strRef>
              <c:f>Лист1!$A$2:$A$5</c:f>
              <c:strCache>
                <c:ptCount val="3"/>
                <c:pt idx="0">
                  <c:v>контроль</c:v>
                </c:pt>
                <c:pt idx="1">
                  <c:v>коррекция</c:v>
                </c:pt>
                <c:pt idx="2">
                  <c:v>оценка</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контроль</c:v>
                </c:pt>
                <c:pt idx="1">
                  <c:v>коррекция</c:v>
                </c:pt>
                <c:pt idx="2">
                  <c:v>оценка</c:v>
                </c:pt>
              </c:strCache>
            </c:strRef>
          </c:cat>
          <c:val>
            <c:numRef>
              <c:f>Лист1!$D$2:$D$5</c:f>
              <c:numCache>
                <c:formatCode>General</c:formatCode>
                <c:ptCount val="4"/>
              </c:numCache>
            </c:numRef>
          </c:val>
        </c:ser>
        <c:axId val="119734272"/>
        <c:axId val="119735808"/>
      </c:barChart>
      <c:catAx>
        <c:axId val="119734272"/>
        <c:scaling>
          <c:orientation val="minMax"/>
        </c:scaling>
        <c:axPos val="b"/>
        <c:tickLblPos val="nextTo"/>
        <c:crossAx val="119735808"/>
        <c:crosses val="autoZero"/>
        <c:auto val="1"/>
        <c:lblAlgn val="ctr"/>
        <c:lblOffset val="100"/>
      </c:catAx>
      <c:valAx>
        <c:axId val="119735808"/>
        <c:scaling>
          <c:orientation val="minMax"/>
        </c:scaling>
        <c:axPos val="l"/>
        <c:majorGridlines/>
        <c:numFmt formatCode="General" sourceLinked="1"/>
        <c:tickLblPos val="nextTo"/>
        <c:crossAx val="119734272"/>
        <c:crosses val="autoZero"/>
        <c:crossBetween val="between"/>
      </c:valAx>
    </c:plotArea>
    <c:legend>
      <c:legendPos val="r"/>
      <c:legendEntry>
        <c:idx val="1"/>
        <c:delete val="1"/>
      </c:legendEntry>
      <c:legendEntry>
        <c:idx val="2"/>
        <c:delete val="1"/>
      </c:legendEntry>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633</Words>
  <Characters>3610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2025-10-31T17:32:00Z</dcterms:created>
  <dcterms:modified xsi:type="dcterms:W3CDTF">2025-10-31T17:48:00Z</dcterms:modified>
</cp:coreProperties>
</file>