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B36F5" w:rsidRDefault="00075C95" w:rsidP="00075C95">
      <w:pPr>
        <w:pStyle w:val="a7"/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75C9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Выбор мер охраны объектов при подземной разработке </w:t>
      </w:r>
    </w:p>
    <w:p w:rsidR="00075C95" w:rsidRDefault="005F04F4" w:rsidP="00075C95">
      <w:pPr>
        <w:pStyle w:val="a7"/>
        <w:spacing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</w:t>
      </w:r>
      <w:bookmarkStart w:id="0" w:name="_GoBack"/>
      <w:bookmarkEnd w:id="0"/>
      <w:r w:rsidR="0066311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патит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-</w:t>
      </w:r>
      <w:r w:rsidR="0066311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075C95" w:rsidRPr="00075C9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нефелиновых руд</w:t>
      </w:r>
    </w:p>
    <w:p w:rsidR="00075C95" w:rsidRPr="00075C95" w:rsidRDefault="00075C95" w:rsidP="00075C95">
      <w:pPr>
        <w:pStyle w:val="a7"/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F7ADB" w:rsidRPr="00E801D7" w:rsidRDefault="00AB7414" w:rsidP="00714BEA">
      <w:pPr>
        <w:pStyle w:val="a7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801D7">
        <w:rPr>
          <w:rFonts w:ascii="Times New Roman" w:hAnsi="Times New Roman" w:cs="Times New Roman"/>
          <w:b/>
          <w:sz w:val="24"/>
          <w:szCs w:val="24"/>
        </w:rPr>
        <w:t>Введение</w:t>
      </w:r>
    </w:p>
    <w:p w:rsidR="001170F5" w:rsidRDefault="001170F5" w:rsidP="00BE2F7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D6666" w:rsidRPr="00E801D7" w:rsidRDefault="00CB1FFF" w:rsidP="00BE2F7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801D7">
        <w:rPr>
          <w:rFonts w:ascii="Times New Roman" w:hAnsi="Times New Roman" w:cs="Times New Roman"/>
          <w:sz w:val="24"/>
          <w:szCs w:val="24"/>
        </w:rPr>
        <w:t>При современных размерах очистных пространств</w:t>
      </w:r>
      <w:r w:rsidR="009251DA" w:rsidRPr="00E801D7">
        <w:rPr>
          <w:rFonts w:ascii="Times New Roman" w:hAnsi="Times New Roman" w:cs="Times New Roman"/>
          <w:sz w:val="24"/>
          <w:szCs w:val="24"/>
        </w:rPr>
        <w:t xml:space="preserve"> процесс сдвижения</w:t>
      </w:r>
      <w:r w:rsidR="00B35808" w:rsidRPr="00E801D7">
        <w:rPr>
          <w:rFonts w:ascii="Times New Roman" w:hAnsi="Times New Roman" w:cs="Times New Roman"/>
          <w:sz w:val="24"/>
          <w:szCs w:val="24"/>
        </w:rPr>
        <w:t xml:space="preserve"> горных пород </w:t>
      </w:r>
      <w:r w:rsidR="009251DA" w:rsidRPr="00E801D7">
        <w:rPr>
          <w:rFonts w:ascii="Times New Roman" w:hAnsi="Times New Roman" w:cs="Times New Roman"/>
          <w:sz w:val="24"/>
          <w:szCs w:val="24"/>
        </w:rPr>
        <w:t xml:space="preserve">нередко достигает земной поверхности, которая подвергается деформациям. Процесс сдвижения вредно сказывается на состоянии расположенных над выработанным пространством горных выработок, зданий и сооружений. Выбор мер охраны объектов зависит от их ценности и последствий, вызываемых их деформациями под влиянием процесса сдвижения. Поэтому </w:t>
      </w:r>
      <w:r w:rsidR="00B35808" w:rsidRPr="00E801D7">
        <w:rPr>
          <w:rFonts w:ascii="Times New Roman" w:hAnsi="Times New Roman" w:cs="Times New Roman"/>
          <w:sz w:val="24"/>
          <w:szCs w:val="24"/>
        </w:rPr>
        <w:t xml:space="preserve">выбранная </w:t>
      </w:r>
      <w:r w:rsidR="009251DA" w:rsidRPr="00E801D7">
        <w:rPr>
          <w:rFonts w:ascii="Times New Roman" w:hAnsi="Times New Roman" w:cs="Times New Roman"/>
          <w:sz w:val="24"/>
          <w:szCs w:val="24"/>
        </w:rPr>
        <w:t>т</w:t>
      </w:r>
      <w:r w:rsidR="006D6666" w:rsidRPr="00E801D7">
        <w:rPr>
          <w:rFonts w:ascii="Times New Roman" w:hAnsi="Times New Roman" w:cs="Times New Roman"/>
          <w:sz w:val="24"/>
          <w:szCs w:val="24"/>
        </w:rPr>
        <w:t>ема актуальна</w:t>
      </w:r>
      <w:r w:rsidR="00E801D7">
        <w:rPr>
          <w:rFonts w:ascii="Times New Roman" w:hAnsi="Times New Roman" w:cs="Times New Roman"/>
          <w:sz w:val="24"/>
          <w:szCs w:val="24"/>
        </w:rPr>
        <w:t xml:space="preserve"> </w:t>
      </w:r>
      <w:r w:rsidR="00115544" w:rsidRPr="00E801D7">
        <w:rPr>
          <w:rFonts w:ascii="Times New Roman" w:hAnsi="Times New Roman" w:cs="Times New Roman"/>
          <w:sz w:val="24"/>
          <w:szCs w:val="24"/>
        </w:rPr>
        <w:t>в настоящее время</w:t>
      </w:r>
      <w:r w:rsidR="00E801D7">
        <w:rPr>
          <w:rFonts w:ascii="Times New Roman" w:hAnsi="Times New Roman" w:cs="Times New Roman"/>
          <w:sz w:val="24"/>
          <w:szCs w:val="24"/>
        </w:rPr>
        <w:t xml:space="preserve"> </w:t>
      </w:r>
      <w:r w:rsidR="00115544" w:rsidRPr="00E801D7">
        <w:rPr>
          <w:rFonts w:ascii="Times New Roman" w:hAnsi="Times New Roman" w:cs="Times New Roman"/>
          <w:sz w:val="24"/>
          <w:szCs w:val="24"/>
        </w:rPr>
        <w:t xml:space="preserve">в связи с необходимостью </w:t>
      </w:r>
      <w:r w:rsidR="0096658A" w:rsidRPr="00E801D7">
        <w:rPr>
          <w:rFonts w:ascii="Times New Roman" w:hAnsi="Times New Roman" w:cs="Times New Roman"/>
          <w:bCs/>
          <w:sz w:val="24"/>
          <w:szCs w:val="24"/>
        </w:rPr>
        <w:t xml:space="preserve">охраны сооружений и зданий от повреждений в результате выемки под ними </w:t>
      </w:r>
      <w:r w:rsidR="00115544" w:rsidRPr="00E801D7">
        <w:rPr>
          <w:rFonts w:ascii="Times New Roman" w:hAnsi="Times New Roman" w:cs="Times New Roman"/>
          <w:bCs/>
          <w:sz w:val="24"/>
          <w:szCs w:val="24"/>
        </w:rPr>
        <w:t>полезного ископаемого и имее</w:t>
      </w:r>
      <w:r w:rsidR="0096658A" w:rsidRPr="00E801D7">
        <w:rPr>
          <w:rFonts w:ascii="Times New Roman" w:hAnsi="Times New Roman" w:cs="Times New Roman"/>
          <w:bCs/>
          <w:sz w:val="24"/>
          <w:szCs w:val="24"/>
        </w:rPr>
        <w:t>т большое значение при разработке месторождений полезных ископаемых подземным способом.</w:t>
      </w:r>
      <w:r w:rsidR="00E801D7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AF1896" w:rsidRPr="00E801D7">
        <w:rPr>
          <w:rFonts w:ascii="Times New Roman" w:hAnsi="Times New Roman" w:cs="Times New Roman"/>
          <w:bCs/>
          <w:sz w:val="24"/>
          <w:szCs w:val="24"/>
        </w:rPr>
        <w:t>Если представить, что при подработке сооружений не будут правильно выбраны и</w:t>
      </w:r>
      <w:r w:rsidR="00075C95">
        <w:rPr>
          <w:rFonts w:ascii="Times New Roman" w:hAnsi="Times New Roman" w:cs="Times New Roman"/>
          <w:bCs/>
          <w:sz w:val="24"/>
          <w:szCs w:val="24"/>
        </w:rPr>
        <w:t xml:space="preserve"> приняты меры </w:t>
      </w:r>
      <w:r w:rsidR="00B3628A" w:rsidRPr="00E801D7">
        <w:rPr>
          <w:rFonts w:ascii="Times New Roman" w:hAnsi="Times New Roman" w:cs="Times New Roman"/>
          <w:bCs/>
          <w:sz w:val="24"/>
          <w:szCs w:val="24"/>
        </w:rPr>
        <w:t>охраны, то это может привести к катастрофическим</w:t>
      </w:r>
      <w:r w:rsidR="000069BE" w:rsidRPr="00E801D7">
        <w:rPr>
          <w:rFonts w:ascii="Times New Roman" w:hAnsi="Times New Roman" w:cs="Times New Roman"/>
          <w:bCs/>
          <w:sz w:val="24"/>
          <w:szCs w:val="24"/>
        </w:rPr>
        <w:t xml:space="preserve"> результатам и даже гибели людей</w:t>
      </w:r>
      <w:r w:rsidR="00D81DE4" w:rsidRPr="00E801D7">
        <w:rPr>
          <w:rFonts w:ascii="Times New Roman" w:hAnsi="Times New Roman" w:cs="Times New Roman"/>
          <w:bCs/>
          <w:sz w:val="24"/>
          <w:szCs w:val="24"/>
        </w:rPr>
        <w:t>.</w:t>
      </w:r>
    </w:p>
    <w:p w:rsidR="00791B57" w:rsidRPr="00E801D7" w:rsidRDefault="00791B57" w:rsidP="00BE2F7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2452D" w:rsidRPr="00484205" w:rsidRDefault="0032452D" w:rsidP="000873C1">
      <w:pPr>
        <w:pStyle w:val="a7"/>
        <w:numPr>
          <w:ilvl w:val="0"/>
          <w:numId w:val="5"/>
        </w:numPr>
        <w:spacing w:after="0" w:line="24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84205">
        <w:rPr>
          <w:rFonts w:ascii="Times New Roman" w:hAnsi="Times New Roman" w:cs="Times New Roman"/>
          <w:b/>
          <w:sz w:val="24"/>
          <w:szCs w:val="24"/>
        </w:rPr>
        <w:t>Выбор мер защиты</w:t>
      </w:r>
      <w:r w:rsidR="001F6E05" w:rsidRPr="00484205">
        <w:rPr>
          <w:rFonts w:ascii="Times New Roman" w:hAnsi="Times New Roman" w:cs="Times New Roman"/>
          <w:b/>
          <w:sz w:val="24"/>
          <w:szCs w:val="24"/>
        </w:rPr>
        <w:t xml:space="preserve"> объектов</w:t>
      </w:r>
      <w:r w:rsidRPr="00484205">
        <w:rPr>
          <w:rFonts w:ascii="Times New Roman" w:hAnsi="Times New Roman" w:cs="Times New Roman"/>
          <w:b/>
          <w:sz w:val="24"/>
          <w:szCs w:val="24"/>
        </w:rPr>
        <w:t xml:space="preserve"> от вредного вли</w:t>
      </w:r>
      <w:r w:rsidR="00B415AD" w:rsidRPr="00484205">
        <w:rPr>
          <w:rFonts w:ascii="Times New Roman" w:hAnsi="Times New Roman" w:cs="Times New Roman"/>
          <w:b/>
          <w:sz w:val="24"/>
          <w:szCs w:val="24"/>
        </w:rPr>
        <w:t>яния подземных горных работ</w:t>
      </w:r>
    </w:p>
    <w:p w:rsidR="001170F5" w:rsidRDefault="00CA34B3" w:rsidP="00CA34B3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>
        <w:rPr>
          <w:rFonts w:ascii="Times New Roman" w:hAnsi="Times New Roman" w:cs="Times New Roman"/>
          <w:bCs/>
          <w:iCs/>
          <w:sz w:val="24"/>
          <w:szCs w:val="24"/>
        </w:rPr>
        <w:t xml:space="preserve"> </w:t>
      </w:r>
    </w:p>
    <w:p w:rsidR="0032452D" w:rsidRPr="00484205" w:rsidRDefault="0032452D" w:rsidP="00CA34B3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4"/>
          <w:szCs w:val="24"/>
        </w:rPr>
      </w:pPr>
      <w:r w:rsidRPr="00484205">
        <w:rPr>
          <w:rFonts w:ascii="Times New Roman" w:hAnsi="Times New Roman" w:cs="Times New Roman"/>
          <w:bCs/>
          <w:iCs/>
          <w:sz w:val="24"/>
          <w:szCs w:val="24"/>
        </w:rPr>
        <w:t>Меры выбирают в зависимости от категории охраны объекта, ожидаемых деформаций земной поверхности, гидрогеологических условий участка месторождения, конструктивных особенностей, размеров, технического состояния и характера эксплуатации сооружения, установленного в нем оборудования и последствий подработки.</w:t>
      </w:r>
    </w:p>
    <w:p w:rsidR="0032452D" w:rsidRPr="00484205" w:rsidRDefault="00B60FE9" w:rsidP="00CA34B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Для защиты объектов и сооружений от вредного влияния подземных горных </w:t>
      </w:r>
      <w:r w:rsidR="0032452D" w:rsidRPr="00484205">
        <w:rPr>
          <w:rFonts w:ascii="Times New Roman" w:hAnsi="Times New Roman" w:cs="Times New Roman"/>
          <w:sz w:val="24"/>
          <w:szCs w:val="24"/>
        </w:rPr>
        <w:t>разработок</w:t>
      </w:r>
      <w:r>
        <w:rPr>
          <w:rFonts w:ascii="Times New Roman" w:hAnsi="Times New Roman" w:cs="Times New Roman"/>
          <w:sz w:val="24"/>
          <w:szCs w:val="24"/>
        </w:rPr>
        <w:t>,</w:t>
      </w:r>
      <w:r w:rsidR="0032452D" w:rsidRPr="00484205">
        <w:rPr>
          <w:rFonts w:ascii="Times New Roman" w:hAnsi="Times New Roman" w:cs="Times New Roman"/>
          <w:sz w:val="24"/>
          <w:szCs w:val="24"/>
        </w:rPr>
        <w:t xml:space="preserve"> и предотвращения прорывов воды в горные выработки применяют различные меры охраны, которые условно можно разделить на четыре группы:</w:t>
      </w:r>
    </w:p>
    <w:p w:rsidR="0032452D" w:rsidRPr="00484205" w:rsidRDefault="005A3BF9" w:rsidP="0048420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84205">
        <w:rPr>
          <w:rFonts w:ascii="Times New Roman" w:hAnsi="Times New Roman" w:cs="Times New Roman"/>
          <w:sz w:val="24"/>
          <w:szCs w:val="24"/>
        </w:rPr>
        <w:t> профилактические</w:t>
      </w:r>
    </w:p>
    <w:p w:rsidR="0032452D" w:rsidRPr="00484205" w:rsidRDefault="005A3BF9" w:rsidP="0048420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84205">
        <w:rPr>
          <w:rFonts w:ascii="Times New Roman" w:hAnsi="Times New Roman" w:cs="Times New Roman"/>
          <w:sz w:val="24"/>
          <w:szCs w:val="24"/>
        </w:rPr>
        <w:t> конструктивные</w:t>
      </w:r>
    </w:p>
    <w:p w:rsidR="0032452D" w:rsidRPr="00484205" w:rsidRDefault="005A3BF9" w:rsidP="0048420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84205">
        <w:rPr>
          <w:rFonts w:ascii="Times New Roman" w:hAnsi="Times New Roman" w:cs="Times New Roman"/>
          <w:sz w:val="24"/>
          <w:szCs w:val="24"/>
        </w:rPr>
        <w:t> горнотехнические</w:t>
      </w:r>
    </w:p>
    <w:p w:rsidR="0032452D" w:rsidRPr="00484205" w:rsidRDefault="0032452D" w:rsidP="00484205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84205">
        <w:rPr>
          <w:rFonts w:ascii="Times New Roman" w:hAnsi="Times New Roman" w:cs="Times New Roman"/>
          <w:sz w:val="24"/>
          <w:szCs w:val="24"/>
        </w:rPr>
        <w:t xml:space="preserve"> комплексные </w:t>
      </w:r>
    </w:p>
    <w:p w:rsidR="0032452D" w:rsidRPr="00484205" w:rsidRDefault="0032452D" w:rsidP="00BE2F7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84205">
        <w:rPr>
          <w:rFonts w:ascii="Times New Roman" w:hAnsi="Times New Roman" w:cs="Times New Roman"/>
          <w:bCs/>
          <w:iCs/>
          <w:sz w:val="24"/>
          <w:szCs w:val="24"/>
        </w:rPr>
        <w:t>1.Профилактические меры охраны.</w:t>
      </w:r>
    </w:p>
    <w:p w:rsidR="0032452D" w:rsidRPr="00484205" w:rsidRDefault="0032452D" w:rsidP="0048420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84205">
        <w:rPr>
          <w:rFonts w:ascii="Times New Roman" w:hAnsi="Times New Roman" w:cs="Times New Roman"/>
          <w:sz w:val="24"/>
          <w:szCs w:val="24"/>
        </w:rPr>
        <w:t>Профилактические меры заключаются, главным образом, в оптимальном расположении различных объектов народного хозяйства относительно месторождений полезных ископаемых и будущих фронтов развития горных работ. Поскольку все подземные рудники АО «Апатит находятся в стадии эк</w:t>
      </w:r>
      <w:r w:rsidR="005A3BF9" w:rsidRPr="00484205">
        <w:rPr>
          <w:rFonts w:ascii="Times New Roman" w:hAnsi="Times New Roman" w:cs="Times New Roman"/>
          <w:sz w:val="24"/>
          <w:szCs w:val="24"/>
        </w:rPr>
        <w:t>сплуатации, этот метод при выборе мер охраны рассматривать не будем.</w:t>
      </w:r>
    </w:p>
    <w:p w:rsidR="0032452D" w:rsidRPr="00484205" w:rsidRDefault="0032452D" w:rsidP="00BE2F7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84205">
        <w:rPr>
          <w:rFonts w:ascii="Times New Roman" w:hAnsi="Times New Roman" w:cs="Times New Roman"/>
          <w:bCs/>
          <w:iCs/>
          <w:sz w:val="24"/>
          <w:szCs w:val="24"/>
        </w:rPr>
        <w:t>2. Конструктивные меры защиты подрабатываемых сооружений.</w:t>
      </w:r>
    </w:p>
    <w:p w:rsidR="0032452D" w:rsidRPr="00484205" w:rsidRDefault="0032452D" w:rsidP="0048420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84205">
        <w:rPr>
          <w:rFonts w:ascii="Times New Roman" w:hAnsi="Times New Roman" w:cs="Times New Roman"/>
          <w:sz w:val="24"/>
          <w:szCs w:val="24"/>
        </w:rPr>
        <w:t>Конструктивные меры защиты напрямую не связаны с параметрами геомеханических процессов в подрабатываемых массивах. Кроме того</w:t>
      </w:r>
      <w:r w:rsidR="00075C95">
        <w:rPr>
          <w:rFonts w:ascii="Times New Roman" w:hAnsi="Times New Roman" w:cs="Times New Roman"/>
          <w:sz w:val="24"/>
          <w:szCs w:val="24"/>
        </w:rPr>
        <w:t>,</w:t>
      </w:r>
      <w:r w:rsidRPr="00484205">
        <w:rPr>
          <w:rFonts w:ascii="Times New Roman" w:hAnsi="Times New Roman" w:cs="Times New Roman"/>
          <w:sz w:val="24"/>
          <w:szCs w:val="24"/>
        </w:rPr>
        <w:t xml:space="preserve"> недостатком этого метода является то, что вкладывать средства в мероприятия, которые окупятся через много лет, не всегда выгодно. Эти меры более эффективны в период строительства. А подземные рудники АО «Апатит находятся в стадии эксплуатации. </w:t>
      </w:r>
    </w:p>
    <w:p w:rsidR="0032452D" w:rsidRPr="00484205" w:rsidRDefault="0032452D" w:rsidP="00BE2F7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84205">
        <w:rPr>
          <w:rFonts w:ascii="Times New Roman" w:hAnsi="Times New Roman" w:cs="Times New Roman"/>
          <w:bCs/>
          <w:iCs/>
          <w:sz w:val="24"/>
          <w:szCs w:val="24"/>
        </w:rPr>
        <w:t>3. Горнотехнические меры охраны.</w:t>
      </w:r>
    </w:p>
    <w:p w:rsidR="0032452D" w:rsidRPr="00484205" w:rsidRDefault="0032452D" w:rsidP="0048420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84205">
        <w:rPr>
          <w:rFonts w:ascii="Times New Roman" w:hAnsi="Times New Roman" w:cs="Times New Roman"/>
          <w:sz w:val="24"/>
          <w:szCs w:val="24"/>
        </w:rPr>
        <w:t>Горнотехнические меры охраны направлены на уменьшение деформаций земной поверхности и подрабатываемых объектов. Они включают в себя специальные методы ведения горных работ и оставление предохранительных целиков.</w:t>
      </w:r>
    </w:p>
    <w:p w:rsidR="0032452D" w:rsidRPr="00484205" w:rsidRDefault="007E334C" w:rsidP="00BE2F7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84205">
        <w:rPr>
          <w:rFonts w:ascii="Times New Roman" w:hAnsi="Times New Roman" w:cs="Times New Roman"/>
          <w:sz w:val="24"/>
          <w:szCs w:val="24"/>
        </w:rPr>
        <w:t>4.</w:t>
      </w:r>
      <w:r w:rsidR="00075C95">
        <w:rPr>
          <w:rFonts w:ascii="Times New Roman" w:hAnsi="Times New Roman" w:cs="Times New Roman"/>
          <w:sz w:val="24"/>
          <w:szCs w:val="24"/>
        </w:rPr>
        <w:t xml:space="preserve"> </w:t>
      </w:r>
      <w:r w:rsidR="0032452D" w:rsidRPr="00484205">
        <w:rPr>
          <w:rFonts w:ascii="Times New Roman" w:hAnsi="Times New Roman" w:cs="Times New Roman"/>
          <w:sz w:val="24"/>
          <w:szCs w:val="24"/>
        </w:rPr>
        <w:t>Комплексными считаются любые сочетания пер</w:t>
      </w:r>
      <w:r w:rsidR="00CD00CE">
        <w:rPr>
          <w:rFonts w:ascii="Times New Roman" w:hAnsi="Times New Roman" w:cs="Times New Roman"/>
          <w:sz w:val="24"/>
          <w:szCs w:val="24"/>
        </w:rPr>
        <w:t xml:space="preserve">ечисленных </w:t>
      </w:r>
      <w:r w:rsidR="0032452D" w:rsidRPr="00484205">
        <w:rPr>
          <w:rFonts w:ascii="Times New Roman" w:hAnsi="Times New Roman" w:cs="Times New Roman"/>
          <w:sz w:val="24"/>
          <w:szCs w:val="24"/>
        </w:rPr>
        <w:t>выше мер.</w:t>
      </w:r>
    </w:p>
    <w:p w:rsidR="0032452D" w:rsidRDefault="0063361D" w:rsidP="00CA34B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84205">
        <w:rPr>
          <w:rFonts w:ascii="Times New Roman" w:hAnsi="Times New Roman" w:cs="Times New Roman"/>
          <w:sz w:val="24"/>
          <w:szCs w:val="24"/>
        </w:rPr>
        <w:t>С</w:t>
      </w:r>
      <w:r w:rsidR="0032452D" w:rsidRPr="00484205">
        <w:rPr>
          <w:rFonts w:ascii="Times New Roman" w:hAnsi="Times New Roman" w:cs="Times New Roman"/>
          <w:sz w:val="24"/>
          <w:szCs w:val="24"/>
        </w:rPr>
        <w:t>равнивая и анализируя</w:t>
      </w:r>
      <w:r w:rsidR="00B415AD" w:rsidRPr="00484205">
        <w:rPr>
          <w:rFonts w:ascii="Times New Roman" w:hAnsi="Times New Roman" w:cs="Times New Roman"/>
          <w:sz w:val="24"/>
          <w:szCs w:val="24"/>
        </w:rPr>
        <w:t xml:space="preserve"> вышеперечисленные</w:t>
      </w:r>
      <w:r w:rsidR="00CD00CE">
        <w:rPr>
          <w:rFonts w:ascii="Times New Roman" w:hAnsi="Times New Roman" w:cs="Times New Roman"/>
          <w:sz w:val="24"/>
          <w:szCs w:val="24"/>
        </w:rPr>
        <w:t xml:space="preserve"> меры защиты, </w:t>
      </w:r>
      <w:r w:rsidR="0032452D" w:rsidRPr="00484205">
        <w:rPr>
          <w:rFonts w:ascii="Times New Roman" w:hAnsi="Times New Roman" w:cs="Times New Roman"/>
          <w:sz w:val="24"/>
          <w:szCs w:val="24"/>
        </w:rPr>
        <w:t>для применения их на месторождениях АО «Апатит», отра</w:t>
      </w:r>
      <w:r w:rsidR="00CA34B3">
        <w:rPr>
          <w:rFonts w:ascii="Times New Roman" w:hAnsi="Times New Roman" w:cs="Times New Roman"/>
          <w:sz w:val="24"/>
          <w:szCs w:val="24"/>
        </w:rPr>
        <w:t xml:space="preserve">батываемых подземным способом, </w:t>
      </w:r>
      <w:r w:rsidR="00B60FE9">
        <w:rPr>
          <w:rFonts w:ascii="Times New Roman" w:hAnsi="Times New Roman" w:cs="Times New Roman"/>
          <w:sz w:val="24"/>
          <w:szCs w:val="24"/>
        </w:rPr>
        <w:t>принимают</w:t>
      </w:r>
      <w:r w:rsidR="0032452D" w:rsidRPr="00484205">
        <w:rPr>
          <w:rFonts w:ascii="Times New Roman" w:hAnsi="Times New Roman" w:cs="Times New Roman"/>
          <w:sz w:val="24"/>
          <w:szCs w:val="24"/>
        </w:rPr>
        <w:t xml:space="preserve"> горнотехнические меры охраны, а именно: оставление временных предохранительных целиков.</w:t>
      </w:r>
    </w:p>
    <w:p w:rsidR="00BF0A41" w:rsidRPr="00484205" w:rsidRDefault="00BF0A41" w:rsidP="00CA34B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2452D" w:rsidRPr="005B04B3" w:rsidRDefault="0032452D" w:rsidP="005B04B3">
      <w:pPr>
        <w:pStyle w:val="a7"/>
        <w:numPr>
          <w:ilvl w:val="0"/>
          <w:numId w:val="5"/>
        </w:num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B04B3">
        <w:rPr>
          <w:rFonts w:ascii="Times New Roman" w:hAnsi="Times New Roman" w:cs="Times New Roman"/>
          <w:b/>
          <w:sz w:val="24"/>
          <w:szCs w:val="24"/>
        </w:rPr>
        <w:t>Достоинства и недостатки выбранного метода</w:t>
      </w:r>
    </w:p>
    <w:p w:rsidR="001170F5" w:rsidRDefault="001170F5" w:rsidP="00CA34B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32452D" w:rsidRPr="005B04B3" w:rsidRDefault="0032452D" w:rsidP="00CA34B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04B3">
        <w:rPr>
          <w:rFonts w:ascii="Times New Roman" w:hAnsi="Times New Roman" w:cs="Times New Roman"/>
          <w:sz w:val="24"/>
          <w:szCs w:val="24"/>
        </w:rPr>
        <w:t>Достоинством этой меры защиты является то, что</w:t>
      </w:r>
      <w:r w:rsidR="00075AF1">
        <w:rPr>
          <w:rFonts w:ascii="Times New Roman" w:hAnsi="Times New Roman" w:cs="Times New Roman"/>
          <w:sz w:val="24"/>
          <w:szCs w:val="24"/>
        </w:rPr>
        <w:t xml:space="preserve"> </w:t>
      </w:r>
      <w:r w:rsidRPr="005B04B3">
        <w:rPr>
          <w:rFonts w:ascii="Times New Roman" w:hAnsi="Times New Roman" w:cs="Times New Roman"/>
          <w:sz w:val="24"/>
          <w:szCs w:val="24"/>
        </w:rPr>
        <w:t>оставление предохранительных целиков является наиболее надежной мерой защиты и охраны объектов и сооружений от вредного влияния подземных горных разработок. Недостатком - оставление запасов в целиках ведет к потерям полезного ископаемого. Поэтому установление оптимальных</w:t>
      </w:r>
      <w:r w:rsidR="00075AF1">
        <w:rPr>
          <w:rFonts w:ascii="Times New Roman" w:hAnsi="Times New Roman" w:cs="Times New Roman"/>
          <w:sz w:val="24"/>
          <w:szCs w:val="24"/>
        </w:rPr>
        <w:t xml:space="preserve"> </w:t>
      </w:r>
      <w:r w:rsidRPr="005B04B3">
        <w:rPr>
          <w:rFonts w:ascii="Times New Roman" w:hAnsi="Times New Roman" w:cs="Times New Roman"/>
          <w:sz w:val="24"/>
          <w:szCs w:val="24"/>
        </w:rPr>
        <w:t xml:space="preserve">размеров предохранительного целика представляет собой сложную и ответственную инженерную задачу. Известны случаи, когда целики недостаточных размеров вызывали большие повреждения сооружений, чем отработка запасов без оставления целиков. Вместе с тем оставление излишних запасов </w:t>
      </w:r>
      <w:r w:rsidR="005A3BF9" w:rsidRPr="005B04B3">
        <w:rPr>
          <w:rFonts w:ascii="Times New Roman" w:hAnsi="Times New Roman" w:cs="Times New Roman"/>
          <w:sz w:val="24"/>
          <w:szCs w:val="24"/>
        </w:rPr>
        <w:t xml:space="preserve">в целиках ведет к </w:t>
      </w:r>
      <w:r w:rsidRPr="005B04B3">
        <w:rPr>
          <w:rFonts w:ascii="Times New Roman" w:hAnsi="Times New Roman" w:cs="Times New Roman"/>
          <w:sz w:val="24"/>
          <w:szCs w:val="24"/>
        </w:rPr>
        <w:t>потерям полезного ископаемого</w:t>
      </w:r>
      <w:r w:rsidR="00593A36" w:rsidRPr="005B04B3">
        <w:rPr>
          <w:rFonts w:ascii="Times New Roman" w:hAnsi="Times New Roman" w:cs="Times New Roman"/>
          <w:sz w:val="24"/>
          <w:szCs w:val="24"/>
        </w:rPr>
        <w:t>.</w:t>
      </w:r>
    </w:p>
    <w:p w:rsidR="00551D23" w:rsidRPr="003C6C78" w:rsidRDefault="0014629E" w:rsidP="00714BEA">
      <w:pPr>
        <w:pStyle w:val="a7"/>
        <w:numPr>
          <w:ilvl w:val="0"/>
          <w:numId w:val="5"/>
        </w:num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C6C78">
        <w:rPr>
          <w:rFonts w:ascii="Times New Roman" w:hAnsi="Times New Roman" w:cs="Times New Roman"/>
          <w:b/>
          <w:sz w:val="24"/>
          <w:szCs w:val="24"/>
        </w:rPr>
        <w:t>Выбор способа построения охранного целика</w:t>
      </w:r>
    </w:p>
    <w:p w:rsidR="001170F5" w:rsidRDefault="001170F5" w:rsidP="00CA34B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901313" w:rsidRPr="003C6C78" w:rsidRDefault="00901313" w:rsidP="00CA34B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C6C78">
        <w:rPr>
          <w:rFonts w:ascii="Times New Roman" w:hAnsi="Times New Roman" w:cs="Times New Roman"/>
          <w:sz w:val="24"/>
          <w:szCs w:val="24"/>
        </w:rPr>
        <w:t xml:space="preserve">Под построением </w:t>
      </w:r>
      <w:r w:rsidR="00551D23" w:rsidRPr="003C6C78">
        <w:rPr>
          <w:rFonts w:ascii="Times New Roman" w:hAnsi="Times New Roman" w:cs="Times New Roman"/>
          <w:sz w:val="24"/>
          <w:szCs w:val="24"/>
        </w:rPr>
        <w:t xml:space="preserve">предохранительных </w:t>
      </w:r>
      <w:r w:rsidRPr="003C6C78">
        <w:rPr>
          <w:rFonts w:ascii="Times New Roman" w:hAnsi="Times New Roman" w:cs="Times New Roman"/>
          <w:sz w:val="24"/>
          <w:szCs w:val="24"/>
        </w:rPr>
        <w:t xml:space="preserve">целиков следует понимать определение границ, до которых можно вести горные работы, не вызывая недопустимых повреждений в охраняемых объектах или прорыва воды в горные выработки.   </w:t>
      </w:r>
    </w:p>
    <w:p w:rsidR="00C92CDA" w:rsidRPr="003C6C78" w:rsidRDefault="00901313" w:rsidP="003C6C7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C6C78">
        <w:rPr>
          <w:rFonts w:ascii="Times New Roman" w:hAnsi="Times New Roman" w:cs="Times New Roman"/>
          <w:sz w:val="24"/>
          <w:szCs w:val="24"/>
        </w:rPr>
        <w:t>Предохранительным целиком называется часть горного массива, расположенная под охраняемым объектом и предназначенная для его защиты от вредного влияния горных разработок. Границы предохранительного целика определяются плоскостями, проведенными под углами сдвижения от границ охраняемой площади.</w:t>
      </w:r>
      <w:r w:rsidR="00CA34B3">
        <w:rPr>
          <w:rFonts w:ascii="Times New Roman" w:hAnsi="Times New Roman" w:cs="Times New Roman"/>
          <w:sz w:val="24"/>
          <w:szCs w:val="24"/>
        </w:rPr>
        <w:t xml:space="preserve"> </w:t>
      </w:r>
      <w:r w:rsidR="00C92CDA" w:rsidRPr="003C6C78">
        <w:rPr>
          <w:rFonts w:ascii="Times New Roman" w:hAnsi="Times New Roman" w:cs="Times New Roman"/>
          <w:sz w:val="24"/>
          <w:szCs w:val="24"/>
        </w:rPr>
        <w:t>Границы охраняемой площади для сооружений определяются в плане многоугольником, стороны которого параллельны сторонам охраняемого объекта и отстоят от последнего на ширину предохранительной бермы.</w:t>
      </w:r>
    </w:p>
    <w:p w:rsidR="0014629E" w:rsidRPr="003C6C78" w:rsidRDefault="0014629E" w:rsidP="00BE2F7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C6C78">
        <w:rPr>
          <w:rFonts w:ascii="Times New Roman" w:hAnsi="Times New Roman" w:cs="Times New Roman"/>
          <w:sz w:val="24"/>
          <w:szCs w:val="24"/>
        </w:rPr>
        <w:t>Построение предохранительных целиков для объектов ограниченных размеров выполняется способом</w:t>
      </w:r>
    </w:p>
    <w:p w:rsidR="0014629E" w:rsidRPr="003C6C78" w:rsidRDefault="00BC0E78" w:rsidP="003C6C78">
      <w:pPr>
        <w:pStyle w:val="a7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C6C78">
        <w:rPr>
          <w:rFonts w:ascii="Times New Roman" w:hAnsi="Times New Roman" w:cs="Times New Roman"/>
          <w:sz w:val="24"/>
          <w:szCs w:val="24"/>
        </w:rPr>
        <w:t>вертикальных разрезов</w:t>
      </w:r>
    </w:p>
    <w:p w:rsidR="0014629E" w:rsidRPr="003C6C78" w:rsidRDefault="00BC0E78" w:rsidP="003C6C78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C6C78">
        <w:rPr>
          <w:rFonts w:ascii="Times New Roman" w:hAnsi="Times New Roman" w:cs="Times New Roman"/>
          <w:sz w:val="24"/>
          <w:szCs w:val="24"/>
        </w:rPr>
        <w:t>перпендикуляров</w:t>
      </w:r>
    </w:p>
    <w:p w:rsidR="0014629E" w:rsidRPr="003C6C78" w:rsidRDefault="0014629E" w:rsidP="003C6C7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C6C78">
        <w:rPr>
          <w:rFonts w:ascii="Times New Roman" w:hAnsi="Times New Roman" w:cs="Times New Roman"/>
          <w:sz w:val="24"/>
          <w:szCs w:val="24"/>
        </w:rPr>
        <w:t>Способ перпендикуляров применяется при построении целиков под вытянутыми объектами (железные дороги, трубопроводы, реки и подобные объекты).</w:t>
      </w:r>
    </w:p>
    <w:p w:rsidR="0014629E" w:rsidRPr="003C6C78" w:rsidRDefault="00CA34B3" w:rsidP="00CA34B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</w:t>
      </w:r>
      <w:r w:rsidR="00D11B24" w:rsidRPr="003C6C78">
        <w:rPr>
          <w:rFonts w:ascii="Times New Roman" w:hAnsi="Times New Roman" w:cs="Times New Roman"/>
          <w:sz w:val="24"/>
          <w:szCs w:val="24"/>
        </w:rPr>
        <w:t xml:space="preserve">читывая, что большинство </w:t>
      </w:r>
      <w:r w:rsidR="001854D8" w:rsidRPr="003C6C78">
        <w:rPr>
          <w:rFonts w:ascii="Times New Roman" w:hAnsi="Times New Roman" w:cs="Times New Roman"/>
          <w:sz w:val="24"/>
          <w:szCs w:val="24"/>
        </w:rPr>
        <w:t xml:space="preserve">охраняемых объектов </w:t>
      </w:r>
      <w:r w:rsidR="007A37DC" w:rsidRPr="003C6C78">
        <w:rPr>
          <w:rFonts w:ascii="Times New Roman" w:hAnsi="Times New Roman" w:cs="Times New Roman"/>
          <w:sz w:val="24"/>
          <w:szCs w:val="24"/>
        </w:rPr>
        <w:t>на рудниках АО «Апатит»</w:t>
      </w:r>
      <w:r>
        <w:rPr>
          <w:rFonts w:ascii="Times New Roman" w:hAnsi="Times New Roman" w:cs="Times New Roman"/>
          <w:sz w:val="24"/>
          <w:szCs w:val="24"/>
        </w:rPr>
        <w:t xml:space="preserve"> имеют ограниченные размеры,</w:t>
      </w:r>
      <w:r w:rsidR="00D11B24" w:rsidRPr="003C6C78">
        <w:rPr>
          <w:rFonts w:ascii="Times New Roman" w:hAnsi="Times New Roman" w:cs="Times New Roman"/>
          <w:sz w:val="24"/>
          <w:szCs w:val="24"/>
        </w:rPr>
        <w:t xml:space="preserve"> </w:t>
      </w:r>
      <w:r w:rsidR="00002905" w:rsidRPr="003C6C78">
        <w:rPr>
          <w:rFonts w:ascii="Times New Roman" w:hAnsi="Times New Roman" w:cs="Times New Roman"/>
          <w:sz w:val="24"/>
          <w:szCs w:val="24"/>
        </w:rPr>
        <w:t>при построении предохранительных</w:t>
      </w:r>
      <w:r w:rsidR="007A37DC" w:rsidRPr="003C6C78">
        <w:rPr>
          <w:rFonts w:ascii="Times New Roman" w:hAnsi="Times New Roman" w:cs="Times New Roman"/>
          <w:sz w:val="24"/>
          <w:szCs w:val="24"/>
        </w:rPr>
        <w:t xml:space="preserve"> целиков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E2F7F">
        <w:rPr>
          <w:rFonts w:ascii="Times New Roman" w:hAnsi="Times New Roman" w:cs="Times New Roman"/>
          <w:sz w:val="24"/>
          <w:szCs w:val="24"/>
        </w:rPr>
        <w:t>применяют</w:t>
      </w:r>
      <w:r w:rsidR="0014629E" w:rsidRPr="003C6C78">
        <w:rPr>
          <w:rFonts w:ascii="Times New Roman" w:hAnsi="Times New Roman" w:cs="Times New Roman"/>
          <w:sz w:val="24"/>
          <w:szCs w:val="24"/>
        </w:rPr>
        <w:t xml:space="preserve"> метод вертикальных разрезов, при котором полученные </w:t>
      </w:r>
      <w:r w:rsidR="00551D23" w:rsidRPr="003C6C78">
        <w:rPr>
          <w:rFonts w:ascii="Times New Roman" w:hAnsi="Times New Roman" w:cs="Times New Roman"/>
          <w:sz w:val="24"/>
          <w:szCs w:val="24"/>
        </w:rPr>
        <w:t xml:space="preserve">на разрезах </w:t>
      </w:r>
      <w:r w:rsidR="0014629E" w:rsidRPr="003C6C78">
        <w:rPr>
          <w:rFonts w:ascii="Times New Roman" w:hAnsi="Times New Roman" w:cs="Times New Roman"/>
          <w:sz w:val="24"/>
          <w:szCs w:val="24"/>
        </w:rPr>
        <w:t>границы целика, спроектированные с разрезов на план, образуют контур предохранительного целика на плане.</w:t>
      </w:r>
    </w:p>
    <w:p w:rsidR="001170F5" w:rsidRDefault="001D031F" w:rsidP="001170F5">
      <w:pPr>
        <w:pStyle w:val="a7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CA432B">
        <w:rPr>
          <w:rFonts w:ascii="Times New Roman" w:hAnsi="Times New Roman" w:cs="Times New Roman"/>
          <w:b/>
          <w:sz w:val="24"/>
          <w:szCs w:val="24"/>
        </w:rPr>
        <w:t>Особенности подработки</w:t>
      </w:r>
      <w:r w:rsidR="006F4DC7" w:rsidRPr="00CA432B">
        <w:rPr>
          <w:rFonts w:ascii="Times New Roman" w:hAnsi="Times New Roman" w:cs="Times New Roman"/>
          <w:b/>
          <w:sz w:val="24"/>
          <w:szCs w:val="24"/>
        </w:rPr>
        <w:t xml:space="preserve"> зданий и сооружений </w:t>
      </w:r>
    </w:p>
    <w:p w:rsidR="006F4DC7" w:rsidRPr="00CA432B" w:rsidRDefault="006F4DC7" w:rsidP="001170F5">
      <w:pPr>
        <w:pStyle w:val="a7"/>
        <w:spacing w:line="240" w:lineRule="auto"/>
        <w:ind w:left="2487"/>
        <w:rPr>
          <w:rFonts w:ascii="Times New Roman" w:hAnsi="Times New Roman" w:cs="Times New Roman"/>
          <w:b/>
          <w:sz w:val="24"/>
          <w:szCs w:val="24"/>
        </w:rPr>
      </w:pPr>
      <w:r w:rsidRPr="00CA432B">
        <w:rPr>
          <w:rFonts w:ascii="Times New Roman" w:hAnsi="Times New Roman" w:cs="Times New Roman"/>
          <w:b/>
          <w:sz w:val="24"/>
          <w:szCs w:val="24"/>
        </w:rPr>
        <w:t>на подземных рудниках АО «Апатит»</w:t>
      </w:r>
    </w:p>
    <w:p w:rsidR="001170F5" w:rsidRDefault="001170F5" w:rsidP="00CA432B">
      <w:pPr>
        <w:pStyle w:val="a7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9B74C7" w:rsidRPr="00CA432B" w:rsidRDefault="00714BEA" w:rsidP="00CA432B">
      <w:pPr>
        <w:pStyle w:val="a7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9B74C7" w:rsidRPr="00CA432B">
        <w:rPr>
          <w:rFonts w:ascii="Times New Roman" w:hAnsi="Times New Roman" w:cs="Times New Roman"/>
          <w:sz w:val="24"/>
          <w:szCs w:val="24"/>
        </w:rPr>
        <w:t>.</w:t>
      </w:r>
      <w:r w:rsidR="001517EF">
        <w:rPr>
          <w:rFonts w:ascii="Times New Roman" w:hAnsi="Times New Roman" w:cs="Times New Roman"/>
          <w:sz w:val="24"/>
          <w:szCs w:val="24"/>
        </w:rPr>
        <w:t>1 Особенность объектов охраны в</w:t>
      </w:r>
      <w:r w:rsidR="009B74C7" w:rsidRPr="00CA432B">
        <w:rPr>
          <w:rFonts w:ascii="Times New Roman" w:hAnsi="Times New Roman" w:cs="Times New Roman"/>
          <w:sz w:val="24"/>
          <w:szCs w:val="24"/>
        </w:rPr>
        <w:t xml:space="preserve"> АО «Апатит»</w:t>
      </w:r>
    </w:p>
    <w:p w:rsidR="006F4DC7" w:rsidRPr="00CA432B" w:rsidRDefault="00BC0E78" w:rsidP="00CA432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32B">
        <w:rPr>
          <w:rFonts w:ascii="Times New Roman" w:hAnsi="Times New Roman" w:cs="Times New Roman"/>
          <w:sz w:val="24"/>
          <w:szCs w:val="24"/>
        </w:rPr>
        <w:t>В условия</w:t>
      </w:r>
      <w:r w:rsidR="001170F5">
        <w:rPr>
          <w:rFonts w:ascii="Times New Roman" w:hAnsi="Times New Roman" w:cs="Times New Roman"/>
          <w:sz w:val="24"/>
          <w:szCs w:val="24"/>
        </w:rPr>
        <w:t xml:space="preserve">х применения системы </w:t>
      </w:r>
      <w:r w:rsidRPr="00CA432B">
        <w:rPr>
          <w:rFonts w:ascii="Times New Roman" w:hAnsi="Times New Roman" w:cs="Times New Roman"/>
          <w:sz w:val="24"/>
          <w:szCs w:val="24"/>
        </w:rPr>
        <w:t>подэтажного принудительного обрушения, которая применяется на п</w:t>
      </w:r>
      <w:r w:rsidR="001517EF">
        <w:rPr>
          <w:rFonts w:ascii="Times New Roman" w:hAnsi="Times New Roman" w:cs="Times New Roman"/>
          <w:sz w:val="24"/>
          <w:szCs w:val="24"/>
        </w:rPr>
        <w:t xml:space="preserve">одземных рудниках АО «Апатит», </w:t>
      </w:r>
      <w:r w:rsidRPr="00CA432B">
        <w:rPr>
          <w:rFonts w:ascii="Times New Roman" w:hAnsi="Times New Roman" w:cs="Times New Roman"/>
          <w:sz w:val="24"/>
          <w:szCs w:val="24"/>
        </w:rPr>
        <w:t>все капитальные подземные сооружения подлежат охране с оставлением сплошных предохранительных целиков на весь срок службы подземного сооружения.</w:t>
      </w:r>
      <w:r w:rsidR="001517EF">
        <w:rPr>
          <w:rFonts w:ascii="Times New Roman" w:hAnsi="Times New Roman" w:cs="Times New Roman"/>
          <w:sz w:val="24"/>
          <w:szCs w:val="24"/>
        </w:rPr>
        <w:t xml:space="preserve"> </w:t>
      </w:r>
      <w:r w:rsidR="006F4DC7" w:rsidRPr="00CA432B">
        <w:rPr>
          <w:rFonts w:ascii="Times New Roman" w:hAnsi="Times New Roman" w:cs="Times New Roman"/>
          <w:sz w:val="24"/>
          <w:szCs w:val="24"/>
        </w:rPr>
        <w:t>Особенностью подземных со</w:t>
      </w:r>
      <w:r w:rsidR="001517EF">
        <w:rPr>
          <w:rFonts w:ascii="Times New Roman" w:hAnsi="Times New Roman" w:cs="Times New Roman"/>
          <w:sz w:val="24"/>
          <w:szCs w:val="24"/>
        </w:rPr>
        <w:t xml:space="preserve">оружений, как объектов охраны в </w:t>
      </w:r>
      <w:r w:rsidR="006F4DC7" w:rsidRPr="00CA432B">
        <w:rPr>
          <w:rFonts w:ascii="Times New Roman" w:hAnsi="Times New Roman" w:cs="Times New Roman"/>
          <w:sz w:val="24"/>
          <w:szCs w:val="24"/>
        </w:rPr>
        <w:t>АО «Апатит», является расположение их в массиве, поэтому при выборе мер охраны необходимо предусматривать защиту вмещающих пород от недопустимых сдвижений и деформаций. Кроме того, горные выработки деформируются не только при попадании в область сдвижения горных пород, окружающих выработанное пространство, но и вне этой области под влиянием горного давления.</w:t>
      </w:r>
    </w:p>
    <w:p w:rsidR="006F4DC7" w:rsidRPr="00CA432B" w:rsidRDefault="00057A90" w:rsidP="00CA432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рудниках </w:t>
      </w:r>
      <w:r w:rsidR="006F4DC7" w:rsidRPr="00CA432B">
        <w:rPr>
          <w:rFonts w:ascii="Times New Roman" w:hAnsi="Times New Roman" w:cs="Times New Roman"/>
          <w:sz w:val="24"/>
          <w:szCs w:val="24"/>
        </w:rPr>
        <w:t xml:space="preserve">АО «Апатит» предусмотрены меры охраны только от сдвижения горных пород под влиянием очистной выемки. </w:t>
      </w:r>
    </w:p>
    <w:p w:rsidR="009B74C7" w:rsidRPr="00CA432B" w:rsidRDefault="009B74C7" w:rsidP="00CA432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32B">
        <w:rPr>
          <w:rFonts w:ascii="Times New Roman" w:hAnsi="Times New Roman" w:cs="Times New Roman"/>
          <w:sz w:val="24"/>
          <w:szCs w:val="24"/>
        </w:rPr>
        <w:t>При проектировании блоков выработки и сооружения, предназначенные для эксплуатации всего горизонта, его крыла или н</w:t>
      </w:r>
      <w:r w:rsidR="001517EF">
        <w:rPr>
          <w:rFonts w:ascii="Times New Roman" w:hAnsi="Times New Roman" w:cs="Times New Roman"/>
          <w:sz w:val="24"/>
          <w:szCs w:val="24"/>
        </w:rPr>
        <w:t xml:space="preserve">ескольких блоков, </w:t>
      </w:r>
      <w:r w:rsidR="007B4F41" w:rsidRPr="00CA432B">
        <w:rPr>
          <w:rFonts w:ascii="Times New Roman" w:hAnsi="Times New Roman" w:cs="Times New Roman"/>
          <w:sz w:val="24"/>
          <w:szCs w:val="24"/>
        </w:rPr>
        <w:t>закладывают</w:t>
      </w:r>
      <w:r w:rsidRPr="00CA432B">
        <w:rPr>
          <w:rFonts w:ascii="Times New Roman" w:hAnsi="Times New Roman" w:cs="Times New Roman"/>
          <w:sz w:val="24"/>
          <w:szCs w:val="24"/>
        </w:rPr>
        <w:t xml:space="preserve"> по </w:t>
      </w:r>
      <w:r w:rsidRPr="00CA432B">
        <w:rPr>
          <w:rFonts w:ascii="Times New Roman" w:hAnsi="Times New Roman" w:cs="Times New Roman"/>
          <w:sz w:val="24"/>
          <w:szCs w:val="24"/>
        </w:rPr>
        <w:lastRenderedPageBreak/>
        <w:t>возможности за границами подработки нижележащего горизонта. При невозможнос</w:t>
      </w:r>
      <w:r w:rsidR="00FC2DAA" w:rsidRPr="00CA432B">
        <w:rPr>
          <w:rFonts w:ascii="Times New Roman" w:hAnsi="Times New Roman" w:cs="Times New Roman"/>
          <w:sz w:val="24"/>
          <w:szCs w:val="24"/>
        </w:rPr>
        <w:t xml:space="preserve">ти </w:t>
      </w:r>
      <w:r w:rsidR="007B4F41" w:rsidRPr="00CA432B">
        <w:rPr>
          <w:rFonts w:ascii="Times New Roman" w:hAnsi="Times New Roman" w:cs="Times New Roman"/>
          <w:sz w:val="24"/>
          <w:szCs w:val="24"/>
        </w:rPr>
        <w:t>выполнения этого разрабатывают</w:t>
      </w:r>
      <w:r w:rsidR="002B6811">
        <w:rPr>
          <w:rFonts w:ascii="Times New Roman" w:hAnsi="Times New Roman" w:cs="Times New Roman"/>
          <w:sz w:val="24"/>
          <w:szCs w:val="24"/>
        </w:rPr>
        <w:t xml:space="preserve"> меры охраны этих </w:t>
      </w:r>
      <w:r w:rsidRPr="00CA432B">
        <w:rPr>
          <w:rFonts w:ascii="Times New Roman" w:hAnsi="Times New Roman" w:cs="Times New Roman"/>
          <w:sz w:val="24"/>
          <w:szCs w:val="24"/>
        </w:rPr>
        <w:t xml:space="preserve">объектов. </w:t>
      </w:r>
    </w:p>
    <w:p w:rsidR="003961A9" w:rsidRPr="00CA432B" w:rsidRDefault="003961A9" w:rsidP="00CA432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32B">
        <w:rPr>
          <w:rFonts w:ascii="Times New Roman" w:hAnsi="Times New Roman" w:cs="Times New Roman"/>
          <w:sz w:val="24"/>
          <w:szCs w:val="24"/>
        </w:rPr>
        <w:t>Разрезка и эксплуатация нижележа</w:t>
      </w:r>
      <w:r w:rsidR="000873C1">
        <w:rPr>
          <w:rFonts w:ascii="Times New Roman" w:hAnsi="Times New Roman" w:cs="Times New Roman"/>
          <w:sz w:val="24"/>
          <w:szCs w:val="24"/>
        </w:rPr>
        <w:t xml:space="preserve">щего горизонта, когда над </w:t>
      </w:r>
      <w:r w:rsidRPr="00CA432B">
        <w:rPr>
          <w:rFonts w:ascii="Times New Roman" w:hAnsi="Times New Roman" w:cs="Times New Roman"/>
          <w:sz w:val="24"/>
          <w:szCs w:val="24"/>
        </w:rPr>
        <w:t>выработанным пространством верхнего горизонта покрывающие породы обрушились не полностью, должна осуществляться с соблюдением следующих дополнительных условий:</w:t>
      </w:r>
    </w:p>
    <w:p w:rsidR="003961A9" w:rsidRPr="00CA432B" w:rsidRDefault="001170F5" w:rsidP="00CA432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1.Отбойка </w:t>
      </w:r>
      <w:r w:rsidR="003961A9" w:rsidRPr="00CA432B">
        <w:rPr>
          <w:rFonts w:ascii="Times New Roman" w:hAnsi="Times New Roman" w:cs="Times New Roman"/>
          <w:sz w:val="24"/>
          <w:szCs w:val="24"/>
        </w:rPr>
        <w:t>должна производиться с обязательной заоткоской плоскостей отбойки под углом не более 70°, за исключением вырезных секций, где возможность заоткоски определяется проектом блока.</w:t>
      </w:r>
    </w:p>
    <w:p w:rsidR="003961A9" w:rsidRPr="00CA432B" w:rsidRDefault="003961A9" w:rsidP="00CA432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432B">
        <w:rPr>
          <w:rFonts w:ascii="Times New Roman" w:hAnsi="Times New Roman" w:cs="Times New Roman"/>
          <w:sz w:val="24"/>
          <w:szCs w:val="24"/>
        </w:rPr>
        <w:t>2.Опережение очистной выемки на верхнем горизонте или подэтаже должно быть не менее Н</w:t>
      </w:r>
      <w:r w:rsidR="0023199B" w:rsidRPr="00CA432B">
        <w:rPr>
          <w:rFonts w:ascii="Times New Roman" w:hAnsi="Times New Roman" w:cs="Times New Roman"/>
          <w:sz w:val="24"/>
          <w:szCs w:val="24"/>
        </w:rPr>
        <w:t xml:space="preserve">, </w:t>
      </w:r>
      <w:r w:rsidRPr="00CA432B">
        <w:rPr>
          <w:rFonts w:ascii="Times New Roman" w:hAnsi="Times New Roman" w:cs="Times New Roman"/>
          <w:sz w:val="24"/>
          <w:szCs w:val="24"/>
        </w:rPr>
        <w:t>гд</w:t>
      </w:r>
      <w:r w:rsidR="00BD233C" w:rsidRPr="00CA432B">
        <w:rPr>
          <w:rFonts w:ascii="Times New Roman" w:hAnsi="Times New Roman" w:cs="Times New Roman"/>
          <w:sz w:val="24"/>
          <w:szCs w:val="24"/>
        </w:rPr>
        <w:t>е</w:t>
      </w:r>
      <w:r w:rsidR="001170F5">
        <w:rPr>
          <w:rFonts w:ascii="Times New Roman" w:hAnsi="Times New Roman" w:cs="Times New Roman"/>
          <w:sz w:val="24"/>
          <w:szCs w:val="24"/>
        </w:rPr>
        <w:t xml:space="preserve">: Н-высота этажа </w:t>
      </w:r>
      <w:r w:rsidR="0023199B" w:rsidRPr="00CA432B">
        <w:rPr>
          <w:rFonts w:ascii="Times New Roman" w:hAnsi="Times New Roman" w:cs="Times New Roman"/>
          <w:sz w:val="24"/>
          <w:szCs w:val="24"/>
        </w:rPr>
        <w:t>подэтажа</w:t>
      </w:r>
      <w:r w:rsidR="001170F5">
        <w:rPr>
          <w:rFonts w:ascii="Times New Roman" w:hAnsi="Times New Roman" w:cs="Times New Roman"/>
          <w:sz w:val="24"/>
          <w:szCs w:val="24"/>
        </w:rPr>
        <w:t>.</w:t>
      </w:r>
    </w:p>
    <w:p w:rsidR="009B74C7" w:rsidRPr="00CA432B" w:rsidRDefault="006F4DC7" w:rsidP="00CA432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32B">
        <w:rPr>
          <w:rFonts w:ascii="Times New Roman" w:hAnsi="Times New Roman" w:cs="Times New Roman"/>
          <w:sz w:val="24"/>
          <w:szCs w:val="24"/>
        </w:rPr>
        <w:t xml:space="preserve">Выбор мер охраны сооружений и природных объектов регламентируется действующими нормативными </w:t>
      </w:r>
      <w:r w:rsidR="00A152FD" w:rsidRPr="00CA432B">
        <w:rPr>
          <w:rFonts w:ascii="Times New Roman" w:hAnsi="Times New Roman" w:cs="Times New Roman"/>
          <w:sz w:val="24"/>
          <w:szCs w:val="24"/>
        </w:rPr>
        <w:t>документами: «Указания по управлению обрушением покрывающих пород, охране сооружений и природных объектов от вредного влияния подземных разработок на рудниках АО «Апатит»</w:t>
      </w:r>
      <w:r w:rsidR="00B158F5" w:rsidRPr="00CA432B">
        <w:rPr>
          <w:rFonts w:ascii="Times New Roman" w:hAnsi="Times New Roman" w:cs="Times New Roman"/>
          <w:sz w:val="24"/>
          <w:szCs w:val="24"/>
        </w:rPr>
        <w:t>.</w:t>
      </w:r>
    </w:p>
    <w:p w:rsidR="009B74C7" w:rsidRPr="00CA432B" w:rsidRDefault="00714BEA" w:rsidP="00CA432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9B74C7" w:rsidRPr="00CA432B">
        <w:rPr>
          <w:rFonts w:ascii="Times New Roman" w:hAnsi="Times New Roman" w:cs="Times New Roman"/>
          <w:sz w:val="24"/>
          <w:szCs w:val="24"/>
        </w:rPr>
        <w:t>.2 Правила построения охранных целиков</w:t>
      </w:r>
    </w:p>
    <w:p w:rsidR="006F4DC7" w:rsidRPr="00CA432B" w:rsidRDefault="00B158F5" w:rsidP="00CA432B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CA432B">
        <w:rPr>
          <w:rFonts w:ascii="Times New Roman" w:hAnsi="Times New Roman" w:cs="Times New Roman"/>
          <w:sz w:val="24"/>
          <w:szCs w:val="24"/>
        </w:rPr>
        <w:t>При построении охранных целиков на рудниках АО «Апатит» устанавливаются катег</w:t>
      </w:r>
      <w:r w:rsidR="00A63801" w:rsidRPr="00CA432B">
        <w:rPr>
          <w:rFonts w:ascii="Times New Roman" w:hAnsi="Times New Roman" w:cs="Times New Roman"/>
          <w:sz w:val="24"/>
          <w:szCs w:val="24"/>
        </w:rPr>
        <w:t>ории охраны объектов</w:t>
      </w:r>
      <w:r w:rsidR="00AF68EA">
        <w:rPr>
          <w:rFonts w:ascii="Times New Roman" w:hAnsi="Times New Roman" w:cs="Times New Roman"/>
          <w:sz w:val="24"/>
          <w:szCs w:val="24"/>
        </w:rPr>
        <w:t xml:space="preserve"> (таблица</w:t>
      </w:r>
      <w:r w:rsidR="00F07764">
        <w:rPr>
          <w:rFonts w:ascii="Times New Roman" w:hAnsi="Times New Roman" w:cs="Times New Roman"/>
          <w:sz w:val="24"/>
          <w:szCs w:val="24"/>
        </w:rPr>
        <w:t xml:space="preserve"> 1)</w:t>
      </w:r>
      <w:r w:rsidR="00BE2F7F">
        <w:rPr>
          <w:rFonts w:ascii="Times New Roman" w:hAnsi="Times New Roman" w:cs="Times New Roman"/>
          <w:sz w:val="24"/>
          <w:szCs w:val="24"/>
        </w:rPr>
        <w:t>.</w:t>
      </w:r>
      <w:r w:rsidR="002B6811">
        <w:rPr>
          <w:rFonts w:ascii="Times New Roman" w:hAnsi="Times New Roman" w:cs="Times New Roman"/>
          <w:sz w:val="24"/>
          <w:szCs w:val="24"/>
        </w:rPr>
        <w:t xml:space="preserve"> </w:t>
      </w:r>
      <w:r w:rsidR="00BE2F7F">
        <w:rPr>
          <w:rFonts w:ascii="Times New Roman" w:hAnsi="Times New Roman" w:cs="Times New Roman"/>
          <w:sz w:val="24"/>
          <w:szCs w:val="24"/>
        </w:rPr>
        <w:t>Категория охраны устанавливается в зависимости от назначения и ценности охраняемого объекта. [4]</w:t>
      </w:r>
    </w:p>
    <w:p w:rsidR="007B6F9D" w:rsidRDefault="007B6F9D" w:rsidP="007B6F9D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Таблица 1</w:t>
      </w:r>
    </w:p>
    <w:tbl>
      <w:tblPr>
        <w:tblStyle w:val="ab"/>
        <w:tblW w:w="0" w:type="auto"/>
        <w:tblInd w:w="392" w:type="dxa"/>
        <w:tblLayout w:type="fixed"/>
        <w:tblLook w:val="04A0" w:firstRow="1" w:lastRow="0" w:firstColumn="1" w:lastColumn="0" w:noHBand="0" w:noVBand="1"/>
      </w:tblPr>
      <w:tblGrid>
        <w:gridCol w:w="1559"/>
        <w:gridCol w:w="7557"/>
      </w:tblGrid>
      <w:tr w:rsidR="007B6F9D" w:rsidRPr="00EE7B72" w:rsidTr="00ED451F">
        <w:tc>
          <w:tcPr>
            <w:tcW w:w="1559" w:type="dxa"/>
          </w:tcPr>
          <w:p w:rsidR="007B6F9D" w:rsidRDefault="007B6F9D" w:rsidP="00ED451F">
            <w:pPr>
              <w:ind w:right="28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Категория</w:t>
            </w:r>
          </w:p>
        </w:tc>
        <w:tc>
          <w:tcPr>
            <w:tcW w:w="7557" w:type="dxa"/>
          </w:tcPr>
          <w:p w:rsidR="007B6F9D" w:rsidRPr="00EE7B72" w:rsidRDefault="007B6F9D" w:rsidP="00ED451F">
            <w:pPr>
              <w:ind w:right="28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Охраняемые объекты</w:t>
            </w:r>
          </w:p>
        </w:tc>
      </w:tr>
      <w:tr w:rsidR="007B6F9D" w:rsidTr="00ED451F">
        <w:tc>
          <w:tcPr>
            <w:tcW w:w="1559" w:type="dxa"/>
            <w:vMerge w:val="restart"/>
          </w:tcPr>
          <w:p w:rsidR="007B6F9D" w:rsidRPr="00CE5A8C" w:rsidRDefault="007B6F9D" w:rsidP="00ED451F">
            <w:pPr>
              <w:ind w:right="28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</w:p>
        </w:tc>
        <w:tc>
          <w:tcPr>
            <w:tcW w:w="7557" w:type="dxa"/>
          </w:tcPr>
          <w:p w:rsidR="007B6F9D" w:rsidRDefault="007B6F9D" w:rsidP="00ED451F">
            <w:pPr>
              <w:ind w:right="28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Сооружения основного подъемного комплекса (стволы скиповых и клетьевых шахт, копры, здания подъемных машин)</w:t>
            </w:r>
          </w:p>
        </w:tc>
      </w:tr>
      <w:tr w:rsidR="007B6F9D" w:rsidTr="00ED451F">
        <w:tc>
          <w:tcPr>
            <w:tcW w:w="1559" w:type="dxa"/>
            <w:vMerge/>
          </w:tcPr>
          <w:p w:rsidR="007B6F9D" w:rsidRDefault="007B6F9D" w:rsidP="00ED451F">
            <w:pPr>
              <w:ind w:righ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57" w:type="dxa"/>
          </w:tcPr>
          <w:p w:rsidR="007B6F9D" w:rsidRDefault="007B6F9D" w:rsidP="00ED451F">
            <w:pPr>
              <w:ind w:right="28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Основные вентиляционные шахтные стволы</w:t>
            </w:r>
          </w:p>
        </w:tc>
      </w:tr>
      <w:tr w:rsidR="007B6F9D" w:rsidTr="00ED451F">
        <w:tc>
          <w:tcPr>
            <w:tcW w:w="1559" w:type="dxa"/>
            <w:vMerge/>
          </w:tcPr>
          <w:p w:rsidR="007B6F9D" w:rsidRDefault="007B6F9D" w:rsidP="00ED451F">
            <w:pPr>
              <w:ind w:righ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57" w:type="dxa"/>
          </w:tcPr>
          <w:p w:rsidR="007B6F9D" w:rsidRDefault="007B6F9D" w:rsidP="00ED451F">
            <w:pPr>
              <w:ind w:right="28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Центральные компрессорные станции</w:t>
            </w:r>
          </w:p>
        </w:tc>
      </w:tr>
      <w:tr w:rsidR="007B6F9D" w:rsidTr="00ED451F">
        <w:tc>
          <w:tcPr>
            <w:tcW w:w="1559" w:type="dxa"/>
            <w:vMerge/>
          </w:tcPr>
          <w:p w:rsidR="007B6F9D" w:rsidRDefault="007B6F9D" w:rsidP="00ED451F">
            <w:pPr>
              <w:ind w:righ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57" w:type="dxa"/>
          </w:tcPr>
          <w:p w:rsidR="007B6F9D" w:rsidRDefault="007B6F9D" w:rsidP="00ED451F">
            <w:pPr>
              <w:ind w:right="28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Слепые шахты для грузо-людского подъема с камерами подъемных машин; лифтовые восстающие</w:t>
            </w:r>
          </w:p>
        </w:tc>
      </w:tr>
      <w:tr w:rsidR="007B6F9D" w:rsidTr="00ED451F">
        <w:tc>
          <w:tcPr>
            <w:tcW w:w="1559" w:type="dxa"/>
            <w:vMerge/>
          </w:tcPr>
          <w:p w:rsidR="007B6F9D" w:rsidRDefault="007B6F9D" w:rsidP="00ED451F">
            <w:pPr>
              <w:ind w:righ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57" w:type="dxa"/>
          </w:tcPr>
          <w:p w:rsidR="007B6F9D" w:rsidRDefault="007B6F9D" w:rsidP="00ED451F">
            <w:pPr>
              <w:ind w:right="28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Железнодорожные тоннели</w:t>
            </w:r>
          </w:p>
        </w:tc>
      </w:tr>
      <w:tr w:rsidR="007B6F9D" w:rsidTr="00ED451F">
        <w:tc>
          <w:tcPr>
            <w:tcW w:w="1559" w:type="dxa"/>
            <w:vMerge/>
          </w:tcPr>
          <w:p w:rsidR="007B6F9D" w:rsidRDefault="007B6F9D" w:rsidP="00ED451F">
            <w:pPr>
              <w:ind w:righ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57" w:type="dxa"/>
          </w:tcPr>
          <w:p w:rsidR="007B6F9D" w:rsidRDefault="007B6F9D" w:rsidP="00ED451F">
            <w:pPr>
              <w:ind w:right="28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Выработки главного водоотлива</w:t>
            </w:r>
          </w:p>
        </w:tc>
      </w:tr>
      <w:tr w:rsidR="007B6F9D" w:rsidTr="00ED451F">
        <w:tc>
          <w:tcPr>
            <w:tcW w:w="1559" w:type="dxa"/>
            <w:vMerge/>
          </w:tcPr>
          <w:p w:rsidR="007B6F9D" w:rsidRDefault="007B6F9D" w:rsidP="00ED451F">
            <w:pPr>
              <w:ind w:righ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57" w:type="dxa"/>
          </w:tcPr>
          <w:p w:rsidR="007B6F9D" w:rsidRDefault="007B6F9D" w:rsidP="00ED451F">
            <w:pPr>
              <w:ind w:right="28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Котельные; промцеха с крановым оборудованием грузоподъемностью свыше 15 т; многоэтажные (4 этажа и более) жилые и производственные здания</w:t>
            </w:r>
          </w:p>
        </w:tc>
      </w:tr>
      <w:tr w:rsidR="007B6F9D" w:rsidTr="00ED451F">
        <w:tc>
          <w:tcPr>
            <w:tcW w:w="1559" w:type="dxa"/>
            <w:vMerge w:val="restart"/>
          </w:tcPr>
          <w:p w:rsidR="007B6F9D" w:rsidRPr="008267C3" w:rsidRDefault="007B6F9D" w:rsidP="00ED451F">
            <w:pPr>
              <w:ind w:right="28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II</w:t>
            </w:r>
          </w:p>
        </w:tc>
        <w:tc>
          <w:tcPr>
            <w:tcW w:w="7557" w:type="dxa"/>
          </w:tcPr>
          <w:p w:rsidR="007B6F9D" w:rsidRDefault="007B6F9D" w:rsidP="00ED451F">
            <w:pPr>
              <w:ind w:right="28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Вспомогательные вентиляционные, грузовые и т.п. стволы шахт с копрами и подъемными машинами </w:t>
            </w:r>
          </w:p>
        </w:tc>
      </w:tr>
      <w:tr w:rsidR="007B6F9D" w:rsidTr="00ED451F">
        <w:tc>
          <w:tcPr>
            <w:tcW w:w="1559" w:type="dxa"/>
            <w:vMerge/>
          </w:tcPr>
          <w:p w:rsidR="007B6F9D" w:rsidRDefault="007B6F9D" w:rsidP="00ED451F">
            <w:pPr>
              <w:ind w:righ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57" w:type="dxa"/>
          </w:tcPr>
          <w:p w:rsidR="007B6F9D" w:rsidRDefault="007B6F9D" w:rsidP="00ED451F">
            <w:pPr>
              <w:ind w:right="28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Капитальные рудоспускные стволы шахт с камерами опрокидов и аспирации</w:t>
            </w:r>
          </w:p>
        </w:tc>
      </w:tr>
      <w:tr w:rsidR="007B6F9D" w:rsidTr="00ED451F">
        <w:tc>
          <w:tcPr>
            <w:tcW w:w="1559" w:type="dxa"/>
            <w:vMerge/>
          </w:tcPr>
          <w:p w:rsidR="007B6F9D" w:rsidRDefault="007B6F9D" w:rsidP="00ED451F">
            <w:pPr>
              <w:ind w:righ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57" w:type="dxa"/>
          </w:tcPr>
          <w:p w:rsidR="007B6F9D" w:rsidRDefault="007B6F9D" w:rsidP="00ED451F">
            <w:pPr>
              <w:ind w:right="28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Вентиляционные калориферные главного проветривания и вентиляционные каналы от них до стволов шахт</w:t>
            </w:r>
          </w:p>
        </w:tc>
      </w:tr>
      <w:tr w:rsidR="007B6F9D" w:rsidTr="00ED451F">
        <w:tc>
          <w:tcPr>
            <w:tcW w:w="1559" w:type="dxa"/>
            <w:vMerge/>
          </w:tcPr>
          <w:p w:rsidR="007B6F9D" w:rsidRDefault="007B6F9D" w:rsidP="00ED451F">
            <w:pPr>
              <w:ind w:righ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57" w:type="dxa"/>
          </w:tcPr>
          <w:p w:rsidR="007B6F9D" w:rsidRDefault="007B6F9D" w:rsidP="00ED451F">
            <w:pPr>
              <w:ind w:right="28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Капитальные квершлаги, штольни, откаточные штреки, уклоны между горизонтами</w:t>
            </w:r>
          </w:p>
        </w:tc>
      </w:tr>
      <w:tr w:rsidR="007B6F9D" w:rsidTr="00ED451F">
        <w:tc>
          <w:tcPr>
            <w:tcW w:w="1559" w:type="dxa"/>
            <w:vMerge/>
          </w:tcPr>
          <w:p w:rsidR="007B6F9D" w:rsidRDefault="007B6F9D" w:rsidP="00ED451F">
            <w:pPr>
              <w:ind w:righ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57" w:type="dxa"/>
          </w:tcPr>
          <w:p w:rsidR="007B6F9D" w:rsidRDefault="007B6F9D" w:rsidP="00ED451F">
            <w:pPr>
              <w:ind w:right="28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Подземные камеры: мехмастерские, электровозные депо, электроподстанции, склады ВМ</w:t>
            </w:r>
          </w:p>
        </w:tc>
      </w:tr>
      <w:tr w:rsidR="007B6F9D" w:rsidTr="00ED451F">
        <w:tc>
          <w:tcPr>
            <w:tcW w:w="1559" w:type="dxa"/>
            <w:vMerge/>
          </w:tcPr>
          <w:p w:rsidR="007B6F9D" w:rsidRDefault="007B6F9D" w:rsidP="00ED451F">
            <w:pPr>
              <w:ind w:righ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57" w:type="dxa"/>
          </w:tcPr>
          <w:p w:rsidR="007B6F9D" w:rsidRDefault="007B6F9D" w:rsidP="00ED451F">
            <w:pPr>
              <w:ind w:righ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Рудничные элекроподстанции на поверхности на 110 кВт и более</w:t>
            </w:r>
          </w:p>
        </w:tc>
      </w:tr>
      <w:tr w:rsidR="007B6F9D" w:rsidTr="00ED451F">
        <w:tc>
          <w:tcPr>
            <w:tcW w:w="1559" w:type="dxa"/>
            <w:vMerge/>
          </w:tcPr>
          <w:p w:rsidR="007B6F9D" w:rsidRDefault="007B6F9D" w:rsidP="00ED451F">
            <w:pPr>
              <w:ind w:righ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57" w:type="dxa"/>
          </w:tcPr>
          <w:p w:rsidR="007B6F9D" w:rsidRDefault="007B6F9D" w:rsidP="00ED451F">
            <w:pPr>
              <w:ind w:righ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Рудовозные железные дороги нормальной колеи</w:t>
            </w:r>
          </w:p>
        </w:tc>
      </w:tr>
      <w:tr w:rsidR="007B6F9D" w:rsidTr="00ED451F">
        <w:tc>
          <w:tcPr>
            <w:tcW w:w="1559" w:type="dxa"/>
            <w:vMerge/>
          </w:tcPr>
          <w:p w:rsidR="007B6F9D" w:rsidRDefault="007B6F9D" w:rsidP="00ED451F">
            <w:pPr>
              <w:ind w:righ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57" w:type="dxa"/>
          </w:tcPr>
          <w:p w:rsidR="007B6F9D" w:rsidRDefault="007B6F9D" w:rsidP="00ED451F">
            <w:pPr>
              <w:ind w:right="28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Естественные и искусственные водоемы и речки, которые невозможно отвести или спустить</w:t>
            </w:r>
          </w:p>
        </w:tc>
      </w:tr>
      <w:tr w:rsidR="007B6F9D" w:rsidTr="00ED451F">
        <w:tc>
          <w:tcPr>
            <w:tcW w:w="1559" w:type="dxa"/>
            <w:vMerge/>
          </w:tcPr>
          <w:p w:rsidR="007B6F9D" w:rsidRDefault="007B6F9D" w:rsidP="00ED451F">
            <w:pPr>
              <w:ind w:righ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57" w:type="dxa"/>
          </w:tcPr>
          <w:p w:rsidR="007B6F9D" w:rsidRDefault="007B6F9D" w:rsidP="00ED451F">
            <w:pPr>
              <w:ind w:right="28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Двух- и трехэтажные адмбыткомбинаты, жилые дома и общественные здания, цеха с крановым оборудованием до 15 т</w:t>
            </w:r>
          </w:p>
        </w:tc>
      </w:tr>
      <w:tr w:rsidR="007B6F9D" w:rsidRPr="00264482" w:rsidTr="00ED451F">
        <w:tc>
          <w:tcPr>
            <w:tcW w:w="1559" w:type="dxa"/>
            <w:vMerge w:val="restart"/>
          </w:tcPr>
          <w:p w:rsidR="007B6F9D" w:rsidRPr="00A179BD" w:rsidRDefault="007B6F9D" w:rsidP="00ED451F">
            <w:pPr>
              <w:ind w:right="284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III</w:t>
            </w:r>
          </w:p>
        </w:tc>
        <w:tc>
          <w:tcPr>
            <w:tcW w:w="7557" w:type="dxa"/>
          </w:tcPr>
          <w:p w:rsidR="007B6F9D" w:rsidRPr="00264482" w:rsidRDefault="007B6F9D" w:rsidP="00ED451F">
            <w:pPr>
              <w:ind w:righ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57DF7">
              <w:rPr>
                <w:rFonts w:ascii="Times New Roman" w:hAnsi="Times New Roman" w:cs="Times New Roman"/>
                <w:sz w:val="24"/>
                <w:szCs w:val="24"/>
              </w:rPr>
              <w:t xml:space="preserve">Борта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действующих карьеров и выездные автодороги из них</w:t>
            </w:r>
          </w:p>
        </w:tc>
      </w:tr>
      <w:tr w:rsidR="007B6F9D" w:rsidTr="00ED451F">
        <w:tc>
          <w:tcPr>
            <w:tcW w:w="1559" w:type="dxa"/>
            <w:vMerge/>
          </w:tcPr>
          <w:p w:rsidR="007B6F9D" w:rsidRDefault="007B6F9D" w:rsidP="00ED451F">
            <w:pPr>
              <w:ind w:righ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57" w:type="dxa"/>
          </w:tcPr>
          <w:p w:rsidR="007B6F9D" w:rsidRDefault="007B6F9D" w:rsidP="00ED451F">
            <w:pPr>
              <w:ind w:righ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Подъездные рудничные железнодорожные пути нормальной колеи</w:t>
            </w:r>
          </w:p>
        </w:tc>
      </w:tr>
      <w:tr w:rsidR="007B6F9D" w:rsidTr="00ED451F">
        <w:tc>
          <w:tcPr>
            <w:tcW w:w="1559" w:type="dxa"/>
            <w:vMerge/>
          </w:tcPr>
          <w:p w:rsidR="007B6F9D" w:rsidRDefault="007B6F9D" w:rsidP="00ED451F">
            <w:pPr>
              <w:ind w:righ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57" w:type="dxa"/>
          </w:tcPr>
          <w:p w:rsidR="007B6F9D" w:rsidRDefault="007B6F9D" w:rsidP="00ED451F">
            <w:pPr>
              <w:ind w:righ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Подземные камеры участковых понизительных подстанций и блоковых вентиляторов</w:t>
            </w:r>
          </w:p>
        </w:tc>
      </w:tr>
      <w:tr w:rsidR="007B6F9D" w:rsidTr="00ED451F">
        <w:tc>
          <w:tcPr>
            <w:tcW w:w="1559" w:type="dxa"/>
            <w:vMerge/>
          </w:tcPr>
          <w:p w:rsidR="007B6F9D" w:rsidRDefault="007B6F9D" w:rsidP="00ED451F">
            <w:pPr>
              <w:ind w:righ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57" w:type="dxa"/>
          </w:tcPr>
          <w:p w:rsidR="007B6F9D" w:rsidRDefault="007B6F9D" w:rsidP="00ED451F">
            <w:pPr>
              <w:ind w:right="28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Кольцевые откаточные орты для обслуживания горизонта или его части, вентиляционные и вентиляционно-сборочные выработки для обслуживания всего горизонта или его крыла </w:t>
            </w:r>
          </w:p>
        </w:tc>
      </w:tr>
    </w:tbl>
    <w:p w:rsidR="008626D5" w:rsidRDefault="008626D5" w:rsidP="00CA432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63801" w:rsidRPr="00CA432B" w:rsidRDefault="00A63801" w:rsidP="00BA2F1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A432B">
        <w:rPr>
          <w:rFonts w:ascii="Times New Roman" w:hAnsi="Times New Roman" w:cs="Times New Roman"/>
          <w:sz w:val="24"/>
          <w:szCs w:val="24"/>
        </w:rPr>
        <w:t>Предохранительные целики рассчитывают по углам сдвижения. Ввиду неслоистого строения горного массива</w:t>
      </w:r>
      <w:r w:rsidR="000760A9" w:rsidRPr="00CA432B">
        <w:rPr>
          <w:rFonts w:ascii="Times New Roman" w:hAnsi="Times New Roman" w:cs="Times New Roman"/>
          <w:sz w:val="24"/>
          <w:szCs w:val="24"/>
        </w:rPr>
        <w:t xml:space="preserve"> апатит-нефелиновых месторождений</w:t>
      </w:r>
      <w:r w:rsidRPr="00CA432B">
        <w:rPr>
          <w:rFonts w:ascii="Times New Roman" w:hAnsi="Times New Roman" w:cs="Times New Roman"/>
          <w:sz w:val="24"/>
          <w:szCs w:val="24"/>
        </w:rPr>
        <w:t xml:space="preserve"> значение углов сдвижения для скальных пород и апатит-нефелиновой руды устанавливается во всех направлениях одинаковыми и равными 70°. Углы сдвижения в мореных отложениях принимаются во всех направлениях одинаковыми и равными 50°. В окисленной зоне значения углов сдвижения уменьшаются на 5°.</w:t>
      </w:r>
    </w:p>
    <w:p w:rsidR="00A63801" w:rsidRPr="00CA432B" w:rsidRDefault="00A63801" w:rsidP="00CA432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CA432B">
        <w:rPr>
          <w:rFonts w:ascii="Times New Roman" w:hAnsi="Times New Roman" w:cs="Times New Roman"/>
          <w:sz w:val="24"/>
          <w:szCs w:val="24"/>
        </w:rPr>
        <w:t xml:space="preserve">При построении предохранительного целика для подземной выработки охраняемая площадка располагается выше кровли выработки на расстоянии </w:t>
      </w:r>
      <w:r w:rsidRPr="00CA432B">
        <w:rPr>
          <w:rFonts w:ascii="Times New Roman" w:hAnsi="Times New Roman" w:cs="Times New Roman"/>
          <w:sz w:val="24"/>
          <w:szCs w:val="24"/>
          <w:lang w:val="en-US"/>
        </w:rPr>
        <w:t>h</w:t>
      </w:r>
      <w:r w:rsidRPr="00CA432B">
        <w:rPr>
          <w:rFonts w:ascii="Times New Roman" w:hAnsi="Times New Roman" w:cs="Times New Roman"/>
          <w:sz w:val="24"/>
          <w:szCs w:val="24"/>
        </w:rPr>
        <w:t>=2а, где, а – ширина охраняемой выработки.</w:t>
      </w:r>
    </w:p>
    <w:p w:rsidR="006F4DC7" w:rsidRDefault="006F4DC7" w:rsidP="00CA432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432B">
        <w:rPr>
          <w:rFonts w:ascii="Times New Roman" w:hAnsi="Times New Roman" w:cs="Times New Roman"/>
          <w:sz w:val="24"/>
          <w:szCs w:val="24"/>
        </w:rPr>
        <w:t xml:space="preserve">Ширина предохранительных берм принимается равной: </w:t>
      </w:r>
      <w:r w:rsidR="002B6811">
        <w:rPr>
          <w:rFonts w:ascii="Times New Roman" w:hAnsi="Times New Roman" w:cs="Times New Roman"/>
          <w:sz w:val="24"/>
          <w:szCs w:val="24"/>
        </w:rPr>
        <w:t xml:space="preserve">для III категории охраны – 5 м </w:t>
      </w:r>
      <w:r w:rsidR="0062074A" w:rsidRPr="00CA432B">
        <w:rPr>
          <w:rFonts w:ascii="Times New Roman" w:hAnsi="Times New Roman" w:cs="Times New Roman"/>
          <w:sz w:val="24"/>
          <w:szCs w:val="24"/>
        </w:rPr>
        <w:t>(р</w:t>
      </w:r>
      <w:r w:rsidR="005350AB" w:rsidRPr="00CA432B">
        <w:rPr>
          <w:rFonts w:ascii="Times New Roman" w:hAnsi="Times New Roman" w:cs="Times New Roman"/>
          <w:sz w:val="24"/>
          <w:szCs w:val="24"/>
        </w:rPr>
        <w:t>ис.1</w:t>
      </w:r>
      <w:r w:rsidR="0062074A" w:rsidRPr="00CA432B">
        <w:rPr>
          <w:rFonts w:ascii="Times New Roman" w:hAnsi="Times New Roman" w:cs="Times New Roman"/>
          <w:sz w:val="24"/>
          <w:szCs w:val="24"/>
        </w:rPr>
        <w:t>)</w:t>
      </w:r>
      <w:r w:rsidR="00F45093" w:rsidRPr="00CA432B">
        <w:rPr>
          <w:rFonts w:ascii="Times New Roman" w:hAnsi="Times New Roman" w:cs="Times New Roman"/>
          <w:sz w:val="24"/>
          <w:szCs w:val="24"/>
        </w:rPr>
        <w:t>;</w:t>
      </w:r>
      <w:r w:rsidR="002B6811">
        <w:rPr>
          <w:rFonts w:ascii="Times New Roman" w:hAnsi="Times New Roman" w:cs="Times New Roman"/>
          <w:sz w:val="24"/>
          <w:szCs w:val="24"/>
        </w:rPr>
        <w:t xml:space="preserve"> </w:t>
      </w:r>
      <w:r w:rsidR="0062074A" w:rsidRPr="00CA432B">
        <w:rPr>
          <w:rFonts w:ascii="Times New Roman" w:hAnsi="Times New Roman" w:cs="Times New Roman"/>
          <w:sz w:val="24"/>
          <w:szCs w:val="24"/>
        </w:rPr>
        <w:t>для II категории охраны – 10 м</w:t>
      </w:r>
      <w:r w:rsidR="002B6811">
        <w:rPr>
          <w:rFonts w:ascii="Times New Roman" w:hAnsi="Times New Roman" w:cs="Times New Roman"/>
          <w:sz w:val="24"/>
          <w:szCs w:val="24"/>
        </w:rPr>
        <w:t xml:space="preserve"> </w:t>
      </w:r>
      <w:r w:rsidR="0062074A" w:rsidRPr="00CA432B">
        <w:rPr>
          <w:rFonts w:ascii="Times New Roman" w:hAnsi="Times New Roman" w:cs="Times New Roman"/>
          <w:sz w:val="24"/>
          <w:szCs w:val="24"/>
        </w:rPr>
        <w:t>(р</w:t>
      </w:r>
      <w:r w:rsidR="00F45093" w:rsidRPr="00CA432B">
        <w:rPr>
          <w:rFonts w:ascii="Times New Roman" w:hAnsi="Times New Roman" w:cs="Times New Roman"/>
          <w:sz w:val="24"/>
          <w:szCs w:val="24"/>
        </w:rPr>
        <w:t>ис.2</w:t>
      </w:r>
      <w:r w:rsidR="0062074A" w:rsidRPr="00CA432B">
        <w:rPr>
          <w:rFonts w:ascii="Times New Roman" w:hAnsi="Times New Roman" w:cs="Times New Roman"/>
          <w:sz w:val="24"/>
          <w:szCs w:val="24"/>
        </w:rPr>
        <w:t>)</w:t>
      </w:r>
      <w:r w:rsidR="00F45093" w:rsidRPr="00CA432B">
        <w:rPr>
          <w:rFonts w:ascii="Times New Roman" w:hAnsi="Times New Roman" w:cs="Times New Roman"/>
          <w:sz w:val="24"/>
          <w:szCs w:val="24"/>
        </w:rPr>
        <w:t>;</w:t>
      </w:r>
      <w:r w:rsidR="002B6811">
        <w:rPr>
          <w:rFonts w:ascii="Times New Roman" w:hAnsi="Times New Roman" w:cs="Times New Roman"/>
          <w:sz w:val="24"/>
          <w:szCs w:val="24"/>
        </w:rPr>
        <w:t xml:space="preserve"> </w:t>
      </w:r>
      <w:r w:rsidR="00F45093" w:rsidRPr="00CA432B">
        <w:rPr>
          <w:rFonts w:ascii="Times New Roman" w:hAnsi="Times New Roman" w:cs="Times New Roman"/>
          <w:sz w:val="24"/>
          <w:szCs w:val="24"/>
        </w:rPr>
        <w:t>для I категории охраны – 20 м</w:t>
      </w:r>
      <w:r w:rsidR="002B6811">
        <w:rPr>
          <w:rFonts w:ascii="Times New Roman" w:hAnsi="Times New Roman" w:cs="Times New Roman"/>
          <w:sz w:val="24"/>
          <w:szCs w:val="24"/>
        </w:rPr>
        <w:t xml:space="preserve"> </w:t>
      </w:r>
      <w:r w:rsidR="0062074A" w:rsidRPr="00CA432B">
        <w:rPr>
          <w:rFonts w:ascii="Times New Roman" w:hAnsi="Times New Roman" w:cs="Times New Roman"/>
          <w:sz w:val="24"/>
          <w:szCs w:val="24"/>
        </w:rPr>
        <w:t>(р</w:t>
      </w:r>
      <w:r w:rsidR="00F45093" w:rsidRPr="00CA432B">
        <w:rPr>
          <w:rFonts w:ascii="Times New Roman" w:hAnsi="Times New Roman" w:cs="Times New Roman"/>
          <w:sz w:val="24"/>
          <w:szCs w:val="24"/>
        </w:rPr>
        <w:t>ис.3</w:t>
      </w:r>
      <w:r w:rsidR="0062074A" w:rsidRPr="00CA432B">
        <w:rPr>
          <w:rFonts w:ascii="Times New Roman" w:hAnsi="Times New Roman" w:cs="Times New Roman"/>
          <w:sz w:val="24"/>
          <w:szCs w:val="24"/>
        </w:rPr>
        <w:t>)</w:t>
      </w:r>
    </w:p>
    <w:p w:rsidR="0024020B" w:rsidRDefault="0024020B" w:rsidP="00CA432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4020B" w:rsidRDefault="0024020B" w:rsidP="0024020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683667BA" wp14:editId="5AFCF7DB">
            <wp:extent cx="2512800" cy="2433600"/>
            <wp:effectExtent l="0" t="0" r="0" b="0"/>
            <wp:docPr id="1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2800" cy="243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020B" w:rsidRDefault="0024020B" w:rsidP="00CA432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24020B" w:rsidRDefault="0024020B" w:rsidP="0024020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Рис.1 построение предохранительного целика под объект</w:t>
      </w:r>
    </w:p>
    <w:p w:rsidR="0024020B" w:rsidRDefault="0024020B" w:rsidP="0024020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III</w:t>
      </w:r>
      <w:r w:rsidRPr="0024020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категории охраны</w:t>
      </w:r>
    </w:p>
    <w:p w:rsidR="009D420D" w:rsidRDefault="009D420D" w:rsidP="0024020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33708D" w:rsidRDefault="0033708D" w:rsidP="0024020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30C35020" wp14:editId="39E28E3D">
            <wp:extent cx="2995200" cy="2433600"/>
            <wp:effectExtent l="0" t="0" r="0" b="0"/>
            <wp:docPr id="1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5200" cy="243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708D" w:rsidRDefault="0033708D" w:rsidP="0024020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33708D" w:rsidRDefault="0033708D" w:rsidP="0033708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Рис.1 построение предохранительного целика под объект</w:t>
      </w:r>
    </w:p>
    <w:p w:rsidR="0033708D" w:rsidRPr="0024020B" w:rsidRDefault="0033708D" w:rsidP="0033708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II</w:t>
      </w:r>
      <w:r w:rsidRPr="0024020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категории охраны</w:t>
      </w:r>
    </w:p>
    <w:p w:rsidR="0024020B" w:rsidRDefault="00C97BE7" w:rsidP="0024020B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48" style="position:absolute;left:0;text-align:left;margin-left:186.45pt;margin-top:58.2pt;width:13.15pt;height:20.25pt;z-index:251683840;mso-position-horizontal-relative:text;mso-position-vertical-relative:text" fillcolor="white [3212]" strokecolor="white [3212]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42" style="position:absolute;left:0;text-align:left;margin-left:320.45pt;margin-top:207pt;width:12.15pt;height:7.15pt;z-index:251676672;mso-position-horizontal-relative:text;mso-position-vertical-relative:text" strokecolor="white [3212]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41" style="position:absolute;left:0;text-align:left;margin-left:311.2pt;margin-top:201.5pt;width:14.35pt;height:23.35pt;z-index:251675648;mso-position-horizontal-relative:text;mso-position-vertical-relative:text" fillcolor="white [3212]" strokecolor="white [3212]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38" style="position:absolute;left:0;text-align:left;margin-left:259.7pt;margin-top:14.75pt;width:14.75pt;height:10.75pt;z-index:251671552;mso-position-horizontal-relative:text;mso-position-vertical-relative:text" stroked="f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37" style="position:absolute;left:0;text-align:left;margin-left:199.2pt;margin-top:10pt;width:16.75pt;height:15.5pt;z-index:251670528;mso-position-horizontal-relative:text;mso-position-vertical-relative:text" stroked="f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35" style="position:absolute;left:0;text-align:left;margin-left:228.2pt;margin-top:114pt;width:14.75pt;height:9pt;z-index:251668480;mso-position-horizontal-relative:text;mso-position-vertical-relative:text" fillcolor="white [3212]" strokecolor="white [3212]"/>
        </w:pict>
      </w:r>
    </w:p>
    <w:p w:rsidR="008626D5" w:rsidRDefault="00C97BE7" w:rsidP="0033708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pict>
          <v:rect id="_x0000_s1043" style="position:absolute;left:0;text-align:left;margin-left:346.95pt;margin-top:219.9pt;width:17.25pt;height:20.7pt;z-index:251678720" strokecolor="white [3212]"/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_x0000_s1034" style="position:absolute;left:0;text-align:left;margin-left:232.2pt;margin-top:116.5pt;width:8.25pt;height:7.15pt;z-index:251666432" fillcolor="white [3212]" strokecolor="white [3212]"/>
        </w:pict>
      </w:r>
      <w:r w:rsidR="008626D5">
        <w:rPr>
          <w:noProof/>
          <w:lang w:eastAsia="ru-RU"/>
        </w:rPr>
        <w:drawing>
          <wp:inline distT="0" distB="0" distL="0" distR="0" wp14:anchorId="5133AF7E" wp14:editId="26C4683E">
            <wp:extent cx="4291200" cy="2588400"/>
            <wp:effectExtent l="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10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1200" cy="258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7599" w:rsidRPr="006E7599" w:rsidRDefault="00C97BE7" w:rsidP="008626D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oundrect id="_x0000_s1044" style="position:absolute;left:0;text-align:left;margin-left:422.85pt;margin-top:249.35pt;width:13.15pt;height:20.2pt;z-index:251680768" arcsize="10923f" stroked="f"/>
        </w:pict>
      </w:r>
      <w:r w:rsidR="000F15E5">
        <w:rPr>
          <w:rFonts w:ascii="Times New Roman" w:hAnsi="Times New Roman" w:cs="Times New Roman"/>
          <w:sz w:val="24"/>
          <w:szCs w:val="24"/>
        </w:rPr>
        <w:t>Рис.3 п</w:t>
      </w:r>
      <w:r w:rsidR="006E7599" w:rsidRPr="006E7599">
        <w:rPr>
          <w:rFonts w:ascii="Times New Roman" w:hAnsi="Times New Roman" w:cs="Times New Roman"/>
          <w:sz w:val="24"/>
          <w:szCs w:val="24"/>
        </w:rPr>
        <w:t>остроение предохра</w:t>
      </w:r>
      <w:r w:rsidR="00CE4565">
        <w:rPr>
          <w:rFonts w:ascii="Times New Roman" w:hAnsi="Times New Roman" w:cs="Times New Roman"/>
          <w:sz w:val="24"/>
          <w:szCs w:val="24"/>
        </w:rPr>
        <w:t xml:space="preserve">нительного целика под объект на </w:t>
      </w:r>
      <w:r w:rsidR="006E7599" w:rsidRPr="006E7599">
        <w:rPr>
          <w:rFonts w:ascii="Times New Roman" w:hAnsi="Times New Roman" w:cs="Times New Roman"/>
          <w:sz w:val="24"/>
          <w:szCs w:val="24"/>
        </w:rPr>
        <w:t xml:space="preserve">шахтной поверхности </w:t>
      </w:r>
    </w:p>
    <w:p w:rsidR="006E7599" w:rsidRPr="006E7599" w:rsidRDefault="006E7599" w:rsidP="008626D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E7599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6E7599">
        <w:rPr>
          <w:rFonts w:ascii="Times New Roman" w:hAnsi="Times New Roman" w:cs="Times New Roman"/>
          <w:sz w:val="24"/>
          <w:szCs w:val="24"/>
        </w:rPr>
        <w:t xml:space="preserve"> категории охраны</w:t>
      </w:r>
    </w:p>
    <w:p w:rsidR="008626D5" w:rsidRDefault="008626D5" w:rsidP="0001676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F4DC7" w:rsidRDefault="006F4DC7" w:rsidP="0001676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F0DF6">
        <w:rPr>
          <w:rFonts w:ascii="Times New Roman" w:hAnsi="Times New Roman" w:cs="Times New Roman"/>
          <w:sz w:val="24"/>
          <w:szCs w:val="24"/>
        </w:rPr>
        <w:t xml:space="preserve">При значительных размерах и сложной конфигурации </w:t>
      </w:r>
      <w:r w:rsidR="002B6811">
        <w:rPr>
          <w:rFonts w:ascii="Times New Roman" w:hAnsi="Times New Roman" w:cs="Times New Roman"/>
          <w:sz w:val="24"/>
          <w:szCs w:val="24"/>
        </w:rPr>
        <w:t xml:space="preserve">охраняемых объектов построения целика </w:t>
      </w:r>
      <w:r w:rsidRPr="00CF0DF6">
        <w:rPr>
          <w:rFonts w:ascii="Times New Roman" w:hAnsi="Times New Roman" w:cs="Times New Roman"/>
          <w:sz w:val="24"/>
          <w:szCs w:val="24"/>
        </w:rPr>
        <w:t>производится по характерным точкам охраняемого контура.</w:t>
      </w:r>
      <w:r w:rsidR="002B6811">
        <w:rPr>
          <w:rFonts w:ascii="Times New Roman" w:hAnsi="Times New Roman" w:cs="Times New Roman"/>
          <w:sz w:val="24"/>
          <w:szCs w:val="24"/>
        </w:rPr>
        <w:t xml:space="preserve"> </w:t>
      </w:r>
      <w:r w:rsidRPr="00CF0DF6">
        <w:rPr>
          <w:rFonts w:ascii="Times New Roman" w:hAnsi="Times New Roman" w:cs="Times New Roman"/>
          <w:sz w:val="24"/>
          <w:szCs w:val="24"/>
        </w:rPr>
        <w:t>Полученные в результате построения внешние точки целика соединяют общей линией, которая является границей целика.</w:t>
      </w:r>
      <w:r w:rsidR="00016760">
        <w:rPr>
          <w:rFonts w:ascii="Times New Roman" w:hAnsi="Times New Roman" w:cs="Times New Roman"/>
          <w:sz w:val="24"/>
          <w:szCs w:val="24"/>
        </w:rPr>
        <w:t xml:space="preserve"> При</w:t>
      </w:r>
      <w:r w:rsidR="00B37FE3">
        <w:rPr>
          <w:rFonts w:ascii="Times New Roman" w:hAnsi="Times New Roman" w:cs="Times New Roman"/>
          <w:sz w:val="24"/>
          <w:szCs w:val="24"/>
        </w:rPr>
        <w:t>м</w:t>
      </w:r>
      <w:r w:rsidR="00C223BD">
        <w:rPr>
          <w:rFonts w:ascii="Times New Roman" w:hAnsi="Times New Roman" w:cs="Times New Roman"/>
          <w:sz w:val="24"/>
          <w:szCs w:val="24"/>
        </w:rPr>
        <w:t>ер построения целика на разрезе</w:t>
      </w:r>
      <w:r w:rsidR="00016760">
        <w:rPr>
          <w:rFonts w:ascii="Times New Roman" w:hAnsi="Times New Roman" w:cs="Times New Roman"/>
          <w:sz w:val="24"/>
          <w:szCs w:val="24"/>
        </w:rPr>
        <w:t xml:space="preserve"> (рис.4</w:t>
      </w:r>
      <w:r w:rsidR="00C223BD">
        <w:rPr>
          <w:rFonts w:ascii="Times New Roman" w:hAnsi="Times New Roman" w:cs="Times New Roman"/>
          <w:sz w:val="24"/>
          <w:szCs w:val="24"/>
        </w:rPr>
        <w:t>) и на плане (рис.5</w:t>
      </w:r>
      <w:r w:rsidR="00016760">
        <w:rPr>
          <w:rFonts w:ascii="Times New Roman" w:hAnsi="Times New Roman" w:cs="Times New Roman"/>
          <w:sz w:val="24"/>
          <w:szCs w:val="24"/>
        </w:rPr>
        <w:t>).</w:t>
      </w:r>
    </w:p>
    <w:p w:rsidR="00016760" w:rsidRDefault="00016760" w:rsidP="0001676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0F15E5" w:rsidRDefault="000F15E5" w:rsidP="0001676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C223BD" w:rsidRDefault="00C223BD" w:rsidP="009D420D">
      <w:pPr>
        <w:spacing w:after="0" w:line="240" w:lineRule="auto"/>
        <w:ind w:hanging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4756DD15" wp14:editId="7102CB14">
            <wp:extent cx="6627600" cy="2318400"/>
            <wp:effectExtent l="0" t="0" r="0" b="0"/>
            <wp:docPr id="1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 rotWithShape="1"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42000"/>
                              </a14:imgEffect>
                            </a14:imgLayer>
                          </a14:imgProps>
                        </a:ext>
                      </a:extLst>
                    </a:blip>
                    <a:srcRect l="11953" t="5316" b="7604"/>
                    <a:stretch/>
                  </pic:blipFill>
                  <pic:spPr bwMode="auto">
                    <a:xfrm>
                      <a:off x="0" y="0"/>
                      <a:ext cx="6627600" cy="2318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6760" w:rsidRDefault="00016760" w:rsidP="00016760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Рис.4 </w:t>
      </w:r>
      <w:r w:rsidR="00B37FE3">
        <w:rPr>
          <w:rFonts w:ascii="Times New Roman" w:hAnsi="Times New Roman" w:cs="Times New Roman"/>
          <w:sz w:val="24"/>
          <w:szCs w:val="24"/>
        </w:rPr>
        <w:t>п</w:t>
      </w:r>
      <w:r w:rsidR="008626D5">
        <w:rPr>
          <w:rFonts w:ascii="Times New Roman" w:hAnsi="Times New Roman" w:cs="Times New Roman"/>
          <w:sz w:val="24"/>
          <w:szCs w:val="24"/>
        </w:rPr>
        <w:t>оперечный разрез</w:t>
      </w:r>
    </w:p>
    <w:p w:rsidR="008626D5" w:rsidRDefault="008626D5" w:rsidP="00016760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8626D5" w:rsidRDefault="008626D5" w:rsidP="00B37FE3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8626D5" w:rsidRDefault="008626D5" w:rsidP="00C223BD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016760" w:rsidRDefault="00016760" w:rsidP="002B681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016760" w:rsidRDefault="008626D5" w:rsidP="001149AC">
      <w:pPr>
        <w:spacing w:after="0" w:line="240" w:lineRule="auto"/>
        <w:ind w:hanging="567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55074660" wp14:editId="2123762D">
            <wp:extent cx="6386400" cy="4060800"/>
            <wp:effectExtent l="0" t="0" r="0" b="0"/>
            <wp:docPr id="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 rotWithShape="1"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harpenSoften amount="33000"/>
                              </a14:imgEffect>
                            </a14:imgLayer>
                          </a14:imgProps>
                        </a:ext>
                      </a:extLst>
                    </a:blip>
                    <a:srcRect b="13869"/>
                    <a:stretch/>
                  </pic:blipFill>
                  <pic:spPr bwMode="auto">
                    <a:xfrm>
                      <a:off x="0" y="0"/>
                      <a:ext cx="6386400" cy="4060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6760" w:rsidRPr="00016760" w:rsidRDefault="00016760" w:rsidP="00016760">
      <w:pPr>
        <w:spacing w:after="0" w:line="240" w:lineRule="auto"/>
        <w:ind w:left="284" w:right="282" w:firstLine="567"/>
        <w:jc w:val="center"/>
        <w:rPr>
          <w:rFonts w:ascii="Times New Roman" w:hAnsi="Times New Roman" w:cs="Times New Roman"/>
          <w:sz w:val="24"/>
          <w:szCs w:val="24"/>
        </w:rPr>
      </w:pPr>
      <w:r w:rsidRPr="00016760">
        <w:rPr>
          <w:rFonts w:ascii="Times New Roman" w:hAnsi="Times New Roman" w:cs="Times New Roman"/>
          <w:sz w:val="24"/>
          <w:szCs w:val="24"/>
        </w:rPr>
        <w:t>Р</w:t>
      </w:r>
      <w:r w:rsidR="00C223BD">
        <w:rPr>
          <w:rFonts w:ascii="Times New Roman" w:hAnsi="Times New Roman" w:cs="Times New Roman"/>
          <w:sz w:val="24"/>
          <w:szCs w:val="24"/>
        </w:rPr>
        <w:t>ис.5</w:t>
      </w:r>
      <w:r w:rsidR="00B37FE3">
        <w:rPr>
          <w:rFonts w:ascii="Times New Roman" w:hAnsi="Times New Roman" w:cs="Times New Roman"/>
          <w:sz w:val="24"/>
          <w:szCs w:val="24"/>
        </w:rPr>
        <w:t xml:space="preserve"> п</w:t>
      </w:r>
      <w:r w:rsidRPr="00016760">
        <w:rPr>
          <w:rFonts w:ascii="Times New Roman" w:hAnsi="Times New Roman" w:cs="Times New Roman"/>
          <w:sz w:val="24"/>
          <w:szCs w:val="24"/>
        </w:rPr>
        <w:t>лан</w:t>
      </w:r>
      <w:r w:rsidR="00B37FE3">
        <w:rPr>
          <w:rFonts w:ascii="Times New Roman" w:hAnsi="Times New Roman" w:cs="Times New Roman"/>
          <w:sz w:val="24"/>
          <w:szCs w:val="24"/>
        </w:rPr>
        <w:t xml:space="preserve"> подэтажа</w:t>
      </w:r>
    </w:p>
    <w:p w:rsidR="00030293" w:rsidRDefault="00030293" w:rsidP="002B681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4104D5" w:rsidRPr="00CF0DF6" w:rsidRDefault="00D66F50" w:rsidP="002B681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F0DF6">
        <w:rPr>
          <w:rFonts w:ascii="Times New Roman" w:hAnsi="Times New Roman" w:cs="Times New Roman"/>
          <w:sz w:val="24"/>
          <w:szCs w:val="24"/>
        </w:rPr>
        <w:t>Когда необходимость в предохранительном целике отпадает,</w:t>
      </w:r>
      <w:r w:rsidR="004104D5" w:rsidRPr="00CF0DF6">
        <w:rPr>
          <w:rFonts w:ascii="Times New Roman" w:hAnsi="Times New Roman" w:cs="Times New Roman"/>
          <w:sz w:val="24"/>
          <w:szCs w:val="24"/>
        </w:rPr>
        <w:t xml:space="preserve"> рудник обязан отработать в нем полезное ископаемое</w:t>
      </w:r>
      <w:r w:rsidR="00C223BD">
        <w:rPr>
          <w:rFonts w:ascii="Times New Roman" w:hAnsi="Times New Roman" w:cs="Times New Roman"/>
          <w:sz w:val="24"/>
          <w:szCs w:val="24"/>
        </w:rPr>
        <w:t xml:space="preserve"> (рис.6</w:t>
      </w:r>
      <w:r w:rsidR="00B37FE3">
        <w:rPr>
          <w:rFonts w:ascii="Times New Roman" w:hAnsi="Times New Roman" w:cs="Times New Roman"/>
          <w:sz w:val="24"/>
          <w:szCs w:val="24"/>
        </w:rPr>
        <w:t>)</w:t>
      </w:r>
      <w:r w:rsidR="004104D5" w:rsidRPr="00CF0DF6">
        <w:rPr>
          <w:rFonts w:ascii="Times New Roman" w:hAnsi="Times New Roman" w:cs="Times New Roman"/>
          <w:sz w:val="24"/>
          <w:szCs w:val="24"/>
        </w:rPr>
        <w:t xml:space="preserve">, если это целесообразно по </w:t>
      </w:r>
      <w:r w:rsidR="00B37FE3">
        <w:rPr>
          <w:rFonts w:ascii="Times New Roman" w:hAnsi="Times New Roman" w:cs="Times New Roman"/>
          <w:sz w:val="24"/>
          <w:szCs w:val="24"/>
        </w:rPr>
        <w:t>технико- экономическим условиям.</w:t>
      </w:r>
      <w:r w:rsidR="004104D5" w:rsidRPr="00CF0DF6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521C0" w:rsidRDefault="00A521C0" w:rsidP="00D6421D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521C0" w:rsidRDefault="008626D5" w:rsidP="00D6421D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37FE3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04662001" wp14:editId="184F596B">
            <wp:extent cx="4017600" cy="2163600"/>
            <wp:effectExtent l="0" t="0" r="0" b="0"/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 rotWithShape="1"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harpenSoften amount="64000"/>
                              </a14:imgEffect>
                            </a14:imgLayer>
                          </a14:imgProps>
                        </a:ext>
                      </a:extLst>
                    </a:blip>
                    <a:srcRect t="531"/>
                    <a:stretch/>
                  </pic:blipFill>
                  <pic:spPr bwMode="auto">
                    <a:xfrm>
                      <a:off x="0" y="0"/>
                      <a:ext cx="4017600" cy="2163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521C0" w:rsidRPr="00B37FE3" w:rsidRDefault="00B37FE3" w:rsidP="00D6421D">
      <w:pPr>
        <w:spacing w:after="0" w:line="240" w:lineRule="auto"/>
        <w:ind w:left="360"/>
        <w:jc w:val="center"/>
        <w:rPr>
          <w:rFonts w:ascii="Times New Roman" w:hAnsi="Times New Roman" w:cs="Times New Roman"/>
          <w:sz w:val="24"/>
          <w:szCs w:val="24"/>
        </w:rPr>
      </w:pPr>
      <w:r w:rsidRPr="00B37FE3">
        <w:rPr>
          <w:rFonts w:ascii="Times New Roman" w:hAnsi="Times New Roman" w:cs="Times New Roman"/>
          <w:sz w:val="24"/>
          <w:szCs w:val="24"/>
        </w:rPr>
        <w:t>Рис.</w:t>
      </w:r>
      <w:r w:rsidR="00C223BD">
        <w:rPr>
          <w:rFonts w:ascii="Times New Roman" w:hAnsi="Times New Roman" w:cs="Times New Roman"/>
          <w:sz w:val="24"/>
          <w:szCs w:val="24"/>
        </w:rPr>
        <w:t xml:space="preserve"> 6</w:t>
      </w:r>
      <w:r w:rsidRPr="00B37FE3">
        <w:rPr>
          <w:rFonts w:ascii="Times New Roman" w:hAnsi="Times New Roman" w:cs="Times New Roman"/>
          <w:sz w:val="24"/>
          <w:szCs w:val="24"/>
        </w:rPr>
        <w:t xml:space="preserve"> подсчет запасов в целике</w:t>
      </w:r>
    </w:p>
    <w:p w:rsidR="00B37FE3" w:rsidRDefault="00B37FE3" w:rsidP="00B37FE3">
      <w:pPr>
        <w:spacing w:after="0" w:line="240" w:lineRule="auto"/>
        <w:ind w:left="360"/>
        <w:rPr>
          <w:rFonts w:ascii="Times New Roman" w:hAnsi="Times New Roman" w:cs="Times New Roman"/>
          <w:b/>
          <w:sz w:val="28"/>
          <w:szCs w:val="28"/>
        </w:rPr>
      </w:pPr>
    </w:p>
    <w:p w:rsidR="00761D41" w:rsidRPr="00D6421D" w:rsidRDefault="00714BEA" w:rsidP="00D6421D">
      <w:pPr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8"/>
          <w:szCs w:val="28"/>
        </w:rPr>
        <w:t>5</w:t>
      </w:r>
      <w:r w:rsidR="00480ECE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6F12C0" w:rsidRPr="00D6421D">
        <w:rPr>
          <w:rFonts w:ascii="Times New Roman" w:hAnsi="Times New Roman" w:cs="Times New Roman"/>
          <w:b/>
          <w:sz w:val="24"/>
          <w:szCs w:val="24"/>
        </w:rPr>
        <w:t>Вывод</w:t>
      </w:r>
    </w:p>
    <w:p w:rsidR="00E5442F" w:rsidRPr="00D6421D" w:rsidRDefault="002B6811" w:rsidP="002B6811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И</w:t>
      </w:r>
      <w:r w:rsidR="00E5442F" w:rsidRPr="00D6421D">
        <w:rPr>
          <w:rFonts w:ascii="Times New Roman" w:eastAsia="Calibri" w:hAnsi="Times New Roman" w:cs="Times New Roman"/>
          <w:sz w:val="24"/>
          <w:szCs w:val="24"/>
        </w:rPr>
        <w:t>з всех действующих мер охраны именно оставление предохранительных</w:t>
      </w:r>
      <w:r>
        <w:rPr>
          <w:rFonts w:ascii="Times New Roman" w:eastAsia="Calibri" w:hAnsi="Times New Roman" w:cs="Times New Roman"/>
          <w:sz w:val="24"/>
          <w:szCs w:val="24"/>
        </w:rPr>
        <w:t xml:space="preserve"> целиков в качестве мер охраны </w:t>
      </w:r>
      <w:r w:rsidR="000016BD">
        <w:rPr>
          <w:rFonts w:ascii="Times New Roman" w:eastAsia="Calibri" w:hAnsi="Times New Roman" w:cs="Times New Roman"/>
          <w:sz w:val="24"/>
          <w:szCs w:val="24"/>
        </w:rPr>
        <w:t>для объектов </w:t>
      </w:r>
      <w:r w:rsidR="00E5442F" w:rsidRPr="00D6421D">
        <w:rPr>
          <w:rFonts w:ascii="Times New Roman" w:eastAsia="Calibri" w:hAnsi="Times New Roman" w:cs="Times New Roman"/>
          <w:sz w:val="24"/>
          <w:szCs w:val="24"/>
        </w:rPr>
        <w:t>АО «Апатит</w:t>
      </w:r>
      <w:r w:rsidR="00264AC2">
        <w:rPr>
          <w:rFonts w:ascii="Times New Roman" w:eastAsia="Calibri" w:hAnsi="Times New Roman" w:cs="Times New Roman"/>
          <w:sz w:val="24"/>
          <w:szCs w:val="24"/>
        </w:rPr>
        <w:t>» является наиболее приемлемым </w:t>
      </w:r>
      <w:r w:rsidR="0072349B">
        <w:rPr>
          <w:rFonts w:ascii="Times New Roman" w:eastAsia="Calibri" w:hAnsi="Times New Roman" w:cs="Times New Roman"/>
          <w:sz w:val="24"/>
          <w:szCs w:val="24"/>
        </w:rPr>
        <w:t>и </w:t>
      </w:r>
      <w:r w:rsidR="00E5442F" w:rsidRPr="00D6421D">
        <w:rPr>
          <w:rFonts w:ascii="Times New Roman" w:eastAsia="Calibri" w:hAnsi="Times New Roman" w:cs="Times New Roman"/>
          <w:sz w:val="24"/>
          <w:szCs w:val="24"/>
        </w:rPr>
        <w:t>н</w:t>
      </w:r>
      <w:r w:rsidR="00D32569">
        <w:rPr>
          <w:rFonts w:ascii="Times New Roman" w:eastAsia="Calibri" w:hAnsi="Times New Roman" w:cs="Times New Roman"/>
          <w:sz w:val="24"/>
          <w:szCs w:val="24"/>
        </w:rPr>
        <w:t xml:space="preserve">адежным способом при отработке </w:t>
      </w:r>
      <w:r w:rsidR="00E5442F" w:rsidRPr="00D6421D">
        <w:rPr>
          <w:rFonts w:ascii="Times New Roman" w:eastAsia="Calibri" w:hAnsi="Times New Roman" w:cs="Times New Roman"/>
          <w:sz w:val="24"/>
          <w:szCs w:val="24"/>
        </w:rPr>
        <w:t xml:space="preserve">месторождений подземным способом. </w:t>
      </w:r>
    </w:p>
    <w:p w:rsidR="00A34F30" w:rsidRDefault="00A34F30" w:rsidP="005A122B">
      <w:pPr>
        <w:spacing w:after="0"/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p w:rsidR="001149AC" w:rsidRDefault="001149AC" w:rsidP="00EE2AC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D420D" w:rsidRDefault="009D420D" w:rsidP="00EE2AC7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61D41" w:rsidRPr="00EE2AC7" w:rsidRDefault="00714BEA" w:rsidP="00EE2AC7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6</w:t>
      </w:r>
      <w:r w:rsidR="00D80EBC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BD06D7" w:rsidRPr="00EE2AC7">
        <w:rPr>
          <w:rFonts w:ascii="Times New Roman" w:hAnsi="Times New Roman" w:cs="Times New Roman"/>
          <w:b/>
          <w:sz w:val="24"/>
          <w:szCs w:val="24"/>
        </w:rPr>
        <w:t>Список литературы</w:t>
      </w:r>
    </w:p>
    <w:p w:rsidR="00C61D5E" w:rsidRPr="00EE2AC7" w:rsidRDefault="00C61D5E" w:rsidP="00BD6CA8">
      <w:pPr>
        <w:pStyle w:val="a7"/>
        <w:spacing w:line="240" w:lineRule="auto"/>
        <w:ind w:left="0" w:hanging="11"/>
        <w:jc w:val="both"/>
        <w:rPr>
          <w:rFonts w:ascii="Times New Roman" w:hAnsi="Times New Roman" w:cs="Times New Roman"/>
          <w:sz w:val="24"/>
          <w:szCs w:val="24"/>
        </w:rPr>
      </w:pPr>
      <w:r w:rsidRPr="00EE2AC7">
        <w:rPr>
          <w:rFonts w:ascii="Times New Roman" w:hAnsi="Times New Roman" w:cs="Times New Roman"/>
          <w:sz w:val="24"/>
          <w:szCs w:val="24"/>
        </w:rPr>
        <w:t>«Указания по управлению обрушением покрывающих пород, охране сооружений и природных объектов от вредного влияния подземных разработок на рудниках АО «Апатит»</w:t>
      </w:r>
      <w:r w:rsidR="00264AC2">
        <w:rPr>
          <w:rFonts w:ascii="Times New Roman" w:hAnsi="Times New Roman" w:cs="Times New Roman"/>
          <w:sz w:val="24"/>
          <w:szCs w:val="24"/>
        </w:rPr>
        <w:t>, 201</w:t>
      </w:r>
      <w:r w:rsidR="00B35230" w:rsidRPr="00EE2AC7">
        <w:rPr>
          <w:rFonts w:ascii="Times New Roman" w:hAnsi="Times New Roman" w:cs="Times New Roman"/>
          <w:sz w:val="24"/>
          <w:szCs w:val="24"/>
        </w:rPr>
        <w:t xml:space="preserve">2 </w:t>
      </w:r>
      <w:r w:rsidRPr="00EE2AC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61D5E" w:rsidRPr="00EE2AC7" w:rsidRDefault="00C61D5E" w:rsidP="00BD6CA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E2AC7">
        <w:rPr>
          <w:rFonts w:ascii="Times New Roman" w:hAnsi="Times New Roman" w:cs="Times New Roman"/>
          <w:sz w:val="24"/>
          <w:szCs w:val="24"/>
        </w:rPr>
        <w:t>Протасов, Ю.И.Разрушение горных пород / Ю.И. Протасов. - 4-е изд. - М.: Изд-во МГГУ, 2011. – (Физические процессы горного производства. 2.). + [Электронный ресурс: djv</w:t>
      </w:r>
      <w:r w:rsidR="00C82308">
        <w:rPr>
          <w:rFonts w:ascii="Times New Roman" w:hAnsi="Times New Roman" w:cs="Times New Roman"/>
          <w:sz w:val="24"/>
          <w:szCs w:val="24"/>
        </w:rPr>
        <w:t xml:space="preserve">u; 15,4 МБ] // С: \ Библиотека </w:t>
      </w:r>
      <w:r w:rsidRPr="00EE2AC7">
        <w:rPr>
          <w:rFonts w:ascii="Times New Roman" w:hAnsi="Times New Roman" w:cs="Times New Roman"/>
          <w:sz w:val="24"/>
          <w:szCs w:val="24"/>
        </w:rPr>
        <w:t>\ Электронные учебники \ Техника.</w:t>
      </w:r>
    </w:p>
    <w:p w:rsidR="00C61D5E" w:rsidRPr="00EE2AC7" w:rsidRDefault="00C61D5E" w:rsidP="00BD6CA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E2AC7">
        <w:rPr>
          <w:rFonts w:ascii="Times New Roman" w:hAnsi="Times New Roman" w:cs="Times New Roman"/>
          <w:sz w:val="24"/>
          <w:szCs w:val="24"/>
        </w:rPr>
        <w:t>Казикаев, Д.М. Геоме</w:t>
      </w:r>
      <w:r w:rsidR="008849B5">
        <w:rPr>
          <w:rFonts w:ascii="Times New Roman" w:hAnsi="Times New Roman" w:cs="Times New Roman"/>
          <w:sz w:val="24"/>
          <w:szCs w:val="24"/>
        </w:rPr>
        <w:t>ханика подземной разработки руд</w:t>
      </w:r>
      <w:r w:rsidRPr="00EE2AC7">
        <w:rPr>
          <w:rFonts w:ascii="Times New Roman" w:hAnsi="Times New Roman" w:cs="Times New Roman"/>
          <w:sz w:val="24"/>
          <w:szCs w:val="24"/>
        </w:rPr>
        <w:t>: учебник для ВУЗов (гриф МО РФ) /</w:t>
      </w:r>
      <w:r w:rsidR="00C82308">
        <w:rPr>
          <w:rFonts w:ascii="Times New Roman" w:hAnsi="Times New Roman" w:cs="Times New Roman"/>
          <w:sz w:val="24"/>
          <w:szCs w:val="24"/>
        </w:rPr>
        <w:t xml:space="preserve"> Д.М. Казикаев. - 2-е изд. - М.</w:t>
      </w:r>
      <w:r w:rsidRPr="00EE2AC7">
        <w:rPr>
          <w:rFonts w:ascii="Times New Roman" w:hAnsi="Times New Roman" w:cs="Times New Roman"/>
          <w:sz w:val="24"/>
          <w:szCs w:val="24"/>
        </w:rPr>
        <w:t>: Изд-во МГГУ, 2011. - (Горное образование).</w:t>
      </w:r>
    </w:p>
    <w:p w:rsidR="00C61D5E" w:rsidRPr="00EE2AC7" w:rsidRDefault="00C61D5E" w:rsidP="00BD6CA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E2AC7">
        <w:rPr>
          <w:rFonts w:ascii="Times New Roman" w:hAnsi="Times New Roman" w:cs="Times New Roman"/>
          <w:sz w:val="24"/>
          <w:szCs w:val="24"/>
        </w:rPr>
        <w:t>Баклашов, И.В. Геомеханика : учебник для вузов (гриф МО РФ) : в 2-х т. Т.1 : Основы геомеханики; Т.2 :Геомеханические</w:t>
      </w:r>
      <w:r w:rsidR="004D2AB9">
        <w:rPr>
          <w:rFonts w:ascii="Times New Roman" w:hAnsi="Times New Roman" w:cs="Times New Roman"/>
          <w:sz w:val="24"/>
          <w:szCs w:val="24"/>
        </w:rPr>
        <w:t xml:space="preserve"> процессы / И.В. Баклашов. – М.</w:t>
      </w:r>
      <w:r w:rsidRPr="00EE2AC7">
        <w:rPr>
          <w:rFonts w:ascii="Times New Roman" w:hAnsi="Times New Roman" w:cs="Times New Roman"/>
          <w:sz w:val="24"/>
          <w:szCs w:val="24"/>
        </w:rPr>
        <w:t>: МГГУ, 2014. – (Высшее горное образование).</w:t>
      </w:r>
    </w:p>
    <w:p w:rsidR="00726DD2" w:rsidRDefault="00726DD2" w:rsidP="00726DD2">
      <w:pPr>
        <w:ind w:left="720"/>
        <w:rPr>
          <w:rFonts w:ascii="Times New Roman" w:hAnsi="Times New Roman" w:cs="Times New Roman"/>
          <w:sz w:val="28"/>
          <w:szCs w:val="28"/>
        </w:rPr>
      </w:pPr>
    </w:p>
    <w:p w:rsidR="00726DD2" w:rsidRDefault="00726DD2" w:rsidP="00726DD2">
      <w:pPr>
        <w:ind w:left="720"/>
        <w:rPr>
          <w:rFonts w:ascii="Times New Roman" w:hAnsi="Times New Roman" w:cs="Times New Roman"/>
          <w:sz w:val="28"/>
          <w:szCs w:val="28"/>
        </w:rPr>
      </w:pPr>
    </w:p>
    <w:sectPr w:rsidR="00726DD2" w:rsidSect="002B6811"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97BE7" w:rsidRDefault="00C97BE7" w:rsidP="00287CC8">
      <w:pPr>
        <w:spacing w:after="0" w:line="240" w:lineRule="auto"/>
      </w:pPr>
      <w:r>
        <w:separator/>
      </w:r>
    </w:p>
  </w:endnote>
  <w:endnote w:type="continuationSeparator" w:id="0">
    <w:p w:rsidR="00C97BE7" w:rsidRDefault="00C97BE7" w:rsidP="00287C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97BE7" w:rsidRDefault="00C97BE7" w:rsidP="00287CC8">
      <w:pPr>
        <w:spacing w:after="0" w:line="240" w:lineRule="auto"/>
      </w:pPr>
      <w:r>
        <w:separator/>
      </w:r>
    </w:p>
  </w:footnote>
  <w:footnote w:type="continuationSeparator" w:id="0">
    <w:p w:rsidR="00C97BE7" w:rsidRDefault="00C97BE7" w:rsidP="00287CC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FC7258"/>
    <w:multiLevelType w:val="multilevel"/>
    <w:tmpl w:val="B00069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5A36352"/>
    <w:multiLevelType w:val="hybridMultilevel"/>
    <w:tmpl w:val="EC7A97B6"/>
    <w:lvl w:ilvl="0" w:tplc="2E4C673C">
      <w:start w:val="4"/>
      <w:numFmt w:val="decimal"/>
      <w:lvlText w:val="%1."/>
      <w:lvlJc w:val="left"/>
      <w:pPr>
        <w:ind w:left="720" w:hanging="360"/>
      </w:pPr>
      <w:rPr>
        <w:rFonts w:ascii="Times New Roman CYR" w:hAnsi="Times New Roman CYR" w:cs="Times New Roman CYR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D623605"/>
    <w:multiLevelType w:val="hybridMultilevel"/>
    <w:tmpl w:val="0EECB8C0"/>
    <w:lvl w:ilvl="0" w:tplc="3738C758">
      <w:start w:val="1"/>
      <w:numFmt w:val="decimal"/>
      <w:lvlText w:val="%1."/>
      <w:lvlJc w:val="left"/>
      <w:pPr>
        <w:ind w:left="-349" w:hanging="360"/>
      </w:pPr>
    </w:lvl>
    <w:lvl w:ilvl="1" w:tplc="04190019">
      <w:start w:val="1"/>
      <w:numFmt w:val="lowerLetter"/>
      <w:lvlText w:val="%2."/>
      <w:lvlJc w:val="left"/>
      <w:pPr>
        <w:ind w:left="371" w:hanging="360"/>
      </w:pPr>
    </w:lvl>
    <w:lvl w:ilvl="2" w:tplc="0419001B">
      <w:start w:val="1"/>
      <w:numFmt w:val="lowerRoman"/>
      <w:lvlText w:val="%3."/>
      <w:lvlJc w:val="right"/>
      <w:pPr>
        <w:ind w:left="1091" w:hanging="180"/>
      </w:pPr>
    </w:lvl>
    <w:lvl w:ilvl="3" w:tplc="0419000F">
      <w:start w:val="1"/>
      <w:numFmt w:val="decimal"/>
      <w:lvlText w:val="%4."/>
      <w:lvlJc w:val="left"/>
      <w:pPr>
        <w:ind w:left="1811" w:hanging="360"/>
      </w:pPr>
    </w:lvl>
    <w:lvl w:ilvl="4" w:tplc="04190019">
      <w:start w:val="1"/>
      <w:numFmt w:val="lowerLetter"/>
      <w:lvlText w:val="%5."/>
      <w:lvlJc w:val="left"/>
      <w:pPr>
        <w:ind w:left="2531" w:hanging="360"/>
      </w:pPr>
    </w:lvl>
    <w:lvl w:ilvl="5" w:tplc="0419001B">
      <w:start w:val="1"/>
      <w:numFmt w:val="lowerRoman"/>
      <w:lvlText w:val="%6."/>
      <w:lvlJc w:val="right"/>
      <w:pPr>
        <w:ind w:left="3251" w:hanging="180"/>
      </w:pPr>
    </w:lvl>
    <w:lvl w:ilvl="6" w:tplc="0419000F">
      <w:start w:val="1"/>
      <w:numFmt w:val="decimal"/>
      <w:lvlText w:val="%7."/>
      <w:lvlJc w:val="left"/>
      <w:pPr>
        <w:ind w:left="3971" w:hanging="360"/>
      </w:pPr>
    </w:lvl>
    <w:lvl w:ilvl="7" w:tplc="04190019">
      <w:start w:val="1"/>
      <w:numFmt w:val="lowerLetter"/>
      <w:lvlText w:val="%8."/>
      <w:lvlJc w:val="left"/>
      <w:pPr>
        <w:ind w:left="4691" w:hanging="360"/>
      </w:pPr>
    </w:lvl>
    <w:lvl w:ilvl="8" w:tplc="0419001B">
      <w:start w:val="1"/>
      <w:numFmt w:val="lowerRoman"/>
      <w:lvlText w:val="%9."/>
      <w:lvlJc w:val="right"/>
      <w:pPr>
        <w:ind w:left="5411" w:hanging="180"/>
      </w:pPr>
    </w:lvl>
  </w:abstractNum>
  <w:abstractNum w:abstractNumId="3" w15:restartNumberingAfterBreak="0">
    <w:nsid w:val="3AF76275"/>
    <w:multiLevelType w:val="hybridMultilevel"/>
    <w:tmpl w:val="5DDA09EA"/>
    <w:lvl w:ilvl="0" w:tplc="174E88B8">
      <w:start w:val="2"/>
      <w:numFmt w:val="bullet"/>
      <w:lvlText w:val=""/>
      <w:lvlJc w:val="left"/>
      <w:pPr>
        <w:ind w:left="435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15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7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9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1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03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75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7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95" w:hanging="360"/>
      </w:pPr>
      <w:rPr>
        <w:rFonts w:ascii="Wingdings" w:hAnsi="Wingdings" w:hint="default"/>
      </w:rPr>
    </w:lvl>
  </w:abstractNum>
  <w:abstractNum w:abstractNumId="4" w15:restartNumberingAfterBreak="0">
    <w:nsid w:val="4CD97770"/>
    <w:multiLevelType w:val="hybridMultilevel"/>
    <w:tmpl w:val="B010CFD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52C23362"/>
    <w:multiLevelType w:val="hybridMultilevel"/>
    <w:tmpl w:val="FA9AAE58"/>
    <w:lvl w:ilvl="0" w:tplc="EEF6F3B8">
      <w:start w:val="2"/>
      <w:numFmt w:val="decimal"/>
      <w:lvlText w:val="%1."/>
      <w:lvlJc w:val="left"/>
      <w:pPr>
        <w:ind w:left="660" w:hanging="360"/>
      </w:pPr>
    </w:lvl>
    <w:lvl w:ilvl="1" w:tplc="04190019">
      <w:start w:val="1"/>
      <w:numFmt w:val="lowerLetter"/>
      <w:lvlText w:val="%2."/>
      <w:lvlJc w:val="left"/>
      <w:pPr>
        <w:ind w:left="1380" w:hanging="360"/>
      </w:pPr>
    </w:lvl>
    <w:lvl w:ilvl="2" w:tplc="0419001B">
      <w:start w:val="1"/>
      <w:numFmt w:val="lowerRoman"/>
      <w:lvlText w:val="%3."/>
      <w:lvlJc w:val="right"/>
      <w:pPr>
        <w:ind w:left="2100" w:hanging="180"/>
      </w:pPr>
    </w:lvl>
    <w:lvl w:ilvl="3" w:tplc="0419000F">
      <w:start w:val="1"/>
      <w:numFmt w:val="decimal"/>
      <w:lvlText w:val="%4."/>
      <w:lvlJc w:val="left"/>
      <w:pPr>
        <w:ind w:left="2820" w:hanging="360"/>
      </w:pPr>
    </w:lvl>
    <w:lvl w:ilvl="4" w:tplc="04190019">
      <w:start w:val="1"/>
      <w:numFmt w:val="lowerLetter"/>
      <w:lvlText w:val="%5."/>
      <w:lvlJc w:val="left"/>
      <w:pPr>
        <w:ind w:left="3540" w:hanging="360"/>
      </w:pPr>
    </w:lvl>
    <w:lvl w:ilvl="5" w:tplc="0419001B">
      <w:start w:val="1"/>
      <w:numFmt w:val="lowerRoman"/>
      <w:lvlText w:val="%6."/>
      <w:lvlJc w:val="right"/>
      <w:pPr>
        <w:ind w:left="4260" w:hanging="180"/>
      </w:pPr>
    </w:lvl>
    <w:lvl w:ilvl="6" w:tplc="0419000F">
      <w:start w:val="1"/>
      <w:numFmt w:val="decimal"/>
      <w:lvlText w:val="%7."/>
      <w:lvlJc w:val="left"/>
      <w:pPr>
        <w:ind w:left="4980" w:hanging="360"/>
      </w:pPr>
    </w:lvl>
    <w:lvl w:ilvl="7" w:tplc="04190019">
      <w:start w:val="1"/>
      <w:numFmt w:val="lowerLetter"/>
      <w:lvlText w:val="%8."/>
      <w:lvlJc w:val="left"/>
      <w:pPr>
        <w:ind w:left="5700" w:hanging="360"/>
      </w:pPr>
    </w:lvl>
    <w:lvl w:ilvl="8" w:tplc="0419001B">
      <w:start w:val="1"/>
      <w:numFmt w:val="lowerRoman"/>
      <w:lvlText w:val="%9."/>
      <w:lvlJc w:val="right"/>
      <w:pPr>
        <w:ind w:left="6420" w:hanging="180"/>
      </w:pPr>
    </w:lvl>
  </w:abstractNum>
  <w:abstractNum w:abstractNumId="6" w15:restartNumberingAfterBreak="0">
    <w:nsid w:val="56901007"/>
    <w:multiLevelType w:val="hybridMultilevel"/>
    <w:tmpl w:val="61AED21C"/>
    <w:lvl w:ilvl="0" w:tplc="EEF6F3B8">
      <w:start w:val="1"/>
      <w:numFmt w:val="decimal"/>
      <w:lvlText w:val="%1."/>
      <w:lvlJc w:val="left"/>
      <w:pPr>
        <w:ind w:left="660" w:hanging="360"/>
      </w:pPr>
    </w:lvl>
    <w:lvl w:ilvl="1" w:tplc="04190019">
      <w:start w:val="1"/>
      <w:numFmt w:val="lowerLetter"/>
      <w:lvlText w:val="%2."/>
      <w:lvlJc w:val="left"/>
      <w:pPr>
        <w:ind w:left="1380" w:hanging="360"/>
      </w:pPr>
    </w:lvl>
    <w:lvl w:ilvl="2" w:tplc="0419001B">
      <w:start w:val="1"/>
      <w:numFmt w:val="lowerRoman"/>
      <w:lvlText w:val="%3."/>
      <w:lvlJc w:val="right"/>
      <w:pPr>
        <w:ind w:left="2100" w:hanging="180"/>
      </w:pPr>
    </w:lvl>
    <w:lvl w:ilvl="3" w:tplc="0419000F">
      <w:start w:val="1"/>
      <w:numFmt w:val="decimal"/>
      <w:lvlText w:val="%4."/>
      <w:lvlJc w:val="left"/>
      <w:pPr>
        <w:ind w:left="2820" w:hanging="360"/>
      </w:pPr>
    </w:lvl>
    <w:lvl w:ilvl="4" w:tplc="04190019">
      <w:start w:val="1"/>
      <w:numFmt w:val="lowerLetter"/>
      <w:lvlText w:val="%5."/>
      <w:lvlJc w:val="left"/>
      <w:pPr>
        <w:ind w:left="3540" w:hanging="360"/>
      </w:pPr>
    </w:lvl>
    <w:lvl w:ilvl="5" w:tplc="0419001B">
      <w:start w:val="1"/>
      <w:numFmt w:val="lowerRoman"/>
      <w:lvlText w:val="%6."/>
      <w:lvlJc w:val="right"/>
      <w:pPr>
        <w:ind w:left="4260" w:hanging="180"/>
      </w:pPr>
    </w:lvl>
    <w:lvl w:ilvl="6" w:tplc="0419000F">
      <w:start w:val="1"/>
      <w:numFmt w:val="decimal"/>
      <w:lvlText w:val="%7."/>
      <w:lvlJc w:val="left"/>
      <w:pPr>
        <w:ind w:left="4980" w:hanging="360"/>
      </w:pPr>
    </w:lvl>
    <w:lvl w:ilvl="7" w:tplc="04190019">
      <w:start w:val="1"/>
      <w:numFmt w:val="lowerLetter"/>
      <w:lvlText w:val="%8."/>
      <w:lvlJc w:val="left"/>
      <w:pPr>
        <w:ind w:left="5700" w:hanging="360"/>
      </w:pPr>
    </w:lvl>
    <w:lvl w:ilvl="8" w:tplc="0419001B">
      <w:start w:val="1"/>
      <w:numFmt w:val="lowerRoman"/>
      <w:lvlText w:val="%9."/>
      <w:lvlJc w:val="right"/>
      <w:pPr>
        <w:ind w:left="6420" w:hanging="180"/>
      </w:pPr>
    </w:lvl>
  </w:abstractNum>
  <w:abstractNum w:abstractNumId="7" w15:restartNumberingAfterBreak="0">
    <w:nsid w:val="56A7055D"/>
    <w:multiLevelType w:val="hybridMultilevel"/>
    <w:tmpl w:val="1E9CABBA"/>
    <w:lvl w:ilvl="0" w:tplc="24C63600">
      <w:start w:val="4"/>
      <w:numFmt w:val="decimal"/>
      <w:lvlText w:val="%1.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8" w15:restartNumberingAfterBreak="0">
    <w:nsid w:val="63A87B2C"/>
    <w:multiLevelType w:val="hybridMultilevel"/>
    <w:tmpl w:val="973A3390"/>
    <w:lvl w:ilvl="0" w:tplc="946C805C">
      <w:start w:val="1"/>
      <w:numFmt w:val="decimal"/>
      <w:lvlText w:val="%1."/>
      <w:lvlJc w:val="left"/>
      <w:pPr>
        <w:ind w:left="660" w:hanging="360"/>
      </w:pPr>
      <w:rPr>
        <w:rFonts w:ascii="Times New Roman" w:eastAsiaTheme="minorHAnsi" w:hAnsi="Times New Roman" w:cs="Times New Roman"/>
        <w:color w:val="auto"/>
      </w:rPr>
    </w:lvl>
    <w:lvl w:ilvl="1" w:tplc="04190019">
      <w:start w:val="1"/>
      <w:numFmt w:val="lowerLetter"/>
      <w:lvlText w:val="%2."/>
      <w:lvlJc w:val="left"/>
      <w:pPr>
        <w:ind w:left="1380" w:hanging="360"/>
      </w:pPr>
    </w:lvl>
    <w:lvl w:ilvl="2" w:tplc="0419001B">
      <w:start w:val="1"/>
      <w:numFmt w:val="lowerRoman"/>
      <w:lvlText w:val="%3."/>
      <w:lvlJc w:val="right"/>
      <w:pPr>
        <w:ind w:left="2100" w:hanging="180"/>
      </w:pPr>
    </w:lvl>
    <w:lvl w:ilvl="3" w:tplc="0419000F">
      <w:start w:val="1"/>
      <w:numFmt w:val="decimal"/>
      <w:lvlText w:val="%4."/>
      <w:lvlJc w:val="left"/>
      <w:pPr>
        <w:ind w:left="2820" w:hanging="360"/>
      </w:pPr>
    </w:lvl>
    <w:lvl w:ilvl="4" w:tplc="04190019">
      <w:start w:val="1"/>
      <w:numFmt w:val="lowerLetter"/>
      <w:lvlText w:val="%5."/>
      <w:lvlJc w:val="left"/>
      <w:pPr>
        <w:ind w:left="3540" w:hanging="360"/>
      </w:pPr>
    </w:lvl>
    <w:lvl w:ilvl="5" w:tplc="0419001B">
      <w:start w:val="1"/>
      <w:numFmt w:val="lowerRoman"/>
      <w:lvlText w:val="%6."/>
      <w:lvlJc w:val="right"/>
      <w:pPr>
        <w:ind w:left="4260" w:hanging="180"/>
      </w:pPr>
    </w:lvl>
    <w:lvl w:ilvl="6" w:tplc="0419000F">
      <w:start w:val="1"/>
      <w:numFmt w:val="decimal"/>
      <w:lvlText w:val="%7."/>
      <w:lvlJc w:val="left"/>
      <w:pPr>
        <w:ind w:left="4980" w:hanging="360"/>
      </w:pPr>
    </w:lvl>
    <w:lvl w:ilvl="7" w:tplc="04190019">
      <w:start w:val="1"/>
      <w:numFmt w:val="lowerLetter"/>
      <w:lvlText w:val="%8."/>
      <w:lvlJc w:val="left"/>
      <w:pPr>
        <w:ind w:left="5700" w:hanging="360"/>
      </w:pPr>
    </w:lvl>
    <w:lvl w:ilvl="8" w:tplc="0419001B">
      <w:start w:val="1"/>
      <w:numFmt w:val="lowerRoman"/>
      <w:lvlText w:val="%9."/>
      <w:lvlJc w:val="right"/>
      <w:pPr>
        <w:ind w:left="6420" w:hanging="180"/>
      </w:pPr>
    </w:lvl>
  </w:abstractNum>
  <w:abstractNum w:abstractNumId="9" w15:restartNumberingAfterBreak="0">
    <w:nsid w:val="70A7772F"/>
    <w:multiLevelType w:val="multilevel"/>
    <w:tmpl w:val="3A7AE1FC"/>
    <w:lvl w:ilvl="0">
      <w:start w:val="1"/>
      <w:numFmt w:val="decimal"/>
      <w:lvlText w:val="%1."/>
      <w:lvlJc w:val="left"/>
      <w:pPr>
        <w:ind w:left="2487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0" w15:restartNumberingAfterBreak="0">
    <w:nsid w:val="73670E24"/>
    <w:multiLevelType w:val="multilevel"/>
    <w:tmpl w:val="7556CB5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1" w15:restartNumberingAfterBreak="0">
    <w:nsid w:val="73EF6A6F"/>
    <w:multiLevelType w:val="hybridMultilevel"/>
    <w:tmpl w:val="BE6A9384"/>
    <w:lvl w:ilvl="0" w:tplc="75629C26">
      <w:start w:val="1"/>
      <w:numFmt w:val="decimal"/>
      <w:lvlText w:val="%1."/>
      <w:lvlJc w:val="left"/>
      <w:pPr>
        <w:ind w:left="1069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5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9"/>
  </w:num>
  <w:num w:numId="6">
    <w:abstractNumId w:val="10"/>
  </w:num>
  <w:num w:numId="7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7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3"/>
  </w:num>
  <w:num w:numId="1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8D3FFC"/>
    <w:rsid w:val="000016BD"/>
    <w:rsid w:val="00002905"/>
    <w:rsid w:val="000069BE"/>
    <w:rsid w:val="000148A5"/>
    <w:rsid w:val="00016760"/>
    <w:rsid w:val="00026E75"/>
    <w:rsid w:val="00030293"/>
    <w:rsid w:val="000310D4"/>
    <w:rsid w:val="0003276F"/>
    <w:rsid w:val="00051D3A"/>
    <w:rsid w:val="00053BB9"/>
    <w:rsid w:val="00056B62"/>
    <w:rsid w:val="00057A90"/>
    <w:rsid w:val="00071DB7"/>
    <w:rsid w:val="0007554A"/>
    <w:rsid w:val="00075AF1"/>
    <w:rsid w:val="00075C95"/>
    <w:rsid w:val="000760A9"/>
    <w:rsid w:val="00076B16"/>
    <w:rsid w:val="0008192D"/>
    <w:rsid w:val="000873C1"/>
    <w:rsid w:val="00090765"/>
    <w:rsid w:val="00095F15"/>
    <w:rsid w:val="000B06DD"/>
    <w:rsid w:val="000C4D1E"/>
    <w:rsid w:val="000D0D66"/>
    <w:rsid w:val="000D35DF"/>
    <w:rsid w:val="000E7EE9"/>
    <w:rsid w:val="000F15E5"/>
    <w:rsid w:val="000F6BE3"/>
    <w:rsid w:val="00107DCD"/>
    <w:rsid w:val="001149AC"/>
    <w:rsid w:val="00115544"/>
    <w:rsid w:val="001170F5"/>
    <w:rsid w:val="00120773"/>
    <w:rsid w:val="00124EF8"/>
    <w:rsid w:val="00127304"/>
    <w:rsid w:val="00141242"/>
    <w:rsid w:val="00142C73"/>
    <w:rsid w:val="0014575A"/>
    <w:rsid w:val="0014629E"/>
    <w:rsid w:val="001517EF"/>
    <w:rsid w:val="00167BE9"/>
    <w:rsid w:val="0017110B"/>
    <w:rsid w:val="0017182C"/>
    <w:rsid w:val="001854D8"/>
    <w:rsid w:val="001A0C92"/>
    <w:rsid w:val="001A575E"/>
    <w:rsid w:val="001B0C72"/>
    <w:rsid w:val="001D031F"/>
    <w:rsid w:val="001F095E"/>
    <w:rsid w:val="001F0E06"/>
    <w:rsid w:val="001F57F4"/>
    <w:rsid w:val="001F6E05"/>
    <w:rsid w:val="001F778B"/>
    <w:rsid w:val="002049FE"/>
    <w:rsid w:val="002063C5"/>
    <w:rsid w:val="00212121"/>
    <w:rsid w:val="0022208C"/>
    <w:rsid w:val="00222B8B"/>
    <w:rsid w:val="0023199B"/>
    <w:rsid w:val="002320E5"/>
    <w:rsid w:val="0023245D"/>
    <w:rsid w:val="00235A83"/>
    <w:rsid w:val="0024020B"/>
    <w:rsid w:val="00241289"/>
    <w:rsid w:val="00246973"/>
    <w:rsid w:val="002475B3"/>
    <w:rsid w:val="00251103"/>
    <w:rsid w:val="00264AC2"/>
    <w:rsid w:val="00281E25"/>
    <w:rsid w:val="0028349B"/>
    <w:rsid w:val="00283AE8"/>
    <w:rsid w:val="00283F97"/>
    <w:rsid w:val="0028798E"/>
    <w:rsid w:val="00287CC8"/>
    <w:rsid w:val="002A23FD"/>
    <w:rsid w:val="002A514C"/>
    <w:rsid w:val="002A6900"/>
    <w:rsid w:val="002B6132"/>
    <w:rsid w:val="002B6811"/>
    <w:rsid w:val="002C1032"/>
    <w:rsid w:val="002C5EEA"/>
    <w:rsid w:val="002D33F0"/>
    <w:rsid w:val="002E1EE2"/>
    <w:rsid w:val="002E38E3"/>
    <w:rsid w:val="002E6325"/>
    <w:rsid w:val="002E6620"/>
    <w:rsid w:val="002F1CCE"/>
    <w:rsid w:val="00305869"/>
    <w:rsid w:val="00315593"/>
    <w:rsid w:val="00322567"/>
    <w:rsid w:val="0032452D"/>
    <w:rsid w:val="0032702F"/>
    <w:rsid w:val="0033708D"/>
    <w:rsid w:val="00350DB1"/>
    <w:rsid w:val="00351F72"/>
    <w:rsid w:val="0035401E"/>
    <w:rsid w:val="00363A04"/>
    <w:rsid w:val="00374817"/>
    <w:rsid w:val="00377DDF"/>
    <w:rsid w:val="0038210B"/>
    <w:rsid w:val="00393D3A"/>
    <w:rsid w:val="003961A9"/>
    <w:rsid w:val="00397B66"/>
    <w:rsid w:val="003A4559"/>
    <w:rsid w:val="003A69A1"/>
    <w:rsid w:val="003A7475"/>
    <w:rsid w:val="003B62B6"/>
    <w:rsid w:val="003C0F69"/>
    <w:rsid w:val="003C6C78"/>
    <w:rsid w:val="003F0093"/>
    <w:rsid w:val="003F388C"/>
    <w:rsid w:val="003F77A8"/>
    <w:rsid w:val="004104D5"/>
    <w:rsid w:val="00413A72"/>
    <w:rsid w:val="0043165A"/>
    <w:rsid w:val="00436AAD"/>
    <w:rsid w:val="00437D92"/>
    <w:rsid w:val="00450D0D"/>
    <w:rsid w:val="0045174D"/>
    <w:rsid w:val="00454344"/>
    <w:rsid w:val="00454973"/>
    <w:rsid w:val="00467FE8"/>
    <w:rsid w:val="00476ED2"/>
    <w:rsid w:val="00480ECE"/>
    <w:rsid w:val="004841C4"/>
    <w:rsid w:val="00484205"/>
    <w:rsid w:val="004C66FD"/>
    <w:rsid w:val="004D2986"/>
    <w:rsid w:val="004D2AB9"/>
    <w:rsid w:val="004E3B74"/>
    <w:rsid w:val="004E5EB6"/>
    <w:rsid w:val="00513640"/>
    <w:rsid w:val="00526AE9"/>
    <w:rsid w:val="0053030C"/>
    <w:rsid w:val="005350AB"/>
    <w:rsid w:val="00551D23"/>
    <w:rsid w:val="00563409"/>
    <w:rsid w:val="00564D4C"/>
    <w:rsid w:val="00565642"/>
    <w:rsid w:val="00567109"/>
    <w:rsid w:val="005857C2"/>
    <w:rsid w:val="00593A36"/>
    <w:rsid w:val="00594338"/>
    <w:rsid w:val="005A122B"/>
    <w:rsid w:val="005A3BF9"/>
    <w:rsid w:val="005B04B3"/>
    <w:rsid w:val="005B48C2"/>
    <w:rsid w:val="005B6D8F"/>
    <w:rsid w:val="005C6E0C"/>
    <w:rsid w:val="005D63E7"/>
    <w:rsid w:val="005E0337"/>
    <w:rsid w:val="005F04F4"/>
    <w:rsid w:val="00606AEB"/>
    <w:rsid w:val="0062074A"/>
    <w:rsid w:val="00620A83"/>
    <w:rsid w:val="0063361D"/>
    <w:rsid w:val="00662573"/>
    <w:rsid w:val="0066311C"/>
    <w:rsid w:val="006869D9"/>
    <w:rsid w:val="006938C1"/>
    <w:rsid w:val="006A0714"/>
    <w:rsid w:val="006A55B2"/>
    <w:rsid w:val="006B7DE1"/>
    <w:rsid w:val="006C49FA"/>
    <w:rsid w:val="006D6666"/>
    <w:rsid w:val="006D7749"/>
    <w:rsid w:val="006E7599"/>
    <w:rsid w:val="006F0421"/>
    <w:rsid w:val="006F0F78"/>
    <w:rsid w:val="006F12C0"/>
    <w:rsid w:val="006F4DC7"/>
    <w:rsid w:val="00710668"/>
    <w:rsid w:val="00714BEA"/>
    <w:rsid w:val="00720A97"/>
    <w:rsid w:val="0072349B"/>
    <w:rsid w:val="00726DD2"/>
    <w:rsid w:val="00740408"/>
    <w:rsid w:val="00741C81"/>
    <w:rsid w:val="007530F8"/>
    <w:rsid w:val="00756D5E"/>
    <w:rsid w:val="00761D41"/>
    <w:rsid w:val="00764D92"/>
    <w:rsid w:val="0076521B"/>
    <w:rsid w:val="00783E13"/>
    <w:rsid w:val="007864C4"/>
    <w:rsid w:val="00791B57"/>
    <w:rsid w:val="007A37DC"/>
    <w:rsid w:val="007A570B"/>
    <w:rsid w:val="007B4F41"/>
    <w:rsid w:val="007B6F9D"/>
    <w:rsid w:val="007C5666"/>
    <w:rsid w:val="007E334C"/>
    <w:rsid w:val="007E33B7"/>
    <w:rsid w:val="007E6A8B"/>
    <w:rsid w:val="007F1E74"/>
    <w:rsid w:val="007F3857"/>
    <w:rsid w:val="007F3CC2"/>
    <w:rsid w:val="00823F4D"/>
    <w:rsid w:val="00830857"/>
    <w:rsid w:val="00836997"/>
    <w:rsid w:val="00843786"/>
    <w:rsid w:val="008626D5"/>
    <w:rsid w:val="00865C6A"/>
    <w:rsid w:val="008719D4"/>
    <w:rsid w:val="008742DB"/>
    <w:rsid w:val="00880D48"/>
    <w:rsid w:val="008849B5"/>
    <w:rsid w:val="00891E15"/>
    <w:rsid w:val="00893908"/>
    <w:rsid w:val="008A0B32"/>
    <w:rsid w:val="008A3DEE"/>
    <w:rsid w:val="008C1213"/>
    <w:rsid w:val="008C72C9"/>
    <w:rsid w:val="008D3FFC"/>
    <w:rsid w:val="008E3478"/>
    <w:rsid w:val="008F258F"/>
    <w:rsid w:val="008F267A"/>
    <w:rsid w:val="00901313"/>
    <w:rsid w:val="00902A09"/>
    <w:rsid w:val="00902E8D"/>
    <w:rsid w:val="009251DA"/>
    <w:rsid w:val="00926720"/>
    <w:rsid w:val="00926F2F"/>
    <w:rsid w:val="00932DC1"/>
    <w:rsid w:val="00954748"/>
    <w:rsid w:val="00960E08"/>
    <w:rsid w:val="009613A5"/>
    <w:rsid w:val="0096658A"/>
    <w:rsid w:val="00975D7E"/>
    <w:rsid w:val="00981F47"/>
    <w:rsid w:val="00991028"/>
    <w:rsid w:val="0099234F"/>
    <w:rsid w:val="00994DD2"/>
    <w:rsid w:val="009952DC"/>
    <w:rsid w:val="009A1545"/>
    <w:rsid w:val="009B74C7"/>
    <w:rsid w:val="009C5647"/>
    <w:rsid w:val="009D0412"/>
    <w:rsid w:val="009D2D5C"/>
    <w:rsid w:val="009D420D"/>
    <w:rsid w:val="009F2447"/>
    <w:rsid w:val="00A0383C"/>
    <w:rsid w:val="00A059C8"/>
    <w:rsid w:val="00A05CB9"/>
    <w:rsid w:val="00A110F3"/>
    <w:rsid w:val="00A152FD"/>
    <w:rsid w:val="00A34F30"/>
    <w:rsid w:val="00A50970"/>
    <w:rsid w:val="00A521C0"/>
    <w:rsid w:val="00A620A6"/>
    <w:rsid w:val="00A63801"/>
    <w:rsid w:val="00A7094C"/>
    <w:rsid w:val="00A747D9"/>
    <w:rsid w:val="00A84775"/>
    <w:rsid w:val="00A86C0C"/>
    <w:rsid w:val="00A92BD7"/>
    <w:rsid w:val="00A92FBF"/>
    <w:rsid w:val="00A93F93"/>
    <w:rsid w:val="00A94864"/>
    <w:rsid w:val="00AA1F4F"/>
    <w:rsid w:val="00AA3850"/>
    <w:rsid w:val="00AA7471"/>
    <w:rsid w:val="00AA7F5C"/>
    <w:rsid w:val="00AB5E6A"/>
    <w:rsid w:val="00AB7414"/>
    <w:rsid w:val="00AB7B9D"/>
    <w:rsid w:val="00AD008A"/>
    <w:rsid w:val="00AF1896"/>
    <w:rsid w:val="00AF5D0C"/>
    <w:rsid w:val="00AF68EA"/>
    <w:rsid w:val="00B0758B"/>
    <w:rsid w:val="00B11188"/>
    <w:rsid w:val="00B11A13"/>
    <w:rsid w:val="00B14FF7"/>
    <w:rsid w:val="00B158F5"/>
    <w:rsid w:val="00B23023"/>
    <w:rsid w:val="00B23F2C"/>
    <w:rsid w:val="00B35230"/>
    <w:rsid w:val="00B35808"/>
    <w:rsid w:val="00B3628A"/>
    <w:rsid w:val="00B37AE2"/>
    <w:rsid w:val="00B37FE3"/>
    <w:rsid w:val="00B415AD"/>
    <w:rsid w:val="00B51070"/>
    <w:rsid w:val="00B60FE9"/>
    <w:rsid w:val="00B645AA"/>
    <w:rsid w:val="00B6574E"/>
    <w:rsid w:val="00B66EF3"/>
    <w:rsid w:val="00B82D4D"/>
    <w:rsid w:val="00B97E40"/>
    <w:rsid w:val="00BA02B5"/>
    <w:rsid w:val="00BA1E47"/>
    <w:rsid w:val="00BA2ADF"/>
    <w:rsid w:val="00BA2F1B"/>
    <w:rsid w:val="00BC0AC8"/>
    <w:rsid w:val="00BC0E78"/>
    <w:rsid w:val="00BC3668"/>
    <w:rsid w:val="00BD06D7"/>
    <w:rsid w:val="00BD110A"/>
    <w:rsid w:val="00BD233C"/>
    <w:rsid w:val="00BD340F"/>
    <w:rsid w:val="00BD345E"/>
    <w:rsid w:val="00BD5604"/>
    <w:rsid w:val="00BD6CA8"/>
    <w:rsid w:val="00BE2F7F"/>
    <w:rsid w:val="00BF0860"/>
    <w:rsid w:val="00BF0A41"/>
    <w:rsid w:val="00BF6690"/>
    <w:rsid w:val="00C010BE"/>
    <w:rsid w:val="00C06F25"/>
    <w:rsid w:val="00C11D03"/>
    <w:rsid w:val="00C14DE6"/>
    <w:rsid w:val="00C223BD"/>
    <w:rsid w:val="00C23DA2"/>
    <w:rsid w:val="00C339D9"/>
    <w:rsid w:val="00C46C86"/>
    <w:rsid w:val="00C60BDE"/>
    <w:rsid w:val="00C61D5E"/>
    <w:rsid w:val="00C638B9"/>
    <w:rsid w:val="00C64C73"/>
    <w:rsid w:val="00C6793E"/>
    <w:rsid w:val="00C74F62"/>
    <w:rsid w:val="00C82308"/>
    <w:rsid w:val="00C87D9F"/>
    <w:rsid w:val="00C92572"/>
    <w:rsid w:val="00C92CDA"/>
    <w:rsid w:val="00C97BE7"/>
    <w:rsid w:val="00CA34B3"/>
    <w:rsid w:val="00CA432B"/>
    <w:rsid w:val="00CA4B15"/>
    <w:rsid w:val="00CB1FFF"/>
    <w:rsid w:val="00CB2213"/>
    <w:rsid w:val="00CB32B4"/>
    <w:rsid w:val="00CB36F5"/>
    <w:rsid w:val="00CC4B37"/>
    <w:rsid w:val="00CD00CE"/>
    <w:rsid w:val="00CD7047"/>
    <w:rsid w:val="00CE4565"/>
    <w:rsid w:val="00CF0DF6"/>
    <w:rsid w:val="00D0181B"/>
    <w:rsid w:val="00D11B24"/>
    <w:rsid w:val="00D140B1"/>
    <w:rsid w:val="00D22776"/>
    <w:rsid w:val="00D2662E"/>
    <w:rsid w:val="00D32569"/>
    <w:rsid w:val="00D3484F"/>
    <w:rsid w:val="00D41590"/>
    <w:rsid w:val="00D4580F"/>
    <w:rsid w:val="00D532CE"/>
    <w:rsid w:val="00D54E6B"/>
    <w:rsid w:val="00D608B8"/>
    <w:rsid w:val="00D6421D"/>
    <w:rsid w:val="00D65F06"/>
    <w:rsid w:val="00D66F50"/>
    <w:rsid w:val="00D67A02"/>
    <w:rsid w:val="00D71E56"/>
    <w:rsid w:val="00D72825"/>
    <w:rsid w:val="00D80EBC"/>
    <w:rsid w:val="00D81DE4"/>
    <w:rsid w:val="00D9467A"/>
    <w:rsid w:val="00DA220D"/>
    <w:rsid w:val="00DA5C28"/>
    <w:rsid w:val="00DB43C3"/>
    <w:rsid w:val="00DC3548"/>
    <w:rsid w:val="00DD1424"/>
    <w:rsid w:val="00DF174E"/>
    <w:rsid w:val="00DF24F8"/>
    <w:rsid w:val="00DF3F74"/>
    <w:rsid w:val="00E02800"/>
    <w:rsid w:val="00E0428A"/>
    <w:rsid w:val="00E04E95"/>
    <w:rsid w:val="00E163BE"/>
    <w:rsid w:val="00E31898"/>
    <w:rsid w:val="00E5442F"/>
    <w:rsid w:val="00E679B2"/>
    <w:rsid w:val="00E67A66"/>
    <w:rsid w:val="00E801D7"/>
    <w:rsid w:val="00E80794"/>
    <w:rsid w:val="00EB5888"/>
    <w:rsid w:val="00EB7A65"/>
    <w:rsid w:val="00ED220B"/>
    <w:rsid w:val="00EE19AD"/>
    <w:rsid w:val="00EE2019"/>
    <w:rsid w:val="00EE2AC7"/>
    <w:rsid w:val="00EF43E0"/>
    <w:rsid w:val="00EF7199"/>
    <w:rsid w:val="00F07764"/>
    <w:rsid w:val="00F20AC8"/>
    <w:rsid w:val="00F24EEE"/>
    <w:rsid w:val="00F24F87"/>
    <w:rsid w:val="00F3215F"/>
    <w:rsid w:val="00F45093"/>
    <w:rsid w:val="00F46BB1"/>
    <w:rsid w:val="00F46DC5"/>
    <w:rsid w:val="00F549AF"/>
    <w:rsid w:val="00F63F65"/>
    <w:rsid w:val="00F679A7"/>
    <w:rsid w:val="00F83AF2"/>
    <w:rsid w:val="00F916A8"/>
    <w:rsid w:val="00F95D8F"/>
    <w:rsid w:val="00FA08DF"/>
    <w:rsid w:val="00FA6F99"/>
    <w:rsid w:val="00FA7A21"/>
    <w:rsid w:val="00FB48BF"/>
    <w:rsid w:val="00FC2DAA"/>
    <w:rsid w:val="00FD38C7"/>
    <w:rsid w:val="00FD3A52"/>
    <w:rsid w:val="00FD3DCF"/>
    <w:rsid w:val="00FE48F6"/>
    <w:rsid w:val="00FF7AD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9"/>
    <o:shapelayout v:ext="edit">
      <o:idmap v:ext="edit" data="1"/>
    </o:shapelayout>
  </w:shapeDefaults>
  <w:decimalSymbol w:val=","/>
  <w:listSeparator w:val=";"/>
  <w14:docId w14:val="212DB6CB"/>
  <w15:docId w15:val="{4200DA0C-0764-4EC7-A8B4-75C056B4DE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F12C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87CC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87CC8"/>
  </w:style>
  <w:style w:type="paragraph" w:styleId="a5">
    <w:name w:val="footer"/>
    <w:basedOn w:val="a"/>
    <w:link w:val="a6"/>
    <w:uiPriority w:val="99"/>
    <w:unhideWhenUsed/>
    <w:rsid w:val="00287CC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87CC8"/>
  </w:style>
  <w:style w:type="paragraph" w:styleId="a7">
    <w:name w:val="List Paragraph"/>
    <w:basedOn w:val="a"/>
    <w:uiPriority w:val="34"/>
    <w:qFormat/>
    <w:rsid w:val="00FF7ADB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1462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4629E"/>
    <w:rPr>
      <w:rFonts w:ascii="Tahoma" w:hAnsi="Tahoma" w:cs="Tahoma"/>
      <w:sz w:val="16"/>
      <w:szCs w:val="16"/>
    </w:rPr>
  </w:style>
  <w:style w:type="character" w:styleId="aa">
    <w:name w:val="Placeholder Text"/>
    <w:basedOn w:val="a0"/>
    <w:uiPriority w:val="99"/>
    <w:semiHidden/>
    <w:rsid w:val="00891E15"/>
    <w:rPr>
      <w:color w:val="808080"/>
    </w:rPr>
  </w:style>
  <w:style w:type="table" w:styleId="ab">
    <w:name w:val="Table Grid"/>
    <w:basedOn w:val="a1"/>
    <w:uiPriority w:val="59"/>
    <w:rsid w:val="007B6F9D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337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02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858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73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43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9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942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82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316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38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04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19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34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618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hdphoto" Target="media/hdphoto3.wdp"/><Relationship Id="rId18" Type="http://schemas.openxmlformats.org/officeDocument/2006/relationships/image" Target="media/image6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microsoft.com/office/2007/relationships/hdphoto" Target="media/hdphoto5.wdp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microsoft.com/office/2007/relationships/hdphoto" Target="media/hdphoto4.wdp"/><Relationship Id="rId10" Type="http://schemas.openxmlformats.org/officeDocument/2006/relationships/image" Target="media/image2.png"/><Relationship Id="rId19" Type="http://schemas.microsoft.com/office/2007/relationships/hdphoto" Target="media/hdphoto6.wdp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8665F0E-2573-49F2-942C-BD1A5B7775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816</TotalTime>
  <Pages>7</Pages>
  <Words>1718</Words>
  <Characters>9795</Characters>
  <Application>Microsoft Office Word</Application>
  <DocSecurity>0</DocSecurity>
  <Lines>81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11491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</dc:creator>
  <cp:lastModifiedBy>Светлана</cp:lastModifiedBy>
  <cp:revision>80</cp:revision>
  <cp:lastPrinted>2018-02-15T19:54:00Z</cp:lastPrinted>
  <dcterms:created xsi:type="dcterms:W3CDTF">2018-01-28T14:46:00Z</dcterms:created>
  <dcterms:modified xsi:type="dcterms:W3CDTF">2025-11-03T13:07:00Z</dcterms:modified>
</cp:coreProperties>
</file>