
<file path=[Content_Types].xml><?xml version="1.0" encoding="utf-8"?>
<Types xmlns="http://schemas.openxmlformats.org/package/2006/content-types">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432" w:rsidRPr="00C17432" w:rsidRDefault="00C17432" w:rsidP="00C17432">
      <w:pPr>
        <w:spacing w:after="160" w:line="360" w:lineRule="auto"/>
        <w:jc w:val="center"/>
        <w:rPr>
          <w:rFonts w:ascii="Times New Roman" w:hAnsi="Times New Roman" w:cs="Times New Roman"/>
          <w:b/>
          <w:sz w:val="28"/>
          <w:szCs w:val="28"/>
        </w:rPr>
      </w:pPr>
      <w:r w:rsidRPr="00C17432">
        <w:rPr>
          <w:rFonts w:ascii="Times New Roman" w:hAnsi="Times New Roman" w:cs="Times New Roman"/>
          <w:b/>
          <w:sz w:val="28"/>
          <w:szCs w:val="28"/>
        </w:rPr>
        <w:t>РОЛЬ ПРИРОДНЫХ РЕСУРСОВ В ОБЕСПЕЧЕНИИ ЭКОНОМИЧЕСКОЙ БЕЗОПАСНОСТИ КОСТРОМСКОЙ ОБЛАСТИ</w:t>
      </w:r>
    </w:p>
    <w:p w:rsidR="00C17432" w:rsidRPr="00C17432" w:rsidRDefault="00C17432" w:rsidP="00C17432">
      <w:pPr>
        <w:spacing w:after="160" w:line="360" w:lineRule="auto"/>
        <w:jc w:val="right"/>
        <w:rPr>
          <w:rFonts w:ascii="Times New Roman" w:hAnsi="Times New Roman" w:cs="Times New Roman"/>
          <w:b/>
          <w:i/>
          <w:sz w:val="28"/>
          <w:szCs w:val="28"/>
        </w:rPr>
      </w:pPr>
      <w:proofErr w:type="spellStart"/>
      <w:r w:rsidRPr="00C17432">
        <w:rPr>
          <w:rFonts w:ascii="Times New Roman" w:hAnsi="Times New Roman" w:cs="Times New Roman"/>
          <w:b/>
          <w:i/>
          <w:sz w:val="28"/>
          <w:szCs w:val="28"/>
        </w:rPr>
        <w:t>Солодуненко</w:t>
      </w:r>
      <w:proofErr w:type="spellEnd"/>
      <w:r w:rsidRPr="00C17432">
        <w:rPr>
          <w:rFonts w:ascii="Times New Roman" w:hAnsi="Times New Roman" w:cs="Times New Roman"/>
          <w:b/>
          <w:i/>
          <w:sz w:val="28"/>
          <w:szCs w:val="28"/>
        </w:rPr>
        <w:t xml:space="preserve"> Елена Александровна</w:t>
      </w:r>
    </w:p>
    <w:p w:rsidR="00C17432" w:rsidRPr="00C17432" w:rsidRDefault="00C17432" w:rsidP="00C17432">
      <w:pPr>
        <w:spacing w:after="160" w:line="360" w:lineRule="auto"/>
        <w:jc w:val="right"/>
        <w:rPr>
          <w:rFonts w:ascii="Times New Roman" w:hAnsi="Times New Roman" w:cs="Times New Roman"/>
          <w:i/>
          <w:sz w:val="28"/>
          <w:szCs w:val="28"/>
        </w:rPr>
      </w:pPr>
      <w:r w:rsidRPr="00C17432">
        <w:rPr>
          <w:rFonts w:ascii="Times New Roman" w:hAnsi="Times New Roman" w:cs="Times New Roman"/>
          <w:i/>
          <w:sz w:val="28"/>
          <w:szCs w:val="28"/>
        </w:rPr>
        <w:t>студент, Костромской государственный университет,</w:t>
      </w:r>
    </w:p>
    <w:p w:rsidR="00C17432" w:rsidRPr="00C17432" w:rsidRDefault="00C17432" w:rsidP="00C17432">
      <w:pPr>
        <w:spacing w:after="160" w:line="360" w:lineRule="auto"/>
        <w:jc w:val="right"/>
        <w:rPr>
          <w:rFonts w:ascii="Times New Roman" w:hAnsi="Times New Roman" w:cs="Times New Roman"/>
          <w:i/>
          <w:sz w:val="28"/>
          <w:szCs w:val="28"/>
        </w:rPr>
      </w:pPr>
      <w:r w:rsidRPr="00C17432">
        <w:rPr>
          <w:rFonts w:ascii="Times New Roman" w:hAnsi="Times New Roman" w:cs="Times New Roman"/>
          <w:i/>
          <w:sz w:val="28"/>
          <w:szCs w:val="28"/>
        </w:rPr>
        <w:t>Россия, г. Кострома</w:t>
      </w:r>
    </w:p>
    <w:p w:rsidR="00C17432" w:rsidRPr="00C17432" w:rsidRDefault="00C17432" w:rsidP="00C17432">
      <w:pPr>
        <w:spacing w:after="160" w:line="360" w:lineRule="auto"/>
        <w:jc w:val="right"/>
        <w:rPr>
          <w:rFonts w:ascii="Times New Roman" w:hAnsi="Times New Roman" w:cs="Times New Roman"/>
          <w:b/>
          <w:i/>
          <w:sz w:val="28"/>
          <w:szCs w:val="28"/>
        </w:rPr>
      </w:pPr>
      <w:r w:rsidRPr="00C17432">
        <w:rPr>
          <w:rFonts w:ascii="Times New Roman" w:hAnsi="Times New Roman" w:cs="Times New Roman"/>
          <w:b/>
          <w:i/>
          <w:sz w:val="28"/>
          <w:szCs w:val="28"/>
        </w:rPr>
        <w:t>Лаптева Анна Михайловна</w:t>
      </w:r>
    </w:p>
    <w:p w:rsidR="00C17432" w:rsidRPr="00C17432" w:rsidRDefault="00C17432" w:rsidP="00C17432">
      <w:pPr>
        <w:spacing w:after="160" w:line="360" w:lineRule="auto"/>
        <w:jc w:val="right"/>
        <w:rPr>
          <w:rFonts w:ascii="Times New Roman" w:hAnsi="Times New Roman" w:cs="Times New Roman"/>
          <w:i/>
          <w:sz w:val="28"/>
          <w:szCs w:val="28"/>
        </w:rPr>
      </w:pPr>
      <w:r w:rsidRPr="00C17432">
        <w:rPr>
          <w:rFonts w:ascii="Times New Roman" w:hAnsi="Times New Roman" w:cs="Times New Roman"/>
          <w:i/>
          <w:sz w:val="28"/>
          <w:szCs w:val="28"/>
        </w:rPr>
        <w:t>кандидат экономических наук, доцент кафедры</w:t>
      </w:r>
    </w:p>
    <w:p w:rsidR="00C17432" w:rsidRPr="00C17432" w:rsidRDefault="00C17432" w:rsidP="00C17432">
      <w:pPr>
        <w:spacing w:after="160" w:line="360" w:lineRule="auto"/>
        <w:jc w:val="right"/>
        <w:rPr>
          <w:rFonts w:ascii="Times New Roman" w:hAnsi="Times New Roman" w:cs="Times New Roman"/>
          <w:i/>
          <w:sz w:val="28"/>
          <w:szCs w:val="28"/>
        </w:rPr>
      </w:pPr>
      <w:r w:rsidRPr="00C17432">
        <w:rPr>
          <w:rFonts w:ascii="Times New Roman" w:hAnsi="Times New Roman" w:cs="Times New Roman"/>
          <w:i/>
          <w:sz w:val="28"/>
          <w:szCs w:val="28"/>
        </w:rPr>
        <w:t>«Экономики и экономической безопасности»,</w:t>
      </w:r>
    </w:p>
    <w:p w:rsidR="00C17432" w:rsidRPr="00C17432" w:rsidRDefault="00C17432" w:rsidP="00C17432">
      <w:pPr>
        <w:spacing w:after="160" w:line="360" w:lineRule="auto"/>
        <w:jc w:val="right"/>
        <w:rPr>
          <w:rFonts w:ascii="Times New Roman" w:hAnsi="Times New Roman" w:cs="Times New Roman"/>
          <w:i/>
          <w:sz w:val="28"/>
          <w:szCs w:val="28"/>
        </w:rPr>
      </w:pPr>
      <w:r w:rsidRPr="00C17432">
        <w:rPr>
          <w:rFonts w:ascii="Times New Roman" w:hAnsi="Times New Roman" w:cs="Times New Roman"/>
          <w:i/>
          <w:sz w:val="28"/>
          <w:szCs w:val="28"/>
        </w:rPr>
        <w:t>Костромской государственный университет,</w:t>
      </w:r>
    </w:p>
    <w:p w:rsidR="00C17432" w:rsidRPr="00C17432" w:rsidRDefault="00C17432" w:rsidP="00C17432">
      <w:pPr>
        <w:spacing w:after="160" w:line="360" w:lineRule="auto"/>
        <w:jc w:val="right"/>
        <w:rPr>
          <w:rFonts w:ascii="Times New Roman" w:hAnsi="Times New Roman" w:cs="Times New Roman"/>
          <w:sz w:val="28"/>
          <w:szCs w:val="28"/>
        </w:rPr>
      </w:pPr>
      <w:r w:rsidRPr="00C17432">
        <w:rPr>
          <w:rFonts w:ascii="Times New Roman" w:hAnsi="Times New Roman" w:cs="Times New Roman"/>
          <w:i/>
          <w:sz w:val="28"/>
          <w:szCs w:val="28"/>
        </w:rPr>
        <w:t>Россия, г. Кострома</w:t>
      </w:r>
    </w:p>
    <w:p w:rsidR="00C17432" w:rsidRPr="00C17432" w:rsidRDefault="00C17432" w:rsidP="00C17432">
      <w:pPr>
        <w:spacing w:after="160" w:line="360" w:lineRule="auto"/>
        <w:jc w:val="center"/>
        <w:rPr>
          <w:rFonts w:ascii="Times New Roman" w:hAnsi="Times New Roman" w:cs="Times New Roman"/>
          <w:b/>
          <w:sz w:val="28"/>
          <w:szCs w:val="28"/>
          <w:lang w:val="en-US"/>
        </w:rPr>
      </w:pPr>
      <w:r w:rsidRPr="00C17432">
        <w:rPr>
          <w:rFonts w:ascii="Times New Roman" w:hAnsi="Times New Roman" w:cs="Times New Roman"/>
          <w:b/>
          <w:sz w:val="28"/>
          <w:szCs w:val="28"/>
          <w:lang w:val="en-US"/>
        </w:rPr>
        <w:t>THE ROLE OF NATURAL RESOURCES IN ENSURING THE ECONOMIC SECURITY OF THE KOSTROMA REGION</w:t>
      </w:r>
    </w:p>
    <w:p w:rsidR="00C17432" w:rsidRPr="00C17432" w:rsidRDefault="00C17432" w:rsidP="00C17432">
      <w:pPr>
        <w:spacing w:after="160" w:line="360" w:lineRule="auto"/>
        <w:jc w:val="right"/>
        <w:rPr>
          <w:rFonts w:ascii="Times New Roman" w:hAnsi="Times New Roman" w:cs="Times New Roman"/>
          <w:b/>
          <w:i/>
          <w:color w:val="000000"/>
          <w:sz w:val="28"/>
          <w:szCs w:val="28"/>
          <w:lang w:val="en-US"/>
        </w:rPr>
      </w:pPr>
      <w:proofErr w:type="spellStart"/>
      <w:r w:rsidRPr="00C17432">
        <w:rPr>
          <w:rFonts w:ascii="Times New Roman" w:hAnsi="Times New Roman" w:cs="Times New Roman"/>
          <w:b/>
          <w:i/>
          <w:color w:val="000000"/>
          <w:sz w:val="28"/>
          <w:szCs w:val="28"/>
          <w:lang w:val="en-US"/>
        </w:rPr>
        <w:t>Solodunenko</w:t>
      </w:r>
      <w:proofErr w:type="spellEnd"/>
      <w:r w:rsidRPr="00C17432">
        <w:rPr>
          <w:rFonts w:ascii="Times New Roman" w:hAnsi="Times New Roman" w:cs="Times New Roman"/>
          <w:b/>
          <w:i/>
          <w:color w:val="000000"/>
          <w:sz w:val="28"/>
          <w:szCs w:val="28"/>
          <w:lang w:val="en-US"/>
        </w:rPr>
        <w:t xml:space="preserve"> Elena </w:t>
      </w:r>
      <w:proofErr w:type="spellStart"/>
      <w:r w:rsidRPr="00C17432">
        <w:rPr>
          <w:rFonts w:ascii="Times New Roman" w:hAnsi="Times New Roman" w:cs="Times New Roman"/>
          <w:b/>
          <w:i/>
          <w:color w:val="000000"/>
          <w:sz w:val="28"/>
          <w:szCs w:val="28"/>
          <w:lang w:val="en-US"/>
        </w:rPr>
        <w:t>Alexandrovna</w:t>
      </w:r>
      <w:proofErr w:type="spellEnd"/>
    </w:p>
    <w:p w:rsidR="00C17432" w:rsidRPr="00C17432" w:rsidRDefault="00C17432" w:rsidP="00C17432">
      <w:pPr>
        <w:spacing w:after="160" w:line="360" w:lineRule="auto"/>
        <w:jc w:val="right"/>
        <w:rPr>
          <w:rFonts w:ascii="Times New Roman" w:hAnsi="Times New Roman" w:cs="Times New Roman"/>
          <w:i/>
          <w:sz w:val="28"/>
          <w:szCs w:val="28"/>
          <w:lang w:val="en-US"/>
        </w:rPr>
      </w:pPr>
      <w:r w:rsidRPr="00C17432">
        <w:rPr>
          <w:rFonts w:ascii="Times New Roman" w:hAnsi="Times New Roman" w:cs="Times New Roman"/>
          <w:i/>
          <w:sz w:val="28"/>
          <w:szCs w:val="28"/>
          <w:lang w:val="en-US"/>
        </w:rPr>
        <w:t>student, Kostroma State University,</w:t>
      </w:r>
    </w:p>
    <w:p w:rsidR="00C17432" w:rsidRPr="00C17432" w:rsidRDefault="00C17432" w:rsidP="00C17432">
      <w:pPr>
        <w:spacing w:after="160" w:line="360" w:lineRule="auto"/>
        <w:jc w:val="right"/>
        <w:rPr>
          <w:rFonts w:ascii="Times New Roman" w:hAnsi="Times New Roman" w:cs="Times New Roman"/>
          <w:i/>
          <w:sz w:val="28"/>
          <w:szCs w:val="28"/>
          <w:lang w:val="en-US"/>
        </w:rPr>
      </w:pPr>
      <w:r w:rsidRPr="00C17432">
        <w:rPr>
          <w:rFonts w:ascii="Times New Roman" w:hAnsi="Times New Roman" w:cs="Times New Roman"/>
          <w:i/>
          <w:sz w:val="28"/>
          <w:szCs w:val="28"/>
          <w:lang w:val="en-US"/>
        </w:rPr>
        <w:t>Russia, Kostroma</w:t>
      </w:r>
    </w:p>
    <w:p w:rsidR="00C17432" w:rsidRPr="00C17432" w:rsidRDefault="00C17432" w:rsidP="00C17432">
      <w:pPr>
        <w:spacing w:after="160" w:line="360" w:lineRule="auto"/>
        <w:jc w:val="right"/>
        <w:rPr>
          <w:rFonts w:ascii="Times New Roman" w:hAnsi="Times New Roman" w:cs="Times New Roman"/>
          <w:b/>
          <w:i/>
          <w:sz w:val="28"/>
          <w:szCs w:val="28"/>
          <w:lang w:val="en-US"/>
        </w:rPr>
      </w:pPr>
      <w:proofErr w:type="spellStart"/>
      <w:r w:rsidRPr="00C17432">
        <w:rPr>
          <w:rFonts w:ascii="Times New Roman" w:hAnsi="Times New Roman" w:cs="Times New Roman"/>
          <w:b/>
          <w:i/>
          <w:sz w:val="28"/>
          <w:szCs w:val="28"/>
          <w:lang w:val="en-US"/>
        </w:rPr>
        <w:t>Lapteva</w:t>
      </w:r>
      <w:proofErr w:type="spellEnd"/>
      <w:r w:rsidRPr="00C17432">
        <w:rPr>
          <w:rFonts w:ascii="Times New Roman" w:hAnsi="Times New Roman" w:cs="Times New Roman"/>
          <w:b/>
          <w:i/>
          <w:sz w:val="28"/>
          <w:szCs w:val="28"/>
          <w:lang w:val="en-US"/>
        </w:rPr>
        <w:t xml:space="preserve"> Anna </w:t>
      </w:r>
      <w:proofErr w:type="spellStart"/>
      <w:r w:rsidRPr="00C17432">
        <w:rPr>
          <w:rFonts w:ascii="Times New Roman" w:hAnsi="Times New Roman" w:cs="Times New Roman"/>
          <w:b/>
          <w:i/>
          <w:sz w:val="28"/>
          <w:szCs w:val="28"/>
          <w:lang w:val="en-US"/>
        </w:rPr>
        <w:t>Mikhailovna</w:t>
      </w:r>
      <w:proofErr w:type="spellEnd"/>
    </w:p>
    <w:p w:rsidR="00C17432" w:rsidRPr="00C17432" w:rsidRDefault="00C17432" w:rsidP="00C17432">
      <w:pPr>
        <w:spacing w:after="160" w:line="360" w:lineRule="auto"/>
        <w:jc w:val="right"/>
        <w:rPr>
          <w:rFonts w:ascii="Times New Roman" w:hAnsi="Times New Roman" w:cs="Times New Roman"/>
          <w:i/>
          <w:sz w:val="28"/>
          <w:szCs w:val="28"/>
          <w:lang w:val="en-US"/>
        </w:rPr>
      </w:pPr>
      <w:r w:rsidRPr="00C17432">
        <w:rPr>
          <w:rFonts w:ascii="Times New Roman" w:hAnsi="Times New Roman" w:cs="Times New Roman"/>
          <w:i/>
          <w:sz w:val="28"/>
          <w:szCs w:val="28"/>
          <w:lang w:val="en-US"/>
        </w:rPr>
        <w:t>candidate of economic sciences, associate professor</w:t>
      </w:r>
    </w:p>
    <w:p w:rsidR="00C17432" w:rsidRPr="00C17432" w:rsidRDefault="00C17432" w:rsidP="00C17432">
      <w:pPr>
        <w:spacing w:after="160" w:line="360" w:lineRule="auto"/>
        <w:jc w:val="right"/>
        <w:rPr>
          <w:rFonts w:ascii="Times New Roman" w:hAnsi="Times New Roman" w:cs="Times New Roman"/>
          <w:i/>
          <w:sz w:val="28"/>
          <w:szCs w:val="28"/>
          <w:lang w:val="en-US"/>
        </w:rPr>
      </w:pPr>
      <w:r w:rsidRPr="00C17432">
        <w:rPr>
          <w:rFonts w:ascii="Times New Roman" w:hAnsi="Times New Roman" w:cs="Times New Roman"/>
          <w:i/>
          <w:sz w:val="28"/>
          <w:szCs w:val="28"/>
          <w:lang w:val="en-US"/>
        </w:rPr>
        <w:t>of the department of economics and economic security</w:t>
      </w:r>
    </w:p>
    <w:p w:rsidR="00C17432" w:rsidRPr="00C17432" w:rsidRDefault="00C17432" w:rsidP="00C17432">
      <w:pPr>
        <w:spacing w:after="160" w:line="360" w:lineRule="auto"/>
        <w:jc w:val="right"/>
        <w:rPr>
          <w:rFonts w:ascii="Times New Roman" w:hAnsi="Times New Roman" w:cs="Times New Roman"/>
          <w:i/>
          <w:sz w:val="28"/>
          <w:szCs w:val="28"/>
          <w:lang w:val="en-US"/>
        </w:rPr>
      </w:pPr>
      <w:r w:rsidRPr="00C17432">
        <w:rPr>
          <w:rFonts w:ascii="Times New Roman" w:hAnsi="Times New Roman" w:cs="Times New Roman"/>
          <w:i/>
          <w:sz w:val="28"/>
          <w:szCs w:val="28"/>
          <w:lang w:val="en-US"/>
        </w:rPr>
        <w:t>Kostroma State University,</w:t>
      </w:r>
    </w:p>
    <w:p w:rsidR="00C17432" w:rsidRPr="00C17432" w:rsidRDefault="00C17432" w:rsidP="00C17432">
      <w:pPr>
        <w:spacing w:after="160" w:line="360" w:lineRule="auto"/>
        <w:jc w:val="right"/>
        <w:rPr>
          <w:rFonts w:ascii="Times New Roman" w:hAnsi="Times New Roman" w:cs="Times New Roman"/>
          <w:i/>
          <w:sz w:val="28"/>
          <w:szCs w:val="28"/>
          <w:lang w:val="en-US"/>
        </w:rPr>
      </w:pPr>
      <w:r w:rsidRPr="00C17432">
        <w:rPr>
          <w:rFonts w:ascii="Times New Roman" w:hAnsi="Times New Roman" w:cs="Times New Roman"/>
          <w:i/>
          <w:sz w:val="28"/>
          <w:szCs w:val="28"/>
          <w:lang w:val="en-US"/>
        </w:rPr>
        <w:t>Russia, Kostroma</w:t>
      </w:r>
    </w:p>
    <w:p w:rsidR="00C17432" w:rsidRPr="00C17432" w:rsidRDefault="00C17432" w:rsidP="00C17432">
      <w:pPr>
        <w:spacing w:after="0" w:line="360" w:lineRule="auto"/>
        <w:jc w:val="both"/>
        <w:rPr>
          <w:rFonts w:ascii="Times New Roman" w:eastAsia="Calibri" w:hAnsi="Times New Roman" w:cs="Times New Roman"/>
          <w:sz w:val="28"/>
          <w:szCs w:val="28"/>
          <w:lang w:val="en-US"/>
        </w:rPr>
      </w:pPr>
    </w:p>
    <w:p w:rsidR="00C17432" w:rsidRPr="00C17432" w:rsidRDefault="00C17432" w:rsidP="00C17432">
      <w:pPr>
        <w:spacing w:after="0" w:line="360" w:lineRule="auto"/>
        <w:jc w:val="both"/>
        <w:rPr>
          <w:rFonts w:ascii="Times New Roman" w:eastAsia="Calibri" w:hAnsi="Times New Roman" w:cs="Times New Roman"/>
          <w:sz w:val="28"/>
          <w:szCs w:val="28"/>
          <w:lang w:val="en-US"/>
        </w:rPr>
      </w:pPr>
    </w:p>
    <w:p w:rsidR="00C17432" w:rsidRPr="00C17432" w:rsidRDefault="00C17432" w:rsidP="00C17432">
      <w:pPr>
        <w:spacing w:after="0" w:line="360" w:lineRule="auto"/>
        <w:jc w:val="both"/>
        <w:rPr>
          <w:rFonts w:ascii="Times New Roman" w:eastAsia="Calibri" w:hAnsi="Times New Roman" w:cs="Times New Roman"/>
          <w:sz w:val="28"/>
          <w:szCs w:val="28"/>
        </w:rPr>
      </w:pPr>
    </w:p>
    <w:p w:rsidR="00C17432" w:rsidRPr="00C17432" w:rsidRDefault="00C17432" w:rsidP="00C17432">
      <w:pPr>
        <w:spacing w:after="0" w:line="360" w:lineRule="auto"/>
        <w:jc w:val="both"/>
        <w:rPr>
          <w:rFonts w:ascii="Times New Roman" w:eastAsia="Calibri" w:hAnsi="Times New Roman" w:cs="Times New Roman"/>
          <w:sz w:val="28"/>
          <w:szCs w:val="28"/>
        </w:rPr>
      </w:pPr>
    </w:p>
    <w:p w:rsidR="00C17432" w:rsidRPr="00C17432" w:rsidRDefault="00C17432" w:rsidP="00C17432">
      <w:pPr>
        <w:spacing w:after="0" w:line="360" w:lineRule="auto"/>
        <w:jc w:val="both"/>
        <w:rPr>
          <w:rFonts w:ascii="Times New Roman" w:eastAsia="Calibri" w:hAnsi="Times New Roman" w:cs="Times New Roman"/>
          <w:sz w:val="28"/>
          <w:szCs w:val="28"/>
        </w:rPr>
      </w:pPr>
    </w:p>
    <w:p w:rsidR="00C17432" w:rsidRPr="00C17432" w:rsidRDefault="00C17432" w:rsidP="00C17432">
      <w:pPr>
        <w:spacing w:after="160" w:line="360" w:lineRule="auto"/>
        <w:jc w:val="center"/>
        <w:rPr>
          <w:rFonts w:ascii="Times New Roman" w:hAnsi="Times New Roman" w:cs="Times New Roman"/>
          <w:b/>
          <w:sz w:val="28"/>
          <w:szCs w:val="28"/>
          <w:lang w:val="en-US"/>
        </w:rPr>
      </w:pPr>
      <w:r w:rsidRPr="00C17432">
        <w:rPr>
          <w:rFonts w:ascii="Times New Roman" w:hAnsi="Times New Roman" w:cs="Times New Roman"/>
          <w:b/>
          <w:sz w:val="28"/>
          <w:szCs w:val="28"/>
        </w:rPr>
        <w:t>АННОТАЦИЯ</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Роль природных ресурсов очень важна для каждой определенной территории. Наличие и накопление природных ресурсов влияет на их развитие и на экономику региона. В статье рассмотрено влияние природных ресурсов в обеспечении экономической безопасности Костромской области.</w:t>
      </w:r>
    </w:p>
    <w:p w:rsidR="00C17432" w:rsidRPr="00C17432" w:rsidRDefault="00C17432" w:rsidP="00C17432">
      <w:pPr>
        <w:spacing w:after="160" w:line="360" w:lineRule="auto"/>
        <w:jc w:val="center"/>
        <w:rPr>
          <w:rFonts w:ascii="Times New Roman" w:hAnsi="Times New Roman" w:cs="Times New Roman"/>
          <w:b/>
          <w:sz w:val="28"/>
          <w:szCs w:val="28"/>
          <w:lang w:val="en-US"/>
        </w:rPr>
      </w:pPr>
      <w:r w:rsidRPr="00C17432">
        <w:rPr>
          <w:rFonts w:ascii="Times New Roman" w:hAnsi="Times New Roman" w:cs="Times New Roman"/>
          <w:b/>
          <w:sz w:val="28"/>
          <w:szCs w:val="28"/>
          <w:lang w:val="en-US"/>
        </w:rPr>
        <w:t>ANNOTATION</w:t>
      </w:r>
    </w:p>
    <w:p w:rsidR="00C17432" w:rsidRPr="00C17432" w:rsidRDefault="00C17432" w:rsidP="00C17432">
      <w:pPr>
        <w:spacing w:after="160" w:line="360" w:lineRule="auto"/>
        <w:ind w:firstLine="709"/>
        <w:jc w:val="both"/>
        <w:rPr>
          <w:rFonts w:ascii="Times New Roman" w:hAnsi="Times New Roman" w:cs="Times New Roman"/>
          <w:sz w:val="28"/>
          <w:szCs w:val="28"/>
          <w:lang w:val="en-US"/>
        </w:rPr>
      </w:pPr>
      <w:r w:rsidRPr="00C17432">
        <w:rPr>
          <w:rFonts w:ascii="Times New Roman" w:hAnsi="Times New Roman" w:cs="Times New Roman"/>
          <w:sz w:val="28"/>
          <w:szCs w:val="28"/>
          <w:lang w:val="en-US"/>
        </w:rPr>
        <w:t>The role of natural resources is very important for each specific territory. The availability and accumulation of natural resources affects their development and the economy of the region. The article considers the influence of natural resources in ensuring the economic security of the Kostroma region.</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b/>
          <w:sz w:val="28"/>
          <w:szCs w:val="28"/>
        </w:rPr>
        <w:t xml:space="preserve">Ключевые слова: </w:t>
      </w:r>
      <w:r w:rsidRPr="00C17432">
        <w:rPr>
          <w:rFonts w:ascii="Times New Roman" w:hAnsi="Times New Roman" w:cs="Times New Roman"/>
          <w:sz w:val="28"/>
          <w:szCs w:val="28"/>
        </w:rPr>
        <w:t>природные ресурсы, экономическая безопасность, Костромская область.</w:t>
      </w:r>
    </w:p>
    <w:p w:rsidR="00C17432" w:rsidRPr="00C17432" w:rsidRDefault="00C17432" w:rsidP="00C17432">
      <w:pPr>
        <w:spacing w:after="160" w:line="360" w:lineRule="auto"/>
        <w:ind w:firstLine="709"/>
        <w:jc w:val="both"/>
        <w:rPr>
          <w:rFonts w:ascii="Times New Roman" w:hAnsi="Times New Roman" w:cs="Times New Roman"/>
          <w:sz w:val="28"/>
          <w:szCs w:val="28"/>
          <w:lang w:val="en-US"/>
        </w:rPr>
      </w:pPr>
      <w:r w:rsidRPr="00C17432">
        <w:rPr>
          <w:rFonts w:ascii="Times New Roman" w:hAnsi="Times New Roman" w:cs="Times New Roman"/>
          <w:b/>
          <w:sz w:val="28"/>
          <w:szCs w:val="28"/>
          <w:lang w:val="en-US"/>
        </w:rPr>
        <w:t>Keywords:</w:t>
      </w:r>
      <w:r w:rsidRPr="00C17432">
        <w:rPr>
          <w:rFonts w:ascii="Times New Roman" w:hAnsi="Times New Roman" w:cs="Times New Roman"/>
          <w:sz w:val="28"/>
          <w:szCs w:val="28"/>
          <w:lang w:val="en-US"/>
        </w:rPr>
        <w:t xml:space="preserve"> natural resources, economic security, Kostroma region.</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Природные ресурсы представляют собой ресурсы собственного происхождения и являются одним из важных показателей экономической безопасности региона. Костромская область богата такими природными ресурсами, как: лесные ресурсы, минерально-сырьевые ресурсы, водные ресурсы.</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b/>
          <w:sz w:val="28"/>
          <w:szCs w:val="28"/>
        </w:rPr>
        <w:t>Лесные ресурсы.</w:t>
      </w:r>
      <w:r w:rsidRPr="00C17432">
        <w:rPr>
          <w:rFonts w:ascii="Times New Roman" w:hAnsi="Times New Roman" w:cs="Times New Roman"/>
          <w:sz w:val="28"/>
          <w:szCs w:val="28"/>
        </w:rPr>
        <w:t xml:space="preserve"> Лесистость Костромской области является одной из самых высоких в России и составляет 73,4%. </w:t>
      </w:r>
      <w:proofErr w:type="spellStart"/>
      <w:r w:rsidRPr="00C17432">
        <w:rPr>
          <w:rFonts w:ascii="Times New Roman" w:hAnsi="Times New Roman" w:cs="Times New Roman"/>
          <w:sz w:val="28"/>
          <w:szCs w:val="28"/>
        </w:rPr>
        <w:t>Подзона</w:t>
      </w:r>
      <w:proofErr w:type="spellEnd"/>
      <w:r w:rsidRPr="00C17432">
        <w:rPr>
          <w:rFonts w:ascii="Times New Roman" w:hAnsi="Times New Roman" w:cs="Times New Roman"/>
          <w:sz w:val="28"/>
          <w:szCs w:val="28"/>
        </w:rPr>
        <w:t xml:space="preserve"> южной тайги характеризуется высоким разнообразием растительного мира </w:t>
      </w:r>
      <w:r w:rsidRPr="00C17432">
        <w:rPr>
          <w:rFonts w:ascii="Times New Roman" w:hAnsi="Times New Roman" w:cs="Times New Roman"/>
          <w:sz w:val="28"/>
          <w:szCs w:val="28"/>
          <w:lang w:val="en-US"/>
        </w:rPr>
        <w:t>[3]</w:t>
      </w:r>
      <w:r w:rsidRPr="00C17432">
        <w:rPr>
          <w:rFonts w:ascii="Times New Roman" w:hAnsi="Times New Roman" w:cs="Times New Roman"/>
          <w:sz w:val="28"/>
          <w:szCs w:val="28"/>
        </w:rPr>
        <w:t>:</w:t>
      </w:r>
    </w:p>
    <w:p w:rsidR="00C17432" w:rsidRPr="00C17432" w:rsidRDefault="00C17432" w:rsidP="00C17432">
      <w:pPr>
        <w:spacing w:after="0" w:line="360" w:lineRule="auto"/>
        <w:jc w:val="both"/>
        <w:rPr>
          <w:rFonts w:ascii="Times New Roman" w:eastAsia="Calibri" w:hAnsi="Times New Roman" w:cs="Times New Roman"/>
          <w:sz w:val="28"/>
          <w:szCs w:val="28"/>
        </w:rPr>
      </w:pPr>
      <w:r w:rsidRPr="00C17432">
        <w:rPr>
          <w:rFonts w:ascii="Times New Roman" w:eastAsia="Calibri" w:hAnsi="Times New Roman" w:cs="Times New Roman"/>
          <w:noProof/>
          <w:sz w:val="28"/>
          <w:szCs w:val="28"/>
          <w:lang w:eastAsia="ru-RU"/>
        </w:rPr>
        <w:lastRenderedPageBreak/>
        <w:drawing>
          <wp:inline distT="0" distB="0" distL="0" distR="0">
            <wp:extent cx="5486400" cy="2295525"/>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C17432" w:rsidRPr="00C17432" w:rsidRDefault="00C17432" w:rsidP="00C17432">
      <w:pPr>
        <w:spacing w:after="160" w:line="360" w:lineRule="auto"/>
        <w:jc w:val="center"/>
        <w:rPr>
          <w:rFonts w:ascii="Times New Roman" w:hAnsi="Times New Roman" w:cs="Times New Roman"/>
          <w:b/>
          <w:i/>
          <w:sz w:val="28"/>
          <w:szCs w:val="28"/>
        </w:rPr>
      </w:pPr>
    </w:p>
    <w:p w:rsidR="00C17432" w:rsidRPr="00C17432" w:rsidRDefault="00C17432" w:rsidP="00C17432">
      <w:pPr>
        <w:spacing w:after="160" w:line="360" w:lineRule="auto"/>
        <w:jc w:val="center"/>
        <w:rPr>
          <w:rFonts w:ascii="Times New Roman" w:hAnsi="Times New Roman" w:cs="Times New Roman"/>
          <w:b/>
          <w:i/>
          <w:sz w:val="28"/>
          <w:szCs w:val="28"/>
        </w:rPr>
      </w:pPr>
      <w:r w:rsidRPr="00C17432">
        <w:rPr>
          <w:rFonts w:ascii="Times New Roman" w:hAnsi="Times New Roman" w:cs="Times New Roman"/>
          <w:b/>
          <w:i/>
          <w:sz w:val="28"/>
          <w:szCs w:val="28"/>
        </w:rPr>
        <w:t>Рисунок 1. Породный состав лесного фонда Костромской области</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Основным видом использования лесов в Костромской области последние десятилетия остается заготовка древесины.</w:t>
      </w:r>
    </w:p>
    <w:p w:rsidR="00C17432" w:rsidRPr="00C17432" w:rsidRDefault="00C17432" w:rsidP="00C17432">
      <w:pPr>
        <w:spacing w:after="160" w:line="360" w:lineRule="auto"/>
        <w:jc w:val="right"/>
        <w:rPr>
          <w:rFonts w:ascii="Times New Roman" w:hAnsi="Times New Roman" w:cs="Times New Roman"/>
          <w:b/>
          <w:i/>
          <w:sz w:val="28"/>
          <w:szCs w:val="28"/>
        </w:rPr>
      </w:pPr>
      <w:r w:rsidRPr="00C17432">
        <w:rPr>
          <w:rFonts w:ascii="Times New Roman" w:hAnsi="Times New Roman" w:cs="Times New Roman"/>
          <w:b/>
          <w:i/>
          <w:sz w:val="28"/>
          <w:szCs w:val="28"/>
        </w:rPr>
        <w:t>Таблица 1</w:t>
      </w:r>
    </w:p>
    <w:p w:rsidR="00C17432" w:rsidRPr="00C17432" w:rsidRDefault="00C17432" w:rsidP="00C17432">
      <w:pPr>
        <w:spacing w:after="160" w:line="360" w:lineRule="auto"/>
        <w:jc w:val="center"/>
        <w:rPr>
          <w:rFonts w:ascii="Times New Roman" w:hAnsi="Times New Roman" w:cs="Times New Roman"/>
          <w:b/>
          <w:sz w:val="28"/>
          <w:szCs w:val="28"/>
        </w:rPr>
      </w:pPr>
      <w:r w:rsidRPr="00C17432">
        <w:rPr>
          <w:rFonts w:ascii="Times New Roman" w:hAnsi="Times New Roman" w:cs="Times New Roman"/>
          <w:b/>
          <w:sz w:val="28"/>
          <w:szCs w:val="28"/>
        </w:rPr>
        <w:t>Динамика заготовки древесины в Костромской области за 2020-2022 гг.</w:t>
      </w:r>
    </w:p>
    <w:tbl>
      <w:tblPr>
        <w:tblStyle w:val="a3"/>
        <w:tblW w:w="0" w:type="auto"/>
        <w:tblLook w:val="04A0"/>
      </w:tblPr>
      <w:tblGrid>
        <w:gridCol w:w="2492"/>
        <w:gridCol w:w="2280"/>
        <w:gridCol w:w="2281"/>
        <w:gridCol w:w="2292"/>
      </w:tblGrid>
      <w:tr w:rsidR="00C17432" w:rsidRPr="00C17432" w:rsidTr="007F42BB">
        <w:tc>
          <w:tcPr>
            <w:tcW w:w="2492" w:type="dxa"/>
          </w:tcPr>
          <w:p w:rsidR="00C17432" w:rsidRPr="00C17432" w:rsidRDefault="00C17432" w:rsidP="00C17432">
            <w:pPr>
              <w:spacing w:line="360" w:lineRule="auto"/>
              <w:rPr>
                <w:rFonts w:ascii="Times New Roman" w:hAnsi="Times New Roman" w:cs="Times New Roman"/>
                <w:sz w:val="28"/>
                <w:szCs w:val="28"/>
              </w:rPr>
            </w:pPr>
            <w:r w:rsidRPr="00C17432">
              <w:rPr>
                <w:rFonts w:ascii="Times New Roman" w:hAnsi="Times New Roman" w:cs="Times New Roman"/>
                <w:sz w:val="28"/>
                <w:szCs w:val="28"/>
              </w:rPr>
              <w:t>Показатель/период</w:t>
            </w:r>
          </w:p>
        </w:tc>
        <w:tc>
          <w:tcPr>
            <w:tcW w:w="2280" w:type="dxa"/>
          </w:tcPr>
          <w:p w:rsidR="00C17432" w:rsidRPr="00C17432" w:rsidRDefault="00C17432" w:rsidP="00C17432">
            <w:pPr>
              <w:spacing w:line="360" w:lineRule="auto"/>
              <w:jc w:val="center"/>
              <w:rPr>
                <w:rFonts w:ascii="Times New Roman" w:hAnsi="Times New Roman" w:cs="Times New Roman"/>
                <w:sz w:val="28"/>
                <w:szCs w:val="28"/>
              </w:rPr>
            </w:pPr>
            <w:r w:rsidRPr="00C17432">
              <w:rPr>
                <w:rFonts w:ascii="Times New Roman" w:hAnsi="Times New Roman" w:cs="Times New Roman"/>
                <w:sz w:val="28"/>
                <w:szCs w:val="28"/>
              </w:rPr>
              <w:t>2020</w:t>
            </w:r>
          </w:p>
        </w:tc>
        <w:tc>
          <w:tcPr>
            <w:tcW w:w="2281" w:type="dxa"/>
          </w:tcPr>
          <w:p w:rsidR="00C17432" w:rsidRPr="00C17432" w:rsidRDefault="00C17432" w:rsidP="00C17432">
            <w:pPr>
              <w:spacing w:line="360" w:lineRule="auto"/>
              <w:jc w:val="center"/>
              <w:rPr>
                <w:rFonts w:ascii="Times New Roman" w:hAnsi="Times New Roman" w:cs="Times New Roman"/>
                <w:sz w:val="28"/>
                <w:szCs w:val="28"/>
              </w:rPr>
            </w:pPr>
            <w:r w:rsidRPr="00C17432">
              <w:rPr>
                <w:rFonts w:ascii="Times New Roman" w:hAnsi="Times New Roman" w:cs="Times New Roman"/>
                <w:sz w:val="28"/>
                <w:szCs w:val="28"/>
              </w:rPr>
              <w:t>2021</w:t>
            </w:r>
          </w:p>
        </w:tc>
        <w:tc>
          <w:tcPr>
            <w:tcW w:w="2292" w:type="dxa"/>
          </w:tcPr>
          <w:p w:rsidR="00C17432" w:rsidRPr="00C17432" w:rsidRDefault="00C17432" w:rsidP="00C17432">
            <w:pPr>
              <w:spacing w:line="360" w:lineRule="auto"/>
              <w:jc w:val="center"/>
              <w:rPr>
                <w:rFonts w:ascii="Times New Roman" w:hAnsi="Times New Roman" w:cs="Times New Roman"/>
                <w:sz w:val="28"/>
                <w:szCs w:val="28"/>
              </w:rPr>
            </w:pPr>
            <w:r w:rsidRPr="00C17432">
              <w:rPr>
                <w:rFonts w:ascii="Times New Roman" w:hAnsi="Times New Roman" w:cs="Times New Roman"/>
                <w:sz w:val="28"/>
                <w:szCs w:val="28"/>
              </w:rPr>
              <w:t>2022</w:t>
            </w:r>
          </w:p>
        </w:tc>
      </w:tr>
      <w:tr w:rsidR="00C17432" w:rsidRPr="00C17432" w:rsidTr="007F42BB">
        <w:tc>
          <w:tcPr>
            <w:tcW w:w="2492" w:type="dxa"/>
          </w:tcPr>
          <w:p w:rsidR="00C17432" w:rsidRPr="00C17432" w:rsidRDefault="00C17432" w:rsidP="00C17432">
            <w:pPr>
              <w:spacing w:line="360" w:lineRule="auto"/>
              <w:rPr>
                <w:rFonts w:ascii="Times New Roman" w:hAnsi="Times New Roman" w:cs="Times New Roman"/>
                <w:sz w:val="28"/>
                <w:szCs w:val="28"/>
              </w:rPr>
            </w:pPr>
            <w:r w:rsidRPr="00C17432">
              <w:rPr>
                <w:rFonts w:ascii="Times New Roman" w:hAnsi="Times New Roman" w:cs="Times New Roman"/>
                <w:sz w:val="28"/>
                <w:szCs w:val="28"/>
              </w:rPr>
              <w:t>Заготовка древесины, тыс. куб. м.</w:t>
            </w:r>
          </w:p>
        </w:tc>
        <w:tc>
          <w:tcPr>
            <w:tcW w:w="2280" w:type="dxa"/>
          </w:tcPr>
          <w:p w:rsidR="00C17432" w:rsidRPr="00C17432" w:rsidRDefault="00C17432" w:rsidP="00C17432">
            <w:pPr>
              <w:spacing w:line="360" w:lineRule="auto"/>
              <w:jc w:val="center"/>
              <w:rPr>
                <w:rFonts w:ascii="Times New Roman" w:hAnsi="Times New Roman" w:cs="Times New Roman"/>
                <w:sz w:val="28"/>
                <w:szCs w:val="28"/>
              </w:rPr>
            </w:pPr>
            <w:r w:rsidRPr="00C17432">
              <w:rPr>
                <w:rFonts w:ascii="Times New Roman" w:hAnsi="Times New Roman" w:cs="Times New Roman"/>
                <w:sz w:val="28"/>
                <w:szCs w:val="28"/>
              </w:rPr>
              <w:t>2 900,6</w:t>
            </w:r>
          </w:p>
        </w:tc>
        <w:tc>
          <w:tcPr>
            <w:tcW w:w="2281" w:type="dxa"/>
          </w:tcPr>
          <w:p w:rsidR="00C17432" w:rsidRPr="00C17432" w:rsidRDefault="00C17432" w:rsidP="00C17432">
            <w:pPr>
              <w:spacing w:line="360" w:lineRule="auto"/>
              <w:jc w:val="center"/>
              <w:rPr>
                <w:rFonts w:ascii="Times New Roman" w:hAnsi="Times New Roman" w:cs="Times New Roman"/>
                <w:sz w:val="28"/>
                <w:szCs w:val="28"/>
              </w:rPr>
            </w:pPr>
            <w:r w:rsidRPr="00C17432">
              <w:rPr>
                <w:rFonts w:ascii="Times New Roman" w:hAnsi="Times New Roman" w:cs="Times New Roman"/>
                <w:sz w:val="28"/>
                <w:szCs w:val="28"/>
              </w:rPr>
              <w:t>3 214,7</w:t>
            </w:r>
          </w:p>
        </w:tc>
        <w:tc>
          <w:tcPr>
            <w:tcW w:w="2292" w:type="dxa"/>
          </w:tcPr>
          <w:p w:rsidR="00C17432" w:rsidRPr="00C17432" w:rsidRDefault="00C17432" w:rsidP="00C17432">
            <w:pPr>
              <w:spacing w:line="360" w:lineRule="auto"/>
              <w:jc w:val="center"/>
              <w:rPr>
                <w:rFonts w:ascii="Times New Roman" w:hAnsi="Times New Roman" w:cs="Times New Roman"/>
                <w:sz w:val="28"/>
                <w:szCs w:val="28"/>
              </w:rPr>
            </w:pPr>
            <w:r w:rsidRPr="00C17432">
              <w:rPr>
                <w:rFonts w:ascii="Times New Roman" w:hAnsi="Times New Roman" w:cs="Times New Roman"/>
                <w:sz w:val="28"/>
                <w:szCs w:val="28"/>
              </w:rPr>
              <w:t>3 586,5</w:t>
            </w:r>
          </w:p>
        </w:tc>
      </w:tr>
      <w:tr w:rsidR="00C17432" w:rsidRPr="00C17432" w:rsidTr="007F42BB">
        <w:tc>
          <w:tcPr>
            <w:tcW w:w="2492" w:type="dxa"/>
          </w:tcPr>
          <w:p w:rsidR="00C17432" w:rsidRPr="00C17432" w:rsidRDefault="00C17432" w:rsidP="00C17432">
            <w:pPr>
              <w:spacing w:line="360" w:lineRule="auto"/>
              <w:rPr>
                <w:rFonts w:ascii="Times New Roman" w:hAnsi="Times New Roman" w:cs="Times New Roman"/>
                <w:sz w:val="28"/>
                <w:szCs w:val="28"/>
              </w:rPr>
            </w:pPr>
            <w:r w:rsidRPr="00C17432">
              <w:rPr>
                <w:rFonts w:ascii="Times New Roman" w:hAnsi="Times New Roman" w:cs="Times New Roman"/>
                <w:sz w:val="28"/>
                <w:szCs w:val="28"/>
              </w:rPr>
              <w:t>% от расчетной лесосеки</w:t>
            </w:r>
          </w:p>
        </w:tc>
        <w:tc>
          <w:tcPr>
            <w:tcW w:w="2280" w:type="dxa"/>
          </w:tcPr>
          <w:p w:rsidR="00C17432" w:rsidRPr="00C17432" w:rsidRDefault="00C17432" w:rsidP="00C17432">
            <w:pPr>
              <w:spacing w:line="360" w:lineRule="auto"/>
              <w:jc w:val="center"/>
              <w:rPr>
                <w:rFonts w:ascii="Times New Roman" w:hAnsi="Times New Roman" w:cs="Times New Roman"/>
                <w:sz w:val="28"/>
                <w:szCs w:val="28"/>
              </w:rPr>
            </w:pPr>
            <w:r w:rsidRPr="00C17432">
              <w:rPr>
                <w:rFonts w:ascii="Times New Roman" w:hAnsi="Times New Roman" w:cs="Times New Roman"/>
                <w:sz w:val="28"/>
                <w:szCs w:val="28"/>
              </w:rPr>
              <w:t>23,4</w:t>
            </w:r>
          </w:p>
        </w:tc>
        <w:tc>
          <w:tcPr>
            <w:tcW w:w="2281" w:type="dxa"/>
          </w:tcPr>
          <w:p w:rsidR="00C17432" w:rsidRPr="00C17432" w:rsidRDefault="00C17432" w:rsidP="00C17432">
            <w:pPr>
              <w:spacing w:line="360" w:lineRule="auto"/>
              <w:jc w:val="center"/>
              <w:rPr>
                <w:rFonts w:ascii="Times New Roman" w:hAnsi="Times New Roman" w:cs="Times New Roman"/>
                <w:sz w:val="28"/>
                <w:szCs w:val="28"/>
              </w:rPr>
            </w:pPr>
            <w:r w:rsidRPr="00C17432">
              <w:rPr>
                <w:rFonts w:ascii="Times New Roman" w:hAnsi="Times New Roman" w:cs="Times New Roman"/>
                <w:sz w:val="28"/>
                <w:szCs w:val="28"/>
              </w:rPr>
              <w:t>26,3</w:t>
            </w:r>
          </w:p>
        </w:tc>
        <w:tc>
          <w:tcPr>
            <w:tcW w:w="2292" w:type="dxa"/>
          </w:tcPr>
          <w:p w:rsidR="00C17432" w:rsidRPr="00C17432" w:rsidRDefault="00C17432" w:rsidP="00C17432">
            <w:pPr>
              <w:spacing w:line="360" w:lineRule="auto"/>
              <w:jc w:val="center"/>
              <w:rPr>
                <w:rFonts w:ascii="Times New Roman" w:hAnsi="Times New Roman" w:cs="Times New Roman"/>
                <w:sz w:val="28"/>
                <w:szCs w:val="28"/>
              </w:rPr>
            </w:pPr>
            <w:r w:rsidRPr="00C17432">
              <w:rPr>
                <w:rFonts w:ascii="Times New Roman" w:hAnsi="Times New Roman" w:cs="Times New Roman"/>
                <w:sz w:val="28"/>
                <w:szCs w:val="28"/>
              </w:rPr>
              <w:t>28,9</w:t>
            </w:r>
          </w:p>
        </w:tc>
      </w:tr>
    </w:tbl>
    <w:p w:rsid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Увеличению объема заготовленной древесины способствовали:</w:t>
      </w:r>
    </w:p>
    <w:p w:rsid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 xml:space="preserve"> - активное развитие арендных отношений на территории региона; </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 использование арендаторами лесных участков недоиспользованного объема за предыдущие года [2].</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b/>
          <w:sz w:val="28"/>
          <w:szCs w:val="28"/>
        </w:rPr>
        <w:t>Водные ресурсы.</w:t>
      </w:r>
      <w:r w:rsidRPr="00C17432">
        <w:rPr>
          <w:rFonts w:ascii="Times New Roman" w:hAnsi="Times New Roman" w:cs="Times New Roman"/>
          <w:sz w:val="28"/>
          <w:szCs w:val="28"/>
        </w:rPr>
        <w:t xml:space="preserve"> Костромская область практически полностью относится к бассейну реки Волги и покрыта густой сетью рек и большим </w:t>
      </w:r>
      <w:r w:rsidRPr="00C17432">
        <w:rPr>
          <w:rFonts w:ascii="Times New Roman" w:hAnsi="Times New Roman" w:cs="Times New Roman"/>
          <w:sz w:val="28"/>
          <w:szCs w:val="28"/>
        </w:rPr>
        <w:lastRenderedPageBreak/>
        <w:t xml:space="preserve">количеством озер. Наиболее крупные реки - Волга, Кострома, Унжа, </w:t>
      </w:r>
      <w:proofErr w:type="spellStart"/>
      <w:r w:rsidRPr="00C17432">
        <w:rPr>
          <w:rFonts w:ascii="Times New Roman" w:hAnsi="Times New Roman" w:cs="Times New Roman"/>
          <w:sz w:val="28"/>
          <w:szCs w:val="28"/>
        </w:rPr>
        <w:t>Немда</w:t>
      </w:r>
      <w:proofErr w:type="spellEnd"/>
      <w:r w:rsidRPr="00C17432">
        <w:rPr>
          <w:rFonts w:ascii="Times New Roman" w:hAnsi="Times New Roman" w:cs="Times New Roman"/>
          <w:sz w:val="28"/>
          <w:szCs w:val="28"/>
        </w:rPr>
        <w:t>, Вохма</w:t>
      </w:r>
      <w:r>
        <w:rPr>
          <w:rFonts w:ascii="Times New Roman" w:hAnsi="Times New Roman" w:cs="Times New Roman"/>
          <w:sz w:val="28"/>
          <w:szCs w:val="28"/>
        </w:rPr>
        <w:t>,</w:t>
      </w:r>
      <w:r w:rsidRPr="00C17432">
        <w:rPr>
          <w:rFonts w:ascii="Times New Roman" w:hAnsi="Times New Roman" w:cs="Times New Roman"/>
          <w:sz w:val="28"/>
          <w:szCs w:val="28"/>
        </w:rPr>
        <w:t xml:space="preserve"> </w:t>
      </w:r>
      <w:r>
        <w:rPr>
          <w:rFonts w:ascii="Times New Roman" w:hAnsi="Times New Roman" w:cs="Times New Roman"/>
          <w:sz w:val="28"/>
          <w:szCs w:val="28"/>
        </w:rPr>
        <w:t>Ветлуга,</w:t>
      </w:r>
      <w:r w:rsidRPr="00C17432">
        <w:rPr>
          <w:rFonts w:ascii="Times New Roman" w:hAnsi="Times New Roman" w:cs="Times New Roman"/>
          <w:sz w:val="28"/>
          <w:szCs w:val="28"/>
        </w:rPr>
        <w:t xml:space="preserve"> Нея. Самые большие озера - Галичское и Чухломское [3].</w:t>
      </w:r>
    </w:p>
    <w:p w:rsidR="00C17432" w:rsidRPr="00C17432" w:rsidRDefault="00C17432" w:rsidP="00C17432">
      <w:pPr>
        <w:spacing w:after="0" w:line="360" w:lineRule="auto"/>
        <w:jc w:val="both"/>
        <w:rPr>
          <w:rFonts w:ascii="Times New Roman" w:eastAsia="Calibri" w:hAnsi="Times New Roman" w:cs="Times New Roman"/>
          <w:sz w:val="28"/>
          <w:szCs w:val="28"/>
        </w:rPr>
      </w:pPr>
      <w:r w:rsidRPr="00C17432">
        <w:rPr>
          <w:rFonts w:ascii="Times New Roman" w:eastAsia="Calibri" w:hAnsi="Times New Roman" w:cs="Times New Roman"/>
          <w:noProof/>
          <w:sz w:val="28"/>
          <w:szCs w:val="28"/>
          <w:lang w:eastAsia="ru-RU"/>
        </w:rPr>
        <w:drawing>
          <wp:inline distT="0" distB="0" distL="0" distR="0">
            <wp:extent cx="5448300" cy="2647950"/>
            <wp:effectExtent l="0" t="0" r="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C17432" w:rsidRPr="00C17432" w:rsidRDefault="00C17432" w:rsidP="00C17432">
      <w:pPr>
        <w:spacing w:after="160" w:line="360" w:lineRule="auto"/>
        <w:jc w:val="center"/>
        <w:rPr>
          <w:rFonts w:ascii="Times New Roman" w:hAnsi="Times New Roman" w:cs="Times New Roman"/>
          <w:b/>
          <w:i/>
          <w:sz w:val="28"/>
          <w:szCs w:val="28"/>
        </w:rPr>
      </w:pPr>
      <w:r w:rsidRPr="00C17432">
        <w:rPr>
          <w:rFonts w:ascii="Times New Roman" w:hAnsi="Times New Roman" w:cs="Times New Roman"/>
          <w:b/>
          <w:i/>
          <w:sz w:val="28"/>
          <w:szCs w:val="28"/>
        </w:rPr>
        <w:t>Рисунок 2. Водные ресурсы Костромской области</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 xml:space="preserve">Несмотря на избыток водных ресурсов, во многих районах области ощущается недостаток в снабжении населения питьевой водой. Это связано с необходимостью осуществления дорогостоящих водоподготовительных операций из-за загрязненности забираемых вод. Наибольший уровень загрязнения в реках наблюдается в весенний период, когда качество воды рек не соответствует </w:t>
      </w:r>
      <w:proofErr w:type="spellStart"/>
      <w:r w:rsidRPr="00C17432">
        <w:rPr>
          <w:rFonts w:ascii="Times New Roman" w:hAnsi="Times New Roman" w:cs="Times New Roman"/>
          <w:sz w:val="28"/>
          <w:szCs w:val="28"/>
        </w:rPr>
        <w:t>ГОСТу</w:t>
      </w:r>
      <w:proofErr w:type="spellEnd"/>
      <w:r w:rsidRPr="00C17432">
        <w:rPr>
          <w:rFonts w:ascii="Times New Roman" w:hAnsi="Times New Roman" w:cs="Times New Roman"/>
          <w:sz w:val="28"/>
          <w:szCs w:val="28"/>
        </w:rPr>
        <w:t xml:space="preserve"> для питьевой воды и хуже допустимого для </w:t>
      </w:r>
      <w:proofErr w:type="spellStart"/>
      <w:r w:rsidRPr="00C17432">
        <w:rPr>
          <w:rFonts w:ascii="Times New Roman" w:hAnsi="Times New Roman" w:cs="Times New Roman"/>
          <w:sz w:val="28"/>
          <w:szCs w:val="28"/>
        </w:rPr>
        <w:t>рыбохозяйственных</w:t>
      </w:r>
      <w:proofErr w:type="spellEnd"/>
      <w:r w:rsidRPr="00C17432">
        <w:rPr>
          <w:rFonts w:ascii="Times New Roman" w:hAnsi="Times New Roman" w:cs="Times New Roman"/>
          <w:sz w:val="28"/>
          <w:szCs w:val="28"/>
        </w:rPr>
        <w:t xml:space="preserve"> водоемов по 3-5 показателям [3].</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b/>
          <w:sz w:val="28"/>
          <w:szCs w:val="28"/>
        </w:rPr>
        <w:t xml:space="preserve">Минерально-сырьевые ресурсы. </w:t>
      </w:r>
      <w:r w:rsidRPr="00C17432">
        <w:rPr>
          <w:rFonts w:ascii="Times New Roman" w:hAnsi="Times New Roman" w:cs="Times New Roman"/>
          <w:sz w:val="28"/>
          <w:szCs w:val="28"/>
        </w:rPr>
        <w:t>На территории Костромской области выявлено и разведано 1156 месторождений общераспространенных полезных ископаемых [1]:</w:t>
      </w:r>
    </w:p>
    <w:p w:rsidR="00C17432" w:rsidRPr="00C17432" w:rsidRDefault="00C17432" w:rsidP="00C17432">
      <w:pPr>
        <w:spacing w:after="0" w:line="360" w:lineRule="auto"/>
        <w:jc w:val="both"/>
        <w:rPr>
          <w:rFonts w:ascii="Times New Roman" w:eastAsia="Calibri" w:hAnsi="Times New Roman" w:cs="Times New Roman"/>
          <w:sz w:val="28"/>
          <w:szCs w:val="28"/>
        </w:rPr>
      </w:pPr>
      <w:r w:rsidRPr="00C17432">
        <w:rPr>
          <w:rFonts w:ascii="Times New Roman" w:eastAsia="Calibri" w:hAnsi="Times New Roman" w:cs="Times New Roman"/>
          <w:noProof/>
          <w:sz w:val="28"/>
          <w:szCs w:val="28"/>
          <w:lang w:eastAsia="ru-RU"/>
        </w:rPr>
        <w:lastRenderedPageBreak/>
        <w:drawing>
          <wp:inline distT="0" distB="0" distL="0" distR="0">
            <wp:extent cx="5219700" cy="2276475"/>
            <wp:effectExtent l="0" t="0" r="0" b="9525"/>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C17432" w:rsidRPr="00C17432" w:rsidRDefault="00C17432" w:rsidP="00C17432">
      <w:pPr>
        <w:spacing w:after="160" w:line="360" w:lineRule="auto"/>
        <w:jc w:val="center"/>
        <w:rPr>
          <w:rFonts w:ascii="Times New Roman" w:hAnsi="Times New Roman" w:cs="Times New Roman"/>
          <w:b/>
          <w:i/>
          <w:sz w:val="28"/>
          <w:szCs w:val="28"/>
        </w:rPr>
      </w:pPr>
      <w:r w:rsidRPr="00C17432">
        <w:rPr>
          <w:rFonts w:ascii="Times New Roman" w:hAnsi="Times New Roman" w:cs="Times New Roman"/>
          <w:b/>
          <w:i/>
          <w:sz w:val="28"/>
          <w:szCs w:val="28"/>
        </w:rPr>
        <w:t>Рисунок 3. Минерально-сырьевые ресурсы Костромской области</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 xml:space="preserve">Минерально-сырьевой комплекс является основой для развития региона на длительную перспективу. </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Природные ресурсы являются источником создания материальных благ и услуг, а также предопределяют не только социально-экономический потенциал региона, но и здоровье, и продолжительность жизни населения.</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 xml:space="preserve">Истощение природных ресурсов является одной из главных проблем. То есть это выработка ископаемых до степени нерентабельности дальнейшей разработки. Превышение темпов и объемов добычи над способностью естественного возобновления возобновляемых ресурсов. Это переруб леса, </w:t>
      </w:r>
      <w:proofErr w:type="spellStart"/>
      <w:r w:rsidRPr="00C17432">
        <w:rPr>
          <w:rFonts w:ascii="Times New Roman" w:hAnsi="Times New Roman" w:cs="Times New Roman"/>
          <w:sz w:val="28"/>
          <w:szCs w:val="28"/>
        </w:rPr>
        <w:t>перелов</w:t>
      </w:r>
      <w:proofErr w:type="spellEnd"/>
      <w:r w:rsidRPr="00C17432">
        <w:rPr>
          <w:rFonts w:ascii="Times New Roman" w:hAnsi="Times New Roman" w:cs="Times New Roman"/>
          <w:sz w:val="28"/>
          <w:szCs w:val="28"/>
        </w:rPr>
        <w:t xml:space="preserve"> рыбы, сбой пастбищ, загрязнение водоемов промышленными отходами так, что их практически невозможно использовать и так далее.</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 xml:space="preserve">Для сохранения ресурсного потенциала территории требуется отлаженная государственная политика в сфере воспроизводства, использования и охраны природных ресурсов. </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 xml:space="preserve">Таким образом, одним из направлений обеспечения экономической безопасности является рациональное использование природными ресурсами на территории региона. Природные ресурсы являются неотъемлемым элементом экономической безопасности, так как от их добычи, использования и экспорта в бюджет поступает большой объем доходов. </w:t>
      </w:r>
    </w:p>
    <w:p w:rsidR="00C17432" w:rsidRPr="00C17432" w:rsidRDefault="00C17432" w:rsidP="00C17432">
      <w:pPr>
        <w:spacing w:after="160" w:line="360" w:lineRule="auto"/>
        <w:ind w:firstLine="709"/>
        <w:jc w:val="both"/>
        <w:rPr>
          <w:rFonts w:ascii="Times New Roman" w:hAnsi="Times New Roman" w:cs="Times New Roman"/>
          <w:b/>
          <w:sz w:val="28"/>
          <w:szCs w:val="28"/>
        </w:rPr>
      </w:pPr>
    </w:p>
    <w:p w:rsidR="00C17432" w:rsidRPr="00C17432" w:rsidRDefault="00C17432" w:rsidP="00C17432">
      <w:pPr>
        <w:spacing w:after="160" w:line="360" w:lineRule="auto"/>
        <w:ind w:firstLine="709"/>
        <w:jc w:val="both"/>
        <w:rPr>
          <w:rFonts w:ascii="Times New Roman" w:hAnsi="Times New Roman" w:cs="Times New Roman"/>
          <w:b/>
          <w:sz w:val="28"/>
          <w:szCs w:val="28"/>
        </w:rPr>
      </w:pPr>
    </w:p>
    <w:p w:rsidR="00C17432" w:rsidRPr="00C17432" w:rsidRDefault="00C17432" w:rsidP="00C17432">
      <w:pPr>
        <w:spacing w:after="160" w:line="360" w:lineRule="auto"/>
        <w:ind w:firstLine="709"/>
        <w:jc w:val="both"/>
        <w:rPr>
          <w:rFonts w:ascii="Times New Roman" w:hAnsi="Times New Roman" w:cs="Times New Roman"/>
          <w:b/>
          <w:sz w:val="28"/>
          <w:szCs w:val="28"/>
        </w:rPr>
      </w:pPr>
    </w:p>
    <w:p w:rsidR="00C17432" w:rsidRPr="00C17432" w:rsidRDefault="00C17432" w:rsidP="00C17432">
      <w:pPr>
        <w:spacing w:after="160" w:line="360" w:lineRule="auto"/>
        <w:ind w:firstLine="709"/>
        <w:jc w:val="both"/>
        <w:rPr>
          <w:rFonts w:ascii="Times New Roman" w:hAnsi="Times New Roman" w:cs="Times New Roman"/>
          <w:b/>
          <w:sz w:val="28"/>
          <w:szCs w:val="28"/>
        </w:rPr>
      </w:pPr>
    </w:p>
    <w:p w:rsidR="00C17432" w:rsidRPr="00C17432" w:rsidRDefault="00C17432" w:rsidP="00C17432">
      <w:pPr>
        <w:spacing w:after="160" w:line="360" w:lineRule="auto"/>
        <w:ind w:firstLine="709"/>
        <w:jc w:val="both"/>
        <w:rPr>
          <w:rFonts w:ascii="Times New Roman" w:hAnsi="Times New Roman" w:cs="Times New Roman"/>
          <w:b/>
          <w:sz w:val="28"/>
          <w:szCs w:val="28"/>
        </w:rPr>
      </w:pPr>
    </w:p>
    <w:p w:rsidR="00C17432" w:rsidRDefault="00C17432" w:rsidP="00C17432">
      <w:pPr>
        <w:spacing w:after="160" w:line="360" w:lineRule="auto"/>
        <w:ind w:firstLine="709"/>
        <w:jc w:val="both"/>
        <w:rPr>
          <w:rFonts w:ascii="Times New Roman" w:hAnsi="Times New Roman" w:cs="Times New Roman"/>
          <w:b/>
          <w:sz w:val="28"/>
          <w:szCs w:val="28"/>
        </w:rPr>
      </w:pPr>
    </w:p>
    <w:p w:rsidR="00C17432" w:rsidRPr="00C17432" w:rsidRDefault="00C17432" w:rsidP="00C17432">
      <w:pPr>
        <w:spacing w:after="160" w:line="360" w:lineRule="auto"/>
        <w:ind w:firstLine="709"/>
        <w:jc w:val="both"/>
        <w:rPr>
          <w:rFonts w:ascii="Times New Roman" w:hAnsi="Times New Roman" w:cs="Times New Roman"/>
          <w:b/>
          <w:sz w:val="28"/>
          <w:szCs w:val="28"/>
        </w:rPr>
      </w:pPr>
    </w:p>
    <w:p w:rsidR="00C17432" w:rsidRPr="00C17432" w:rsidRDefault="00C17432" w:rsidP="00C17432">
      <w:pPr>
        <w:spacing w:after="160" w:line="360" w:lineRule="auto"/>
        <w:ind w:firstLine="709"/>
        <w:jc w:val="both"/>
        <w:rPr>
          <w:rFonts w:ascii="Times New Roman" w:hAnsi="Times New Roman" w:cs="Times New Roman"/>
          <w:b/>
          <w:sz w:val="28"/>
          <w:szCs w:val="28"/>
        </w:rPr>
      </w:pPr>
      <w:r w:rsidRPr="00C17432">
        <w:rPr>
          <w:rFonts w:ascii="Times New Roman" w:hAnsi="Times New Roman" w:cs="Times New Roman"/>
          <w:b/>
          <w:sz w:val="28"/>
          <w:szCs w:val="28"/>
        </w:rPr>
        <w:t>Список литературы:</w:t>
      </w:r>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 xml:space="preserve">1. Департамент природных ресурсов Костромской области [Электронный ресурс] URL: </w:t>
      </w:r>
      <w:hyperlink r:id="rId7" w:history="1">
        <w:r w:rsidRPr="00C17432">
          <w:rPr>
            <w:rFonts w:ascii="Times New Roman" w:hAnsi="Times New Roman" w:cs="Times New Roman"/>
            <w:color w:val="0000FF" w:themeColor="hyperlink"/>
            <w:sz w:val="28"/>
            <w:szCs w:val="28"/>
            <w:u w:val="single"/>
          </w:rPr>
          <w:t>https://dpr.kostroma.gov.ru/</w:t>
        </w:r>
      </w:hyperlink>
    </w:p>
    <w:p w:rsidR="00C17432" w:rsidRPr="00C17432" w:rsidRDefault="00C17432" w:rsidP="00C17432">
      <w:pPr>
        <w:spacing w:after="160" w:line="360" w:lineRule="auto"/>
        <w:ind w:firstLine="709"/>
        <w:jc w:val="both"/>
        <w:rPr>
          <w:rFonts w:ascii="Times New Roman" w:hAnsi="Times New Roman" w:cs="Times New Roman"/>
          <w:sz w:val="28"/>
          <w:szCs w:val="28"/>
        </w:rPr>
      </w:pPr>
      <w:r w:rsidRPr="00C17432">
        <w:rPr>
          <w:rFonts w:ascii="Times New Roman" w:hAnsi="Times New Roman" w:cs="Times New Roman"/>
          <w:sz w:val="28"/>
          <w:szCs w:val="28"/>
        </w:rPr>
        <w:t xml:space="preserve">2. Костромская область в цифрах 2023 [Электронный ресурс] URL: </w:t>
      </w:r>
      <w:hyperlink r:id="rId8" w:history="1">
        <w:r w:rsidRPr="00C17432">
          <w:rPr>
            <w:rFonts w:ascii="Times New Roman" w:hAnsi="Times New Roman" w:cs="Times New Roman"/>
            <w:color w:val="0000FF" w:themeColor="hyperlink"/>
            <w:sz w:val="28"/>
            <w:szCs w:val="28"/>
            <w:u w:val="single"/>
          </w:rPr>
          <w:t>https://44.rosstat.gov.ru/storage/mediabank/Костромская%20область%20в%20цифрах%202023.pdf</w:t>
        </w:r>
      </w:hyperlink>
    </w:p>
    <w:p w:rsidR="00F37D70" w:rsidRPr="00C17432" w:rsidRDefault="00C17432" w:rsidP="00C17432">
      <w:pPr>
        <w:spacing w:line="360" w:lineRule="auto"/>
        <w:rPr>
          <w:rFonts w:ascii="Times New Roman" w:hAnsi="Times New Roman" w:cs="Times New Roman"/>
          <w:sz w:val="28"/>
          <w:szCs w:val="28"/>
        </w:rPr>
      </w:pPr>
      <w:r w:rsidRPr="00C17432">
        <w:rPr>
          <w:rFonts w:ascii="Times New Roman" w:hAnsi="Times New Roman" w:cs="Times New Roman"/>
          <w:sz w:val="28"/>
          <w:szCs w:val="28"/>
        </w:rPr>
        <w:t xml:space="preserve">3. Ресурсы Костромской области: кратко [Электронный ресурс] </w:t>
      </w:r>
      <w:r w:rsidRPr="00C17432">
        <w:rPr>
          <w:rFonts w:ascii="Times New Roman" w:hAnsi="Times New Roman" w:cs="Times New Roman"/>
          <w:sz w:val="28"/>
          <w:szCs w:val="28"/>
          <w:lang w:val="en-US"/>
        </w:rPr>
        <w:t>URL</w:t>
      </w:r>
      <w:r w:rsidRPr="00C17432">
        <w:rPr>
          <w:rFonts w:ascii="Times New Roman" w:hAnsi="Times New Roman" w:cs="Times New Roman"/>
          <w:sz w:val="28"/>
          <w:szCs w:val="28"/>
        </w:rPr>
        <w:t xml:space="preserve">: </w:t>
      </w:r>
      <w:hyperlink r:id="rId9" w:history="1">
        <w:r w:rsidRPr="00C17432">
          <w:rPr>
            <w:rFonts w:ascii="Times New Roman" w:hAnsi="Times New Roman" w:cs="Times New Roman"/>
            <w:color w:val="0000FF" w:themeColor="hyperlink"/>
            <w:sz w:val="28"/>
            <w:szCs w:val="28"/>
            <w:u w:val="single"/>
          </w:rPr>
          <w:t>https://obrazovanie-gid.ru/dokumentaciya/resursy-kostromskoj-oblasti-kratko.html</w:t>
        </w:r>
      </w:hyperlink>
    </w:p>
    <w:sectPr w:rsidR="00F37D70" w:rsidRPr="00C17432" w:rsidSect="00F37D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C17432"/>
    <w:rsid w:val="00C17432"/>
    <w:rsid w:val="00F37D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4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74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C1743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174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44.rosstat.gov.ru/storage/mediabank/&#1050;&#1086;&#1089;&#1090;&#1088;&#1086;&#1084;&#1089;&#1082;&#1072;&#1103;%20&#1086;&#1073;&#1083;&#1072;&#1089;&#1090;&#1100;%20&#1074;%20&#1094;&#1080;&#1092;&#1088;&#1072;&#1093;%202023.pdf" TargetMode="External"/><Relationship Id="rId3" Type="http://schemas.openxmlformats.org/officeDocument/2006/relationships/webSettings" Target="webSettings.xml"/><Relationship Id="rId7" Type="http://schemas.openxmlformats.org/officeDocument/2006/relationships/hyperlink" Target="https://dpr.kostroma.gov.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11" Type="http://schemas.openxmlformats.org/officeDocument/2006/relationships/theme" Target="theme/theme1.xml"/><Relationship Id="rId5" Type="http://schemas.openxmlformats.org/officeDocument/2006/relationships/chart" Target="charts/chart2.xml"/><Relationship Id="rId10" Type="http://schemas.openxmlformats.org/officeDocument/2006/relationships/fontTable" Target="fontTable.xml"/><Relationship Id="rId4" Type="http://schemas.openxmlformats.org/officeDocument/2006/relationships/chart" Target="charts/chart1.xml"/><Relationship Id="rId9" Type="http://schemas.openxmlformats.org/officeDocument/2006/relationships/hyperlink" Target="https://obrazovanie-gid.ru/dokumentaciya/resursy-kostromskoj-oblasti-kratko.html"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solidFill>
                  <a:schemeClr val="tx1"/>
                </a:solidFill>
                <a:latin typeface="Times New Roman" panose="02020603050405020304" pitchFamily="18" charset="0"/>
                <a:cs typeface="Times New Roman" panose="02020603050405020304" pitchFamily="18" charset="0"/>
              </a:rPr>
              <a:t>Породный состав лесного фонда,</a:t>
            </a:r>
            <a:r>
              <a:rPr lang="ru-RU" baseline="0">
                <a:solidFill>
                  <a:schemeClr val="tx1"/>
                </a:solidFill>
                <a:latin typeface="Times New Roman" panose="02020603050405020304" pitchFamily="18" charset="0"/>
                <a:cs typeface="Times New Roman" panose="02020603050405020304" pitchFamily="18" charset="0"/>
              </a:rPr>
              <a:t> %</a:t>
            </a:r>
            <a:endParaRPr lang="ru-RU">
              <a:solidFill>
                <a:schemeClr val="tx1"/>
              </a:solidFill>
              <a:latin typeface="Times New Roman" panose="02020603050405020304" pitchFamily="18" charset="0"/>
              <a:cs typeface="Times New Roman" panose="02020603050405020304" pitchFamily="18" charset="0"/>
            </a:endParaRPr>
          </a:p>
        </c:rich>
      </c:tx>
      <c:spPr>
        <a:noFill/>
        <a:ln>
          <a:noFill/>
        </a:ln>
        <a:effectLst/>
      </c:spPr>
    </c:title>
    <c:plotArea>
      <c:layout/>
      <c:pieChart>
        <c:varyColors val="1"/>
        <c:ser>
          <c:idx val="0"/>
          <c:order val="0"/>
          <c:tx>
            <c:strRef>
              <c:f>Лист1!$B$1</c:f>
              <c:strCache>
                <c:ptCount val="1"/>
                <c:pt idx="0">
                  <c:v>Доля в %</c:v>
                </c:pt>
              </c:strCache>
            </c:strRef>
          </c:tx>
          <c:spPr>
            <a:noFill/>
            <a:ln w="3175">
              <a:solidFill>
                <a:schemeClr val="tx1"/>
              </a:solidFill>
            </a:ln>
          </c:spPr>
          <c:dPt>
            <c:idx val="0"/>
            <c:spPr>
              <a:noFill/>
              <a:ln w="3175">
                <a:solidFill>
                  <a:schemeClr val="tx1"/>
                </a:solidFill>
              </a:ln>
              <a:effectLst/>
            </c:spPr>
            <c:extLst xmlns:c16r2="http://schemas.microsoft.com/office/drawing/2015/06/chart">
              <c:ext xmlns:c16="http://schemas.microsoft.com/office/drawing/2014/chart" uri="{C3380CC4-5D6E-409C-BE32-E72D297353CC}">
                <c16:uniqueId val="{00000001-ACA2-4CE8-84D6-36067F8E8D4C}"/>
              </c:ext>
            </c:extLst>
          </c:dPt>
          <c:dPt>
            <c:idx val="1"/>
            <c:spPr>
              <a:noFill/>
              <a:ln w="3175">
                <a:solidFill>
                  <a:schemeClr val="tx1"/>
                </a:solidFill>
              </a:ln>
              <a:effectLst/>
            </c:spPr>
            <c:extLst xmlns:c16r2="http://schemas.microsoft.com/office/drawing/2015/06/chart">
              <c:ext xmlns:c16="http://schemas.microsoft.com/office/drawing/2014/chart" uri="{C3380CC4-5D6E-409C-BE32-E72D297353CC}">
                <c16:uniqueId val="{00000003-ACA2-4CE8-84D6-36067F8E8D4C}"/>
              </c:ext>
            </c:extLst>
          </c:dPt>
          <c:dPt>
            <c:idx val="2"/>
            <c:spPr>
              <a:noFill/>
              <a:ln w="3175">
                <a:solidFill>
                  <a:schemeClr val="tx1"/>
                </a:solidFill>
              </a:ln>
              <a:effectLst/>
            </c:spPr>
            <c:extLst xmlns:c16r2="http://schemas.microsoft.com/office/drawing/2015/06/chart">
              <c:ext xmlns:c16="http://schemas.microsoft.com/office/drawing/2014/chart" uri="{C3380CC4-5D6E-409C-BE32-E72D297353CC}">
                <c16:uniqueId val="{00000005-ACA2-4CE8-84D6-36067F8E8D4C}"/>
              </c:ext>
            </c:extLst>
          </c:dPt>
          <c:dPt>
            <c:idx val="3"/>
            <c:spPr>
              <a:noFill/>
              <a:ln w="3175">
                <a:solidFill>
                  <a:schemeClr val="tx1"/>
                </a:solidFill>
              </a:ln>
              <a:effectLst/>
            </c:spPr>
            <c:extLst xmlns:c16r2="http://schemas.microsoft.com/office/drawing/2015/06/chart">
              <c:ext xmlns:c16="http://schemas.microsoft.com/office/drawing/2014/chart" uri="{C3380CC4-5D6E-409C-BE32-E72D297353CC}">
                <c16:uniqueId val="{00000007-ACA2-4CE8-84D6-36067F8E8D4C}"/>
              </c:ext>
            </c:extLst>
          </c:dPt>
          <c:dPt>
            <c:idx val="4"/>
            <c:spPr>
              <a:noFill/>
              <a:ln w="3175">
                <a:solidFill>
                  <a:schemeClr val="tx1"/>
                </a:solidFill>
              </a:ln>
              <a:effectLst/>
            </c:spPr>
            <c:extLst xmlns:c16r2="http://schemas.microsoft.com/office/drawing/2015/06/chart">
              <c:ext xmlns:c16="http://schemas.microsoft.com/office/drawing/2014/chart" uri="{C3380CC4-5D6E-409C-BE32-E72D297353CC}">
                <c16:uniqueId val="{00000009-ACA2-4CE8-84D6-36067F8E8D4C}"/>
              </c:ext>
            </c:extLst>
          </c:dPt>
          <c:dPt>
            <c:idx val="5"/>
            <c:spPr>
              <a:noFill/>
              <a:ln w="3175">
                <a:solidFill>
                  <a:schemeClr val="tx1"/>
                </a:solidFill>
              </a:ln>
              <a:effectLst/>
            </c:spPr>
            <c:extLst xmlns:c16r2="http://schemas.microsoft.com/office/drawing/2015/06/chart">
              <c:ext xmlns:c16="http://schemas.microsoft.com/office/drawing/2014/chart" uri="{C3380CC4-5D6E-409C-BE32-E72D297353CC}">
                <c16:uniqueId val="{0000000B-ACA2-4CE8-84D6-36067F8E8D4C}"/>
              </c:ext>
            </c:extLst>
          </c:dPt>
          <c:cat>
            <c:strRef>
              <c:f>Лист1!$A$2:$A$7</c:f>
              <c:strCache>
                <c:ptCount val="6"/>
                <c:pt idx="0">
                  <c:v>Береза</c:v>
                </c:pt>
                <c:pt idx="1">
                  <c:v>Ель</c:v>
                </c:pt>
                <c:pt idx="2">
                  <c:v>Сосна</c:v>
                </c:pt>
                <c:pt idx="3">
                  <c:v>Осина</c:v>
                </c:pt>
                <c:pt idx="4">
                  <c:v>Ольха</c:v>
                </c:pt>
                <c:pt idx="5">
                  <c:v>Прочие</c:v>
                </c:pt>
              </c:strCache>
            </c:strRef>
          </c:cat>
          <c:val>
            <c:numRef>
              <c:f>Лист1!$B$2:$B$7</c:f>
              <c:numCache>
                <c:formatCode>General</c:formatCode>
                <c:ptCount val="6"/>
                <c:pt idx="0">
                  <c:v>43.7</c:v>
                </c:pt>
                <c:pt idx="1">
                  <c:v>20.3</c:v>
                </c:pt>
                <c:pt idx="2">
                  <c:v>21.6</c:v>
                </c:pt>
                <c:pt idx="3">
                  <c:v>12.4</c:v>
                </c:pt>
                <c:pt idx="4">
                  <c:v>1.8</c:v>
                </c:pt>
                <c:pt idx="5">
                  <c:v>0.2</c:v>
                </c:pt>
              </c:numCache>
            </c:numRef>
          </c:val>
          <c:extLst xmlns:c16r2="http://schemas.microsoft.com/office/drawing/2015/06/chart">
            <c:ext xmlns:c16="http://schemas.microsoft.com/office/drawing/2014/chart" uri="{C3380CC4-5D6E-409C-BE32-E72D297353CC}">
              <c16:uniqueId val="{0000000C-ACA2-4CE8-84D6-36067F8E8D4C}"/>
            </c:ext>
          </c:extLst>
        </c:ser>
        <c:firstSliceAng val="0"/>
      </c:pieChart>
      <c:spPr>
        <a:noFill/>
        <a:ln>
          <a:noFill/>
        </a:ln>
        <a:effectLst/>
      </c:spPr>
    </c:plotArea>
    <c:legend>
      <c:legendPos val="b"/>
      <c:legendEntry>
        <c:idx val="0"/>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ru-RU"/>
          </a:p>
        </c:txPr>
      </c:legendEntry>
      <c:legendEntry>
        <c:idx val="1"/>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ru-RU"/>
          </a:p>
        </c:txPr>
      </c:legendEntry>
      <c:legendEntry>
        <c:idx val="2"/>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ru-RU"/>
          </a:p>
        </c:txPr>
      </c:legendEntry>
      <c:legendEntry>
        <c:idx val="3"/>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ru-RU"/>
          </a:p>
        </c:txPr>
      </c:legendEntry>
      <c:legendEntry>
        <c:idx val="4"/>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ru-RU"/>
          </a:p>
        </c:txPr>
      </c:legendEntry>
      <c:legendEntry>
        <c:idx val="5"/>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ru-RU"/>
          </a:p>
        </c:txPr>
      </c:legendEntry>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400">
                <a:solidFill>
                  <a:schemeClr val="tx1"/>
                </a:solidFill>
                <a:latin typeface="Times New Roman" panose="02020603050405020304" pitchFamily="18" charset="0"/>
                <a:cs typeface="Times New Roman" panose="02020603050405020304" pitchFamily="18" charset="0"/>
              </a:rPr>
              <a:t>Состав водных ресурсов, кол-во </a:t>
            </a:r>
          </a:p>
        </c:rich>
      </c:tx>
      <c:spPr>
        <a:noFill/>
        <a:ln>
          <a:noFill/>
        </a:ln>
        <a:effectLst/>
      </c:spPr>
    </c:title>
    <c:plotArea>
      <c:layout/>
      <c:pieChart>
        <c:varyColors val="1"/>
        <c:ser>
          <c:idx val="0"/>
          <c:order val="0"/>
          <c:tx>
            <c:strRef>
              <c:f>Лист1!$B$1</c:f>
              <c:strCache>
                <c:ptCount val="1"/>
                <c:pt idx="0">
                  <c:v>Состав водных ресурсов </c:v>
                </c:pt>
              </c:strCache>
            </c:strRef>
          </c:tx>
          <c:spPr>
            <a:noFill/>
            <a:ln w="3175">
              <a:solidFill>
                <a:sysClr val="windowText" lastClr="000000"/>
              </a:solidFill>
            </a:ln>
          </c:spPr>
          <c:dPt>
            <c:idx val="0"/>
            <c:spPr>
              <a:noFill/>
              <a:ln w="3175">
                <a:solidFill>
                  <a:sysClr val="windowText" lastClr="000000"/>
                </a:solidFill>
              </a:ln>
              <a:effectLst/>
            </c:spPr>
            <c:extLst xmlns:c16r2="http://schemas.microsoft.com/office/drawing/2015/06/chart">
              <c:ext xmlns:c16="http://schemas.microsoft.com/office/drawing/2014/chart" uri="{C3380CC4-5D6E-409C-BE32-E72D297353CC}">
                <c16:uniqueId val="{00000001-2F59-440A-9F70-F7F733A11F31}"/>
              </c:ext>
            </c:extLst>
          </c:dPt>
          <c:dPt>
            <c:idx val="1"/>
            <c:spPr>
              <a:noFill/>
              <a:ln w="3175">
                <a:solidFill>
                  <a:sysClr val="windowText" lastClr="000000"/>
                </a:solidFill>
              </a:ln>
              <a:effectLst/>
            </c:spPr>
            <c:extLst xmlns:c16r2="http://schemas.microsoft.com/office/drawing/2015/06/chart">
              <c:ext xmlns:c16="http://schemas.microsoft.com/office/drawing/2014/chart" uri="{C3380CC4-5D6E-409C-BE32-E72D297353CC}">
                <c16:uniqueId val="{00000003-2F59-440A-9F70-F7F733A11F31}"/>
              </c:ext>
            </c:extLst>
          </c:dPt>
          <c:dPt>
            <c:idx val="2"/>
            <c:spPr>
              <a:noFill/>
              <a:ln w="3175">
                <a:solidFill>
                  <a:sysClr val="windowText" lastClr="000000"/>
                </a:solidFill>
              </a:ln>
              <a:effectLst/>
            </c:spPr>
            <c:extLst xmlns:c16r2="http://schemas.microsoft.com/office/drawing/2015/06/chart">
              <c:ext xmlns:c16="http://schemas.microsoft.com/office/drawing/2014/chart" uri="{C3380CC4-5D6E-409C-BE32-E72D297353CC}">
                <c16:uniqueId val="{00000005-2F59-440A-9F70-F7F733A11F31}"/>
              </c:ext>
            </c:extLst>
          </c:dPt>
          <c:dPt>
            <c:idx val="3"/>
            <c:spPr>
              <a:noFill/>
              <a:ln w="3175">
                <a:solidFill>
                  <a:sysClr val="windowText" lastClr="000000"/>
                </a:solidFill>
              </a:ln>
              <a:effectLst/>
            </c:spPr>
            <c:extLst xmlns:c16r2="http://schemas.microsoft.com/office/drawing/2015/06/chart">
              <c:ext xmlns:c16="http://schemas.microsoft.com/office/drawing/2014/chart" uri="{C3380CC4-5D6E-409C-BE32-E72D297353CC}">
                <c16:uniqueId val="{00000007-2F59-440A-9F70-F7F733A11F31}"/>
              </c:ext>
            </c:extLst>
          </c:dPt>
          <c:dLbls>
            <c:dLbl>
              <c:idx val="0"/>
              <c:layout>
                <c:manualLayout>
                  <c:x val="-7.2395150780977552E-2"/>
                  <c:y val="-0.1555108668970341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F59-440A-9F70-F7F733A11F31}"/>
                </c:ext>
              </c:extLst>
            </c:dLbl>
            <c:dLbl>
              <c:idx val="1"/>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F59-440A-9F70-F7F733A11F31}"/>
                </c:ext>
              </c:extLst>
            </c:dLbl>
            <c:dLbl>
              <c:idx val="2"/>
              <c:layout>
                <c:manualLayout>
                  <c:x val="4.143384174880238E-2"/>
                  <c:y val="0.1109159916161559"/>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F59-440A-9F70-F7F733A11F31}"/>
                </c:ext>
              </c:extLst>
            </c:dLbl>
            <c:dLbl>
              <c:idx val="3"/>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2F59-440A-9F70-F7F733A11F31}"/>
                </c:ext>
              </c:extLst>
            </c:dLbl>
            <c:delete val="1"/>
            <c:extLst xmlns:c16r2="http://schemas.microsoft.com/office/drawing/2015/06/chart">
              <c:ext xmlns:c15="http://schemas.microsoft.com/office/drawing/2012/chart" uri="{CE6537A1-D6FC-4f65-9D91-7224C49458BB}"/>
            </c:extLst>
          </c:dLbls>
          <c:cat>
            <c:strRef>
              <c:f>Лист1!$A$2:$A$5</c:f>
              <c:strCache>
                <c:ptCount val="4"/>
                <c:pt idx="0">
                  <c:v>Реки</c:v>
                </c:pt>
                <c:pt idx="1">
                  <c:v>Озера</c:v>
                </c:pt>
                <c:pt idx="2">
                  <c:v>Родники</c:v>
                </c:pt>
                <c:pt idx="3">
                  <c:v>Минеральные источники</c:v>
                </c:pt>
              </c:strCache>
            </c:strRef>
          </c:cat>
          <c:val>
            <c:numRef>
              <c:f>Лист1!$B$2:$B$5</c:f>
              <c:numCache>
                <c:formatCode>General</c:formatCode>
                <c:ptCount val="4"/>
                <c:pt idx="0" formatCode="#,##0">
                  <c:v>3610</c:v>
                </c:pt>
                <c:pt idx="1">
                  <c:v>438</c:v>
                </c:pt>
                <c:pt idx="2">
                  <c:v>450</c:v>
                </c:pt>
                <c:pt idx="3">
                  <c:v>28</c:v>
                </c:pt>
              </c:numCache>
            </c:numRef>
          </c:val>
          <c:extLst xmlns:c16r2="http://schemas.microsoft.com/office/drawing/2015/06/chart">
            <c:ext xmlns:c16="http://schemas.microsoft.com/office/drawing/2014/chart" uri="{C3380CC4-5D6E-409C-BE32-E72D297353CC}">
              <c16:uniqueId val="{00000008-2F59-440A-9F70-F7F733A11F31}"/>
            </c:ext>
          </c:extLst>
        </c:ser>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ru-RU"/>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solidFill>
                  <a:schemeClr val="tx1"/>
                </a:solidFill>
                <a:latin typeface="Times New Roman" panose="02020603050405020304" pitchFamily="18" charset="0"/>
                <a:cs typeface="Times New Roman" panose="02020603050405020304" pitchFamily="18" charset="0"/>
              </a:rPr>
              <a:t>Минеральные ресурсы области, кол-во</a:t>
            </a:r>
          </a:p>
        </c:rich>
      </c:tx>
      <c:spPr>
        <a:noFill/>
        <a:ln>
          <a:noFill/>
        </a:ln>
        <a:effectLst/>
      </c:spPr>
    </c:title>
    <c:plotArea>
      <c:layout/>
      <c:pieChart>
        <c:varyColors val="1"/>
        <c:ser>
          <c:idx val="0"/>
          <c:order val="0"/>
          <c:tx>
            <c:strRef>
              <c:f>Лист1!$B$1</c:f>
              <c:strCache>
                <c:ptCount val="1"/>
                <c:pt idx="0">
                  <c:v>Минеральные ресурсы</c:v>
                </c:pt>
              </c:strCache>
            </c:strRef>
          </c:tx>
          <c:spPr>
            <a:noFill/>
            <a:ln w="3175">
              <a:solidFill>
                <a:schemeClr val="tx1"/>
              </a:solidFill>
            </a:ln>
          </c:spPr>
          <c:dPt>
            <c:idx val="0"/>
            <c:spPr>
              <a:noFill/>
              <a:ln w="3175">
                <a:solidFill>
                  <a:schemeClr val="tx1"/>
                </a:solidFill>
              </a:ln>
              <a:effectLst/>
            </c:spPr>
            <c:extLst xmlns:c16r2="http://schemas.microsoft.com/office/drawing/2015/06/chart">
              <c:ext xmlns:c16="http://schemas.microsoft.com/office/drawing/2014/chart" uri="{C3380CC4-5D6E-409C-BE32-E72D297353CC}">
                <c16:uniqueId val="{00000001-46FA-409A-A869-D24201A9AF23}"/>
              </c:ext>
            </c:extLst>
          </c:dPt>
          <c:dPt>
            <c:idx val="1"/>
            <c:spPr>
              <a:noFill/>
              <a:ln w="3175">
                <a:solidFill>
                  <a:schemeClr val="tx1"/>
                </a:solidFill>
              </a:ln>
              <a:effectLst/>
            </c:spPr>
            <c:extLst xmlns:c16r2="http://schemas.microsoft.com/office/drawing/2015/06/chart">
              <c:ext xmlns:c16="http://schemas.microsoft.com/office/drawing/2014/chart" uri="{C3380CC4-5D6E-409C-BE32-E72D297353CC}">
                <c16:uniqueId val="{00000003-46FA-409A-A869-D24201A9AF23}"/>
              </c:ext>
            </c:extLst>
          </c:dPt>
          <c:dPt>
            <c:idx val="2"/>
            <c:spPr>
              <a:noFill/>
              <a:ln w="3175">
                <a:solidFill>
                  <a:schemeClr val="tx1"/>
                </a:solidFill>
              </a:ln>
              <a:effectLst/>
            </c:spPr>
            <c:extLst xmlns:c16r2="http://schemas.microsoft.com/office/drawing/2015/06/chart">
              <c:ext xmlns:c16="http://schemas.microsoft.com/office/drawing/2014/chart" uri="{C3380CC4-5D6E-409C-BE32-E72D297353CC}">
                <c16:uniqueId val="{00000005-46FA-409A-A869-D24201A9AF23}"/>
              </c:ext>
            </c:extLst>
          </c:dPt>
          <c:dLbls>
            <c:dLbl>
              <c:idx val="0"/>
              <c:layout>
                <c:manualLayout>
                  <c:x val="-9.3537018810148725E-2"/>
                  <c:y val="2.457849018872641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6FA-409A-A869-D24201A9AF23}"/>
                </c:ext>
              </c:extLst>
            </c:dLbl>
            <c:dLbl>
              <c:idx val="1"/>
              <c:layout>
                <c:manualLayout>
                  <c:x val="9.1356445027704847E-2"/>
                  <c:y val="-7.854705661792275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46FA-409A-A869-D24201A9AF23}"/>
                </c:ext>
              </c:extLst>
            </c:dLbl>
            <c:dLbl>
              <c:idx val="2"/>
              <c:layout>
                <c:manualLayout>
                  <c:x val="4.0855570137066297E-3"/>
                  <c:y val="-8.8157730283714535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46FA-409A-A869-D24201A9AF23}"/>
                </c:ext>
              </c:extLst>
            </c:dLbl>
            <c:delete val="1"/>
            <c:extLst xmlns:c16r2="http://schemas.microsoft.com/office/drawing/2015/06/chart">
              <c:ext xmlns:c15="http://schemas.microsoft.com/office/drawing/2012/chart" uri="{CE6537A1-D6FC-4f65-9D91-7224C49458BB}"/>
            </c:extLst>
          </c:dLbls>
          <c:cat>
            <c:strRef>
              <c:f>Лист1!$A$2:$A$4</c:f>
              <c:strCache>
                <c:ptCount val="3"/>
                <c:pt idx="0">
                  <c:v>Строительные материалы</c:v>
                </c:pt>
                <c:pt idx="1">
                  <c:v>Торф</c:v>
                </c:pt>
                <c:pt idx="2">
                  <c:v>Сапропель</c:v>
                </c:pt>
              </c:strCache>
            </c:strRef>
          </c:cat>
          <c:val>
            <c:numRef>
              <c:f>Лист1!$B$2:$B$4</c:f>
              <c:numCache>
                <c:formatCode>General</c:formatCode>
                <c:ptCount val="3"/>
                <c:pt idx="0">
                  <c:v>514</c:v>
                </c:pt>
                <c:pt idx="1">
                  <c:v>614</c:v>
                </c:pt>
                <c:pt idx="2">
                  <c:v>28</c:v>
                </c:pt>
              </c:numCache>
            </c:numRef>
          </c:val>
          <c:extLst xmlns:c16r2="http://schemas.microsoft.com/office/drawing/2015/06/chart">
            <c:ext xmlns:c16="http://schemas.microsoft.com/office/drawing/2014/chart" uri="{C3380CC4-5D6E-409C-BE32-E72D297353CC}">
              <c16:uniqueId val="{00000006-46FA-409A-A869-D24201A9AF23}"/>
            </c:ext>
          </c:extLst>
        </c:ser>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mn-lt"/>
              <a:ea typeface="+mn-ea"/>
              <a:cs typeface="Times New Roman" panose="02020603050405020304" pitchFamily="18" charset="0"/>
            </a:defRPr>
          </a:pPr>
          <a:endParaRPr lang="ru-RU"/>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10</TotalTime>
  <Pages>6</Pages>
  <Words>799</Words>
  <Characters>4558</Characters>
  <Application>Microsoft Office Word</Application>
  <DocSecurity>0</DocSecurity>
  <Lines>37</Lines>
  <Paragraphs>10</Paragraphs>
  <ScaleCrop>false</ScaleCrop>
  <Company/>
  <LinksUpToDate>false</LinksUpToDate>
  <CharactersWithSpaces>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1</cp:revision>
  <dcterms:created xsi:type="dcterms:W3CDTF">2024-06-29T20:08:00Z</dcterms:created>
  <dcterms:modified xsi:type="dcterms:W3CDTF">2024-06-29T20:18:00Z</dcterms:modified>
</cp:coreProperties>
</file>