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AF54E7" w14:textId="77777777" w:rsidR="00757EFA" w:rsidRDefault="00757EFA" w:rsidP="00797E87">
      <w:pPr>
        <w:widowControl w:val="0"/>
        <w:spacing w:after="0" w:line="240" w:lineRule="auto"/>
        <w:contextualSpacing/>
        <w:rPr>
          <w:rFonts w:ascii="Times New Roman" w:eastAsia="Sylfaen" w:hAnsi="Times New Roman"/>
          <w:b/>
          <w:bCs/>
          <w:sz w:val="28"/>
          <w:szCs w:val="28"/>
        </w:rPr>
      </w:pPr>
    </w:p>
    <w:p w14:paraId="79590FFC" w14:textId="77777777" w:rsidR="004B522C" w:rsidRDefault="00757EFA" w:rsidP="00160C75">
      <w:pPr>
        <w:widowControl w:val="0"/>
        <w:spacing w:after="0" w:line="240" w:lineRule="auto"/>
        <w:ind w:firstLine="709"/>
        <w:contextualSpacing/>
        <w:jc w:val="center"/>
        <w:rPr>
          <w:rFonts w:ascii="Times New Roman" w:eastAsia="Sylfaen" w:hAnsi="Times New Roman"/>
          <w:b/>
          <w:bCs/>
          <w:sz w:val="28"/>
          <w:szCs w:val="28"/>
        </w:rPr>
      </w:pPr>
      <w:r w:rsidRPr="00037DEE">
        <w:rPr>
          <w:rFonts w:ascii="Times New Roman" w:eastAsia="Sylfaen" w:hAnsi="Times New Roman"/>
          <w:b/>
          <w:bCs/>
          <w:sz w:val="28"/>
          <w:szCs w:val="28"/>
        </w:rPr>
        <w:t xml:space="preserve">ИСПОЛЬЗОВАНИЕ ЦИФРОВЫХ ОБРАЗОВАТЕЛЬНЫХ РЕСУРСОВ </w:t>
      </w:r>
      <w:r>
        <w:rPr>
          <w:rFonts w:ascii="Times New Roman" w:hAnsi="Times New Roman"/>
          <w:b/>
          <w:bCs/>
          <w:color w:val="000000" w:themeColor="text1"/>
          <w:sz w:val="28"/>
          <w:szCs w:val="22"/>
        </w:rPr>
        <w:t>НА УРОКАХ МАТЕМАТИКИ В НАЧАЛЬНОЙ ШКОЛЕ</w:t>
      </w:r>
      <w:r w:rsidRPr="00037DEE">
        <w:rPr>
          <w:rFonts w:ascii="Times New Roman" w:eastAsia="Sylfaen" w:hAnsi="Times New Roman"/>
          <w:b/>
          <w:bCs/>
          <w:sz w:val="28"/>
          <w:szCs w:val="28"/>
        </w:rPr>
        <w:t>: ПОТЕНЦИАЛ И ПРАКТИЧЕСКИЕ АСПЕКТЫ</w:t>
      </w:r>
    </w:p>
    <w:p w14:paraId="68C7304E" w14:textId="77777777" w:rsidR="004B522C" w:rsidRPr="00757EFA" w:rsidRDefault="004B522C" w:rsidP="004B522C">
      <w:pPr>
        <w:widowControl w:val="0"/>
        <w:spacing w:after="0" w:line="240" w:lineRule="auto"/>
        <w:contextualSpacing/>
        <w:jc w:val="center"/>
        <w:rPr>
          <w:rFonts w:ascii="Times New Roman" w:eastAsia="Sylfaen" w:hAnsi="Times New Roman"/>
          <w:b/>
          <w:bCs/>
          <w:i/>
          <w:sz w:val="28"/>
          <w:szCs w:val="28"/>
        </w:rPr>
      </w:pPr>
      <w:r w:rsidRPr="00757EFA">
        <w:rPr>
          <w:rFonts w:ascii="Times New Roman" w:eastAsia="Sylfaen" w:hAnsi="Times New Roman"/>
          <w:b/>
          <w:bCs/>
          <w:i/>
          <w:sz w:val="28"/>
          <w:szCs w:val="28"/>
        </w:rPr>
        <w:t>Каславская О.С.</w:t>
      </w:r>
    </w:p>
    <w:p w14:paraId="3C95009F" w14:textId="06C38343" w:rsidR="004B522C" w:rsidRPr="008402F7" w:rsidRDefault="004B522C" w:rsidP="004B522C">
      <w:pPr>
        <w:widowControl w:val="0"/>
        <w:spacing w:after="0" w:line="240" w:lineRule="auto"/>
        <w:contextualSpacing/>
        <w:jc w:val="center"/>
        <w:rPr>
          <w:rFonts w:ascii="Times New Roman" w:eastAsia="Sylfaen" w:hAnsi="Times New Roman"/>
          <w:color w:val="000000" w:themeColor="text1"/>
          <w:sz w:val="28"/>
          <w:szCs w:val="28"/>
        </w:rPr>
      </w:pPr>
      <w:r w:rsidRPr="008402F7">
        <w:rPr>
          <w:rFonts w:ascii="Times New Roman" w:eastAsia="Sylfaen" w:hAnsi="Times New Roman"/>
          <w:color w:val="000000" w:themeColor="text1"/>
          <w:sz w:val="28"/>
          <w:szCs w:val="28"/>
        </w:rPr>
        <w:t xml:space="preserve">Национальный исследовательский Нижегородский государственный университет им. Н.И. Лобачевского, Арзамасский филиал ННГУ, </w:t>
      </w:r>
      <w:r w:rsidR="00CC589E">
        <w:rPr>
          <w:rFonts w:ascii="Times New Roman" w:eastAsia="Sylfaen" w:hAnsi="Times New Roman"/>
          <w:color w:val="000000" w:themeColor="text1"/>
          <w:sz w:val="28"/>
          <w:szCs w:val="28"/>
        </w:rPr>
        <w:t>магистрант</w:t>
      </w:r>
    </w:p>
    <w:p w14:paraId="3B4596E6" w14:textId="625C3754" w:rsidR="004B522C" w:rsidRPr="00626A7F" w:rsidRDefault="004B522C" w:rsidP="004B522C">
      <w:pPr>
        <w:widowControl w:val="0"/>
        <w:spacing w:after="0" w:line="240" w:lineRule="auto"/>
        <w:contextualSpacing/>
        <w:jc w:val="center"/>
        <w:rPr>
          <w:rFonts w:ascii="Times New Roman" w:eastAsia="Sylfaen" w:hAnsi="Times New Roman"/>
          <w:color w:val="000000" w:themeColor="text1"/>
          <w:sz w:val="28"/>
          <w:szCs w:val="28"/>
        </w:rPr>
      </w:pPr>
      <w:r w:rsidRPr="008402F7">
        <w:rPr>
          <w:rFonts w:ascii="Times New Roman" w:eastAsia="Sylfaen" w:hAnsi="Times New Roman"/>
          <w:color w:val="000000" w:themeColor="text1"/>
          <w:sz w:val="28"/>
          <w:szCs w:val="28"/>
        </w:rPr>
        <w:t>Россия, Нижегородская обл., г. Арзамас</w:t>
      </w:r>
      <w:r w:rsidR="00626A7F">
        <w:rPr>
          <w:rFonts w:ascii="Times New Roman" w:eastAsia="Sylfaen" w:hAnsi="Times New Roman"/>
          <w:color w:val="000000" w:themeColor="text1"/>
          <w:sz w:val="28"/>
          <w:szCs w:val="28"/>
        </w:rPr>
        <w:t xml:space="preserve">, </w:t>
      </w:r>
    </w:p>
    <w:p w14:paraId="303A95BB" w14:textId="01BB9E5D" w:rsidR="00CC589E" w:rsidRPr="00CC589E" w:rsidRDefault="008402F7" w:rsidP="00CC589E">
      <w:pPr>
        <w:spacing w:after="0" w:line="240" w:lineRule="auto"/>
        <w:ind w:firstLine="709"/>
        <w:contextualSpacing/>
        <w:jc w:val="center"/>
        <w:rPr>
          <w:rFonts w:ascii="Times New Roman" w:eastAsia="Sylfaen" w:hAnsi="Times New Roman"/>
          <w:color w:val="000000" w:themeColor="text1"/>
          <w:sz w:val="28"/>
          <w:szCs w:val="28"/>
        </w:rPr>
      </w:pPr>
      <w:r w:rsidRPr="008402F7">
        <w:rPr>
          <w:rFonts w:ascii="Times New Roman" w:eastAsia="Sylfaen" w:hAnsi="Times New Roman"/>
          <w:color w:val="000000" w:themeColor="text1"/>
          <w:sz w:val="28"/>
          <w:szCs w:val="28"/>
        </w:rPr>
        <w:t>Россия, Нижегородская обл., г. Арзамас; e-</w:t>
      </w:r>
      <w:proofErr w:type="spellStart"/>
      <w:r w:rsidRPr="008402F7">
        <w:rPr>
          <w:rFonts w:ascii="Times New Roman" w:eastAsia="Sylfaen" w:hAnsi="Times New Roman"/>
          <w:color w:val="000000" w:themeColor="text1"/>
          <w:sz w:val="28"/>
          <w:szCs w:val="28"/>
        </w:rPr>
        <w:t>mail</w:t>
      </w:r>
      <w:proofErr w:type="spellEnd"/>
      <w:r w:rsidRPr="008402F7">
        <w:rPr>
          <w:rFonts w:ascii="Times New Roman" w:eastAsia="Sylfaen" w:hAnsi="Times New Roman"/>
          <w:color w:val="000000" w:themeColor="text1"/>
          <w:sz w:val="28"/>
          <w:szCs w:val="28"/>
        </w:rPr>
        <w:t xml:space="preserve">: </w:t>
      </w:r>
      <w:hyperlink r:id="rId5" w:history="1">
        <w:r w:rsidR="00CC589E" w:rsidRPr="009A0571">
          <w:rPr>
            <w:rStyle w:val="a6"/>
            <w:rFonts w:ascii="Times New Roman" w:eastAsia="Sylfaen" w:hAnsi="Times New Roman"/>
            <w:sz w:val="28"/>
            <w:szCs w:val="28"/>
            <w:lang w:val="en-US"/>
          </w:rPr>
          <w:t>ostaenkova</w:t>
        </w:r>
        <w:r w:rsidR="00CC589E" w:rsidRPr="009A0571">
          <w:rPr>
            <w:rStyle w:val="a6"/>
            <w:rFonts w:ascii="Times New Roman" w:eastAsia="Sylfaen" w:hAnsi="Times New Roman"/>
            <w:sz w:val="28"/>
            <w:szCs w:val="28"/>
          </w:rPr>
          <w:t>.</w:t>
        </w:r>
        <w:r w:rsidR="00CC589E" w:rsidRPr="009A0571">
          <w:rPr>
            <w:rStyle w:val="a6"/>
            <w:rFonts w:ascii="Times New Roman" w:eastAsia="Sylfaen" w:hAnsi="Times New Roman"/>
            <w:sz w:val="28"/>
            <w:szCs w:val="28"/>
            <w:lang w:val="en-US"/>
          </w:rPr>
          <w:t>o</w:t>
        </w:r>
        <w:r w:rsidR="00CC589E" w:rsidRPr="009A0571">
          <w:rPr>
            <w:rStyle w:val="a6"/>
            <w:rFonts w:ascii="Times New Roman" w:eastAsia="Sylfaen" w:hAnsi="Times New Roman"/>
            <w:sz w:val="28"/>
            <w:szCs w:val="28"/>
          </w:rPr>
          <w:t>@</w:t>
        </w:r>
        <w:r w:rsidR="00CC589E" w:rsidRPr="009A0571">
          <w:rPr>
            <w:rStyle w:val="a6"/>
            <w:rFonts w:ascii="Times New Roman" w:eastAsia="Sylfaen" w:hAnsi="Times New Roman"/>
            <w:sz w:val="28"/>
            <w:szCs w:val="28"/>
            <w:lang w:val="en-US"/>
          </w:rPr>
          <w:t>gmail</w:t>
        </w:r>
        <w:r w:rsidR="00CC589E" w:rsidRPr="009A0571">
          <w:rPr>
            <w:rStyle w:val="a6"/>
            <w:rFonts w:ascii="Times New Roman" w:eastAsia="Sylfaen" w:hAnsi="Times New Roman"/>
            <w:sz w:val="28"/>
            <w:szCs w:val="28"/>
          </w:rPr>
          <w:t>.</w:t>
        </w:r>
        <w:r w:rsidR="00CC589E" w:rsidRPr="009A0571">
          <w:rPr>
            <w:rStyle w:val="a6"/>
            <w:rFonts w:ascii="Times New Roman" w:eastAsia="Sylfaen" w:hAnsi="Times New Roman"/>
            <w:sz w:val="28"/>
            <w:szCs w:val="28"/>
            <w:lang w:val="en-US"/>
          </w:rPr>
          <w:t>com</w:t>
        </w:r>
      </w:hyperlink>
    </w:p>
    <w:p w14:paraId="66C4ABC2" w14:textId="4506D091" w:rsidR="00CC589E" w:rsidRPr="008402F7" w:rsidRDefault="00CC589E" w:rsidP="00CC589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8402F7">
        <w:rPr>
          <w:rFonts w:ascii="Times New Roman" w:hAnsi="Times New Roman"/>
          <w:color w:val="000000" w:themeColor="text1"/>
          <w:sz w:val="28"/>
          <w:szCs w:val="28"/>
        </w:rPr>
        <w:t xml:space="preserve">Научный руководитель: </w:t>
      </w:r>
      <w:proofErr w:type="spellStart"/>
      <w:r w:rsidRPr="008402F7">
        <w:rPr>
          <w:rFonts w:ascii="Times New Roman" w:hAnsi="Times New Roman"/>
          <w:color w:val="000000" w:themeColor="text1"/>
          <w:sz w:val="28"/>
          <w:szCs w:val="28"/>
        </w:rPr>
        <w:t>к.п.н</w:t>
      </w:r>
      <w:proofErr w:type="spellEnd"/>
      <w:r w:rsidRPr="008402F7">
        <w:rPr>
          <w:rFonts w:ascii="Times New Roman" w:hAnsi="Times New Roman"/>
          <w:color w:val="000000" w:themeColor="text1"/>
          <w:sz w:val="28"/>
          <w:szCs w:val="28"/>
        </w:rPr>
        <w:t xml:space="preserve">., доцент </w:t>
      </w:r>
      <w:proofErr w:type="spellStart"/>
      <w:r w:rsidRPr="008402F7">
        <w:rPr>
          <w:rFonts w:ascii="Times New Roman" w:hAnsi="Times New Roman"/>
          <w:color w:val="000000" w:themeColor="text1"/>
          <w:sz w:val="28"/>
          <w:szCs w:val="28"/>
        </w:rPr>
        <w:t>Фёдорова.С.В</w:t>
      </w:r>
      <w:proofErr w:type="spellEnd"/>
      <w:r w:rsidRPr="008402F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14:paraId="31CCB076" w14:textId="77777777" w:rsidR="00C31D70" w:rsidRPr="00C31D70" w:rsidRDefault="00C31D70" w:rsidP="00C31D70">
      <w:pPr>
        <w:spacing w:after="0"/>
        <w:jc w:val="center"/>
        <w:rPr>
          <w:rFonts w:ascii="Times New Roman" w:eastAsia="Sylfaen" w:hAnsi="Times New Roman"/>
          <w:color w:val="000000" w:themeColor="text1"/>
          <w:sz w:val="28"/>
          <w:szCs w:val="28"/>
        </w:rPr>
      </w:pPr>
    </w:p>
    <w:p w14:paraId="54C50252" w14:textId="77777777" w:rsidR="004B522C" w:rsidRDefault="004B522C" w:rsidP="00C31D70">
      <w:pPr>
        <w:spacing w:after="0" w:line="240" w:lineRule="auto"/>
        <w:ind w:firstLine="709"/>
        <w:jc w:val="both"/>
        <w:rPr>
          <w:rFonts w:ascii="Times New Roman" w:eastAsia="Sylfaen" w:hAnsi="Times New Roman"/>
          <w:i/>
          <w:iCs/>
          <w:color w:val="000000" w:themeColor="text1"/>
          <w:sz w:val="24"/>
          <w:szCs w:val="24"/>
        </w:rPr>
      </w:pPr>
      <w:r>
        <w:rPr>
          <w:rFonts w:ascii="Times New Roman" w:hAnsi="Times New Roman"/>
          <w:i/>
          <w:iCs/>
          <w:color w:val="000000" w:themeColor="text1"/>
          <w:sz w:val="24"/>
          <w:szCs w:val="24"/>
          <w:shd w:val="clear" w:color="auto" w:fill="FFFFFF"/>
        </w:rPr>
        <w:t xml:space="preserve">Данная статья посвящена исследованию возможностей использования цифровых образовательных ресурсов в процессе обучения математике в начальной школе. </w:t>
      </w:r>
      <w:r w:rsidR="001B4C92">
        <w:rPr>
          <w:rFonts w:ascii="Times New Roman" w:hAnsi="Times New Roman"/>
          <w:i/>
          <w:iCs/>
          <w:color w:val="000000" w:themeColor="text1"/>
          <w:sz w:val="24"/>
          <w:szCs w:val="24"/>
          <w:shd w:val="clear" w:color="auto" w:fill="FFFFFF"/>
        </w:rPr>
        <w:t xml:space="preserve">  </w:t>
      </w:r>
      <w:r>
        <w:rPr>
          <w:rFonts w:ascii="Times New Roman" w:hAnsi="Times New Roman"/>
          <w:i/>
          <w:iCs/>
          <w:color w:val="000000" w:themeColor="text1"/>
          <w:sz w:val="24"/>
          <w:szCs w:val="24"/>
          <w:shd w:val="clear" w:color="auto" w:fill="FFFFFF"/>
        </w:rPr>
        <w:t>Рассматриваются преимущества и недостатки внедрения таких ресурсов в учебный процесс, а также роль таких средств в математическом развитии учащихся.</w:t>
      </w:r>
    </w:p>
    <w:p w14:paraId="24F6D65D" w14:textId="77777777" w:rsidR="004B522C" w:rsidRDefault="004B522C" w:rsidP="00C31D70">
      <w:pPr>
        <w:spacing w:after="0" w:line="240" w:lineRule="auto"/>
        <w:ind w:firstLine="709"/>
        <w:jc w:val="both"/>
        <w:rPr>
          <w:rFonts w:ascii="Times New Roman" w:hAnsi="Times New Roman"/>
          <w:i/>
          <w:color w:val="FF0000"/>
          <w:sz w:val="24"/>
          <w:szCs w:val="24"/>
        </w:rPr>
      </w:pPr>
      <w:r>
        <w:rPr>
          <w:rFonts w:ascii="Times New Roman" w:hAnsi="Times New Roman"/>
          <w:bCs/>
          <w:i/>
          <w:color w:val="000000" w:themeColor="text1"/>
          <w:sz w:val="24"/>
          <w:szCs w:val="24"/>
        </w:rPr>
        <w:t>Ключевые слова:</w:t>
      </w:r>
      <w:r>
        <w:rPr>
          <w:rFonts w:ascii="Times New Roman" w:hAnsi="Times New Roman"/>
          <w:bCs/>
          <w:i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i/>
          <w:color w:val="000000" w:themeColor="text1"/>
          <w:sz w:val="24"/>
          <w:szCs w:val="24"/>
        </w:rPr>
        <w:t>цифровые образовательные ресурсы; начальная школа; математическое развитие; уроки математики</w:t>
      </w:r>
      <w:r>
        <w:rPr>
          <w:rFonts w:ascii="Times New Roman" w:hAnsi="Times New Roman"/>
          <w:i/>
          <w:color w:val="FF0000"/>
          <w:sz w:val="24"/>
          <w:szCs w:val="24"/>
        </w:rPr>
        <w:t>.</w:t>
      </w:r>
    </w:p>
    <w:p w14:paraId="2C8A67B5" w14:textId="77777777" w:rsidR="004B522C" w:rsidRDefault="004B522C" w:rsidP="004B522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54B94DE4" w14:textId="77777777" w:rsidR="004B522C" w:rsidRDefault="002B5371" w:rsidP="00F37F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5371">
        <w:rPr>
          <w:rFonts w:ascii="Times New Roman" w:hAnsi="Times New Roman"/>
          <w:sz w:val="28"/>
          <w:szCs w:val="28"/>
        </w:rPr>
        <w:t>В эпоху стремительной цифровизации сферы образова</w:t>
      </w:r>
      <w:r>
        <w:rPr>
          <w:rFonts w:ascii="Times New Roman" w:hAnsi="Times New Roman"/>
          <w:sz w:val="28"/>
          <w:szCs w:val="28"/>
        </w:rPr>
        <w:t>ния</w:t>
      </w:r>
      <w:r w:rsidRPr="002B5371">
        <w:rPr>
          <w:rFonts w:ascii="Times New Roman" w:hAnsi="Times New Roman"/>
          <w:sz w:val="28"/>
          <w:szCs w:val="28"/>
        </w:rPr>
        <w:t xml:space="preserve"> внедрение современных </w:t>
      </w:r>
      <w:r>
        <w:rPr>
          <w:rFonts w:ascii="Times New Roman" w:hAnsi="Times New Roman"/>
          <w:sz w:val="28"/>
          <w:szCs w:val="28"/>
        </w:rPr>
        <w:t xml:space="preserve">цифровых </w:t>
      </w:r>
      <w:r w:rsidRPr="002B5371">
        <w:rPr>
          <w:rFonts w:ascii="Times New Roman" w:hAnsi="Times New Roman"/>
          <w:sz w:val="28"/>
          <w:szCs w:val="28"/>
        </w:rPr>
        <w:t>технологий приобретает всё большую значимость и актуальность.</w:t>
      </w:r>
      <w:r w:rsidR="004B522C">
        <w:rPr>
          <w:rFonts w:ascii="Times New Roman" w:hAnsi="Times New Roman"/>
          <w:sz w:val="28"/>
          <w:szCs w:val="28"/>
        </w:rPr>
        <w:t xml:space="preserve"> Цифровые образовательные ресурсы (ЦОР) могут включать в себя интерактивные обучающие программы, видеоматериалы, онлайн</w:t>
      </w:r>
      <w:r w:rsidR="00A575BC">
        <w:rPr>
          <w:rFonts w:ascii="Times New Roman" w:hAnsi="Times New Roman"/>
          <w:sz w:val="28"/>
          <w:szCs w:val="28"/>
        </w:rPr>
        <w:t>–</w:t>
      </w:r>
      <w:r w:rsidR="004B522C">
        <w:rPr>
          <w:rFonts w:ascii="Times New Roman" w:hAnsi="Times New Roman"/>
          <w:sz w:val="28"/>
          <w:szCs w:val="28"/>
        </w:rPr>
        <w:t xml:space="preserve">тестирование и даже платформы для совместного обучения. Эти средства обучения играют важную роль не только в процессе усвоения учебного материала, но и в формировании у школьников интереса к </w:t>
      </w:r>
      <w:r>
        <w:rPr>
          <w:rFonts w:ascii="Times New Roman" w:hAnsi="Times New Roman"/>
          <w:sz w:val="28"/>
          <w:szCs w:val="28"/>
        </w:rPr>
        <w:t xml:space="preserve">математике как учебному </w:t>
      </w:r>
      <w:r w:rsidR="004B522C">
        <w:rPr>
          <w:rFonts w:ascii="Times New Roman" w:hAnsi="Times New Roman"/>
          <w:sz w:val="28"/>
          <w:szCs w:val="28"/>
        </w:rPr>
        <w:t xml:space="preserve">предмету. </w:t>
      </w:r>
    </w:p>
    <w:p w14:paraId="63EDF413" w14:textId="77777777" w:rsidR="004B522C" w:rsidRDefault="004B522C" w:rsidP="00F37F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Среди очевидных преимуществ использования ЦОР на уроках математики можно выделить возможность персонализации учебного процесса: каждый ученик может работать в удобном для себя темпе, дополнительно изучая те темы, которые вызывают затруднения. Также ЦОР способствуют созданию интерактивной и динамичной образовательной среды, что позволяет учащимся активно участвовать в обучении, а не быть лишь пассивными слушателями. Тем не менее, несмотря на положительные аспекты внедрения цифровых технологий в образовательный процесс, существуют и определенные недостатки, связанные с их использованием. К ним можно отнести не</w:t>
      </w:r>
      <w:r w:rsidR="002B5371">
        <w:rPr>
          <w:rFonts w:ascii="Times New Roman" w:hAnsi="Times New Roman"/>
          <w:sz w:val="28"/>
          <w:szCs w:val="28"/>
        </w:rPr>
        <w:t xml:space="preserve"> всегда </w:t>
      </w:r>
      <w:r>
        <w:rPr>
          <w:rFonts w:ascii="Times New Roman" w:hAnsi="Times New Roman"/>
          <w:sz w:val="28"/>
          <w:szCs w:val="28"/>
        </w:rPr>
        <w:t>достато</w:t>
      </w:r>
      <w:r w:rsidR="002B5371">
        <w:rPr>
          <w:rFonts w:ascii="Times New Roman" w:hAnsi="Times New Roman"/>
          <w:sz w:val="28"/>
          <w:szCs w:val="28"/>
        </w:rPr>
        <w:t>чный уровень</w:t>
      </w:r>
      <w:r>
        <w:rPr>
          <w:rFonts w:ascii="Times New Roman" w:hAnsi="Times New Roman"/>
          <w:sz w:val="28"/>
          <w:szCs w:val="28"/>
        </w:rPr>
        <w:t xml:space="preserve"> подготовки учителей к работе с цифровыми ресурсами, технические неисправности оборудования и </w:t>
      </w:r>
      <w:r w:rsidR="002B5371">
        <w:rPr>
          <w:rFonts w:ascii="Times New Roman" w:hAnsi="Times New Roman"/>
          <w:sz w:val="28"/>
          <w:szCs w:val="28"/>
        </w:rPr>
        <w:t xml:space="preserve">потенциальную </w:t>
      </w:r>
      <w:r>
        <w:rPr>
          <w:rFonts w:ascii="Times New Roman" w:hAnsi="Times New Roman"/>
          <w:sz w:val="28"/>
          <w:szCs w:val="28"/>
        </w:rPr>
        <w:t xml:space="preserve">возможность снижения интереса учеников к традиционным методам обучения. </w:t>
      </w:r>
    </w:p>
    <w:p w14:paraId="3AB96B59" w14:textId="77777777" w:rsidR="004B522C" w:rsidRDefault="004B522C" w:rsidP="00F37F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этой статье представлены различные цифровые образовательные ресурсы, применяемые на уроках математики в начальной школе, которые в значительной степени способствуют процессу обучения и развитию учащихся. К числу таких ресурсов относятся математические игры</w:t>
      </w:r>
      <w:r w:rsidR="002B5371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специализированные приложения</w:t>
      </w:r>
      <w:r w:rsidR="002B5371">
        <w:rPr>
          <w:rFonts w:ascii="Times New Roman" w:hAnsi="Times New Roman"/>
          <w:sz w:val="28"/>
          <w:szCs w:val="28"/>
        </w:rPr>
        <w:t xml:space="preserve"> и др.</w:t>
      </w:r>
      <w:r>
        <w:rPr>
          <w:rFonts w:ascii="Times New Roman" w:hAnsi="Times New Roman"/>
          <w:sz w:val="28"/>
          <w:szCs w:val="28"/>
        </w:rPr>
        <w:t>, позволяющие учителям разнообразить учебный процесс и сделать его более увлекательным.</w:t>
      </w:r>
    </w:p>
    <w:p w14:paraId="76580521" w14:textId="77777777" w:rsidR="004B522C" w:rsidRDefault="00AB76FC" w:rsidP="00F37F14">
      <w:pPr>
        <w:tabs>
          <w:tab w:val="left" w:pos="17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76FC">
        <w:rPr>
          <w:rFonts w:ascii="Times New Roman" w:hAnsi="Times New Roman"/>
          <w:sz w:val="28"/>
          <w:szCs w:val="28"/>
        </w:rPr>
        <w:lastRenderedPageBreak/>
        <w:t xml:space="preserve">По мнению Л.А. </w:t>
      </w:r>
      <w:proofErr w:type="spellStart"/>
      <w:r w:rsidRPr="00AB76FC">
        <w:rPr>
          <w:rFonts w:ascii="Times New Roman" w:hAnsi="Times New Roman"/>
          <w:sz w:val="28"/>
          <w:szCs w:val="28"/>
        </w:rPr>
        <w:t>Росляковой</w:t>
      </w:r>
      <w:proofErr w:type="spellEnd"/>
      <w:r w:rsidRPr="00AB76FC">
        <w:rPr>
          <w:rFonts w:ascii="Times New Roman" w:hAnsi="Times New Roman"/>
          <w:sz w:val="28"/>
          <w:szCs w:val="28"/>
        </w:rPr>
        <w:t xml:space="preserve">, «цифровые образовательные ресурсы </w:t>
      </w:r>
      <w:r w:rsidR="00A575BC">
        <w:rPr>
          <w:rFonts w:ascii="Times New Roman" w:hAnsi="Times New Roman"/>
          <w:sz w:val="28"/>
          <w:szCs w:val="28"/>
        </w:rPr>
        <w:t>–</w:t>
      </w:r>
      <w:r w:rsidRPr="00AB76FC">
        <w:rPr>
          <w:rFonts w:ascii="Times New Roman" w:hAnsi="Times New Roman"/>
          <w:sz w:val="28"/>
          <w:szCs w:val="28"/>
        </w:rPr>
        <w:t xml:space="preserve"> это представленные в цифровой форме фотографии, видеофрагменты, статические и динамические модели, объекты виртуальной реальности и интерактивного моделирования, картографические материалы, звукозаписи, символьные объекты и деловая графика, текстовые документы и иные учебные материалы, необходимые для</w:t>
      </w:r>
      <w:r>
        <w:rPr>
          <w:rFonts w:ascii="Times New Roman" w:hAnsi="Times New Roman"/>
          <w:sz w:val="28"/>
          <w:szCs w:val="28"/>
        </w:rPr>
        <w:t xml:space="preserve"> организации учебного процесса» </w:t>
      </w:r>
      <w:r w:rsidR="004B522C">
        <w:rPr>
          <w:rFonts w:ascii="Times New Roman" w:eastAsia="TimesNewRomanPSMT" w:hAnsi="Times New Roman"/>
          <w:spacing w:val="-2"/>
          <w:sz w:val="28"/>
          <w:szCs w:val="28"/>
        </w:rPr>
        <w:t>[3, с. 327</w:t>
      </w:r>
      <w:r w:rsidR="00A575BC">
        <w:rPr>
          <w:rFonts w:ascii="Times New Roman" w:eastAsia="TimesNewRomanPSMT" w:hAnsi="Times New Roman"/>
          <w:spacing w:val="-2"/>
          <w:sz w:val="28"/>
          <w:szCs w:val="28"/>
        </w:rPr>
        <w:t>–</w:t>
      </w:r>
      <w:r w:rsidR="004B522C">
        <w:rPr>
          <w:rFonts w:ascii="Times New Roman" w:eastAsia="TimesNewRomanPSMT" w:hAnsi="Times New Roman"/>
          <w:spacing w:val="-2"/>
          <w:sz w:val="28"/>
          <w:szCs w:val="28"/>
        </w:rPr>
        <w:t>330].</w:t>
      </w:r>
    </w:p>
    <w:p w14:paraId="29C9ADFD" w14:textId="77777777" w:rsidR="00F95F94" w:rsidRPr="00F95F94" w:rsidRDefault="004B522C" w:rsidP="00F37F14">
      <w:pPr>
        <w:tabs>
          <w:tab w:val="left" w:pos="17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сегодняшний день нельзя говорить о законченности процесса подбора инструментов для </w:t>
      </w:r>
      <w:r w:rsidR="00F95F94">
        <w:rPr>
          <w:rFonts w:ascii="Times New Roman" w:hAnsi="Times New Roman"/>
          <w:sz w:val="28"/>
          <w:szCs w:val="28"/>
        </w:rPr>
        <w:t>обучения</w:t>
      </w:r>
      <w:r>
        <w:rPr>
          <w:rFonts w:ascii="Times New Roman" w:hAnsi="Times New Roman"/>
          <w:sz w:val="28"/>
          <w:szCs w:val="28"/>
        </w:rPr>
        <w:t xml:space="preserve"> математик</w:t>
      </w:r>
      <w:r w:rsidR="00F95F94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в цифровом аспекте.</w:t>
      </w:r>
      <w:r w:rsidR="002B5371">
        <w:rPr>
          <w:rFonts w:ascii="Times New Roman" w:hAnsi="Times New Roman"/>
          <w:sz w:val="28"/>
          <w:szCs w:val="28"/>
        </w:rPr>
        <w:t xml:space="preserve"> </w:t>
      </w:r>
      <w:r w:rsidR="00F95F94" w:rsidRPr="00F95F94">
        <w:rPr>
          <w:rFonts w:ascii="Times New Roman" w:hAnsi="Times New Roman"/>
          <w:sz w:val="28"/>
          <w:szCs w:val="28"/>
        </w:rPr>
        <w:t xml:space="preserve">В целом, </w:t>
      </w:r>
      <w:r w:rsidR="00AD142E">
        <w:rPr>
          <w:rFonts w:ascii="Times New Roman" w:hAnsi="Times New Roman"/>
          <w:sz w:val="28"/>
          <w:szCs w:val="28"/>
        </w:rPr>
        <w:t>ЦОР</w:t>
      </w:r>
      <w:r w:rsidR="00F95F94" w:rsidRPr="00F95F94">
        <w:rPr>
          <w:rFonts w:ascii="Times New Roman" w:hAnsi="Times New Roman"/>
          <w:sz w:val="28"/>
          <w:szCs w:val="28"/>
        </w:rPr>
        <w:t xml:space="preserve"> позволяют представлять учебный материал с использованием различных форматов: текста, фотографий, видео, аудио и анимации. Такой многообразный подход способствует вовлечению всех видов восприятия, а также развивает практические навыки и мышление учащихся. Кроме того, применение цифровых образовательных ресурсов стимулирует творческие способности школьников и создаёт предпосылки для их дальнейшей самостоятельной учебной деятельности.</w:t>
      </w:r>
    </w:p>
    <w:p w14:paraId="39248513" w14:textId="77777777" w:rsidR="004B522C" w:rsidRDefault="00F95F94" w:rsidP="00F37F14">
      <w:pPr>
        <w:tabs>
          <w:tab w:val="left" w:pos="17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5F94">
        <w:rPr>
          <w:rFonts w:ascii="Times New Roman" w:hAnsi="Times New Roman"/>
          <w:sz w:val="28"/>
          <w:szCs w:val="28"/>
        </w:rPr>
        <w:t xml:space="preserve">В качестве примера можно рассмотреть </w:t>
      </w:r>
      <w:r w:rsidR="00AD142E">
        <w:rPr>
          <w:rFonts w:ascii="Times New Roman" w:hAnsi="Times New Roman"/>
          <w:sz w:val="28"/>
          <w:szCs w:val="28"/>
        </w:rPr>
        <w:t>ЦОР</w:t>
      </w:r>
      <w:r w:rsidRPr="00F95F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95F94">
        <w:rPr>
          <w:rFonts w:ascii="Times New Roman" w:hAnsi="Times New Roman"/>
          <w:sz w:val="28"/>
          <w:szCs w:val="28"/>
        </w:rPr>
        <w:t>медийно</w:t>
      </w:r>
      <w:proofErr w:type="spellEnd"/>
      <w:r w:rsidR="00A575BC">
        <w:rPr>
          <w:rFonts w:ascii="Times New Roman" w:hAnsi="Times New Roman"/>
          <w:sz w:val="28"/>
          <w:szCs w:val="28"/>
        </w:rPr>
        <w:t>–</w:t>
      </w:r>
      <w:r w:rsidRPr="00F95F94">
        <w:rPr>
          <w:rFonts w:ascii="Times New Roman" w:hAnsi="Times New Roman"/>
          <w:sz w:val="28"/>
          <w:szCs w:val="28"/>
        </w:rPr>
        <w:t xml:space="preserve">интерактивного характера, </w:t>
      </w:r>
      <w:r w:rsidR="00AD142E">
        <w:rPr>
          <w:rFonts w:ascii="Times New Roman" w:hAnsi="Times New Roman"/>
          <w:sz w:val="28"/>
          <w:szCs w:val="28"/>
        </w:rPr>
        <w:t>входящие в</w:t>
      </w:r>
      <w:r w:rsidRPr="00F95F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95F94">
        <w:rPr>
          <w:rFonts w:ascii="Times New Roman" w:hAnsi="Times New Roman"/>
          <w:sz w:val="28"/>
          <w:szCs w:val="28"/>
        </w:rPr>
        <w:t>учебно</w:t>
      </w:r>
      <w:proofErr w:type="spellEnd"/>
      <w:r w:rsidR="00A575BC">
        <w:rPr>
          <w:rFonts w:ascii="Times New Roman" w:hAnsi="Times New Roman"/>
          <w:sz w:val="28"/>
          <w:szCs w:val="28"/>
        </w:rPr>
        <w:t>–</w:t>
      </w:r>
      <w:r w:rsidRPr="00F95F94">
        <w:rPr>
          <w:rFonts w:ascii="Times New Roman" w:hAnsi="Times New Roman"/>
          <w:sz w:val="28"/>
          <w:szCs w:val="28"/>
        </w:rPr>
        <w:t>методический комплекс (УМК) «Математика» (автор М.И. Моро). Одной из ключевых особенностей данного пособия является обширный набор мультимедийных ресурсов, количество которых достигает порядка 600 единиц.</w:t>
      </w:r>
      <w:r w:rsidR="00AD142E">
        <w:rPr>
          <w:rFonts w:ascii="Times New Roman" w:hAnsi="Times New Roman"/>
          <w:sz w:val="28"/>
          <w:szCs w:val="28"/>
        </w:rPr>
        <w:t xml:space="preserve"> </w:t>
      </w:r>
      <w:r w:rsidR="004B522C">
        <w:rPr>
          <w:rFonts w:ascii="Times New Roman" w:hAnsi="Times New Roman"/>
          <w:sz w:val="28"/>
          <w:szCs w:val="28"/>
        </w:rPr>
        <w:t xml:space="preserve">Сюда входят фотографии, анимация, видеофрагменты, интерактивные игры, тесты </w:t>
      </w:r>
      <w:r w:rsidR="004B522C">
        <w:rPr>
          <w:rFonts w:ascii="Times New Roman" w:eastAsia="TimesNewRomanPSMT" w:hAnsi="Times New Roman"/>
          <w:spacing w:val="-2"/>
          <w:sz w:val="28"/>
          <w:szCs w:val="28"/>
        </w:rPr>
        <w:t>[1, с. 31].</w:t>
      </w:r>
    </w:p>
    <w:p w14:paraId="4911EC4A" w14:textId="77777777" w:rsidR="004B522C" w:rsidRPr="00AD142E" w:rsidRDefault="004B522C" w:rsidP="00F37F1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Само </w:t>
      </w:r>
      <w:r w:rsidRPr="00AD142E">
        <w:rPr>
          <w:rFonts w:ascii="Times New Roman" w:hAnsi="Times New Roman"/>
          <w:color w:val="000000" w:themeColor="text1"/>
          <w:sz w:val="28"/>
          <w:szCs w:val="28"/>
        </w:rPr>
        <w:t xml:space="preserve">приложение – это скорее иллюстративное продолжение </w:t>
      </w:r>
      <w:r w:rsidR="002B5371" w:rsidRPr="00AD142E">
        <w:rPr>
          <w:rFonts w:ascii="Times New Roman" w:hAnsi="Times New Roman"/>
          <w:color w:val="000000" w:themeColor="text1"/>
          <w:sz w:val="28"/>
          <w:szCs w:val="28"/>
        </w:rPr>
        <w:t xml:space="preserve">учебника </w:t>
      </w:r>
      <w:r w:rsidRPr="00AD142E">
        <w:rPr>
          <w:rFonts w:ascii="Times New Roman" w:hAnsi="Times New Roman"/>
          <w:color w:val="000000" w:themeColor="text1"/>
          <w:sz w:val="28"/>
          <w:szCs w:val="28"/>
        </w:rPr>
        <w:t>математик</w:t>
      </w:r>
      <w:r w:rsidR="002B5371" w:rsidRPr="00AD142E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Pr="00AD142E">
        <w:rPr>
          <w:rFonts w:ascii="Times New Roman" w:hAnsi="Times New Roman"/>
          <w:color w:val="000000" w:themeColor="text1"/>
          <w:sz w:val="28"/>
          <w:szCs w:val="28"/>
        </w:rPr>
        <w:t xml:space="preserve"> данного автора. Здесь есть уроки по темам пособия, сгруппированные по разделам. В один урок входит три </w:t>
      </w:r>
      <w:r w:rsidR="00AD142E" w:rsidRPr="00AD142E">
        <w:rPr>
          <w:rFonts w:ascii="Times New Roman" w:hAnsi="Times New Roman"/>
          <w:color w:val="000000" w:themeColor="text1"/>
          <w:sz w:val="28"/>
          <w:szCs w:val="28"/>
        </w:rPr>
        <w:t>части (экрана)</w:t>
      </w:r>
      <w:r w:rsidRPr="00AD142E">
        <w:rPr>
          <w:rFonts w:ascii="Times New Roman" w:hAnsi="Times New Roman"/>
          <w:color w:val="000000" w:themeColor="text1"/>
          <w:sz w:val="28"/>
          <w:szCs w:val="28"/>
        </w:rPr>
        <w:t>: первый экран с информацией по учебному материалу (подробное изложение теоретического материала), и два экрана, состоящие из упражнений по пройденной теме (рис.1).</w:t>
      </w:r>
    </w:p>
    <w:p w14:paraId="4FA2AA2C" w14:textId="77777777" w:rsidR="004B522C" w:rsidRPr="00AD142E" w:rsidRDefault="004B522C" w:rsidP="00F37F14">
      <w:pPr>
        <w:pStyle w:val="a3"/>
        <w:spacing w:before="0"/>
        <w:ind w:left="0" w:firstLine="709"/>
        <w:jc w:val="both"/>
        <w:rPr>
          <w:color w:val="000000" w:themeColor="text1"/>
          <w:highlight w:val="yellow"/>
          <w:lang w:val="ru-RU"/>
        </w:rPr>
      </w:pPr>
      <w:r w:rsidRPr="00AD142E">
        <w:rPr>
          <w:noProof/>
          <w:color w:val="000000" w:themeColor="text1"/>
          <w:lang w:val="ru-RU"/>
        </w:rPr>
        <w:drawing>
          <wp:anchor distT="0" distB="0" distL="0" distR="0" simplePos="0" relativeHeight="251660288" behindDoc="1" locked="0" layoutInCell="1" allowOverlap="1" wp14:anchorId="5D06C126" wp14:editId="672CB0BC">
            <wp:simplePos x="0" y="0"/>
            <wp:positionH relativeFrom="page">
              <wp:posOffset>1232535</wp:posOffset>
            </wp:positionH>
            <wp:positionV relativeFrom="paragraph">
              <wp:posOffset>5080</wp:posOffset>
            </wp:positionV>
            <wp:extent cx="2465070" cy="1844040"/>
            <wp:effectExtent l="0" t="0" r="0" b="381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5070" cy="1844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D142E">
        <w:rPr>
          <w:noProof/>
          <w:color w:val="000000" w:themeColor="text1"/>
          <w:lang w:val="ru-RU"/>
        </w:rPr>
        <w:drawing>
          <wp:anchor distT="0" distB="0" distL="0" distR="0" simplePos="0" relativeHeight="251661312" behindDoc="1" locked="0" layoutInCell="1" allowOverlap="1" wp14:anchorId="388505A6" wp14:editId="6236739D">
            <wp:simplePos x="0" y="0"/>
            <wp:positionH relativeFrom="page">
              <wp:posOffset>4162425</wp:posOffset>
            </wp:positionH>
            <wp:positionV relativeFrom="paragraph">
              <wp:posOffset>-635</wp:posOffset>
            </wp:positionV>
            <wp:extent cx="2551430" cy="1845310"/>
            <wp:effectExtent l="0" t="0" r="1270" b="254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1430" cy="1845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674B47" w14:textId="77777777" w:rsidR="004B522C" w:rsidRDefault="004B522C" w:rsidP="00F37F14">
      <w:pPr>
        <w:pStyle w:val="a3"/>
        <w:spacing w:before="0"/>
        <w:ind w:left="0" w:firstLine="709"/>
        <w:jc w:val="both"/>
        <w:rPr>
          <w:highlight w:val="yellow"/>
          <w:lang w:val="ru-RU"/>
        </w:rPr>
      </w:pPr>
    </w:p>
    <w:p w14:paraId="4BBFAED8" w14:textId="77777777" w:rsidR="004B522C" w:rsidRDefault="004B522C" w:rsidP="00F37F14">
      <w:pPr>
        <w:pStyle w:val="a3"/>
        <w:spacing w:before="0"/>
        <w:ind w:left="0" w:firstLine="709"/>
        <w:jc w:val="both"/>
        <w:rPr>
          <w:highlight w:val="yellow"/>
          <w:lang w:val="ru-RU"/>
        </w:rPr>
      </w:pPr>
    </w:p>
    <w:p w14:paraId="13A37C53" w14:textId="77777777" w:rsidR="004B522C" w:rsidRDefault="004B522C" w:rsidP="00F37F14">
      <w:pPr>
        <w:pStyle w:val="a3"/>
        <w:spacing w:before="0"/>
        <w:ind w:left="0" w:firstLine="709"/>
        <w:jc w:val="both"/>
        <w:rPr>
          <w:highlight w:val="yellow"/>
          <w:lang w:val="ru-RU"/>
        </w:rPr>
      </w:pPr>
    </w:p>
    <w:p w14:paraId="01E52631" w14:textId="77777777" w:rsidR="004B522C" w:rsidRDefault="004B522C" w:rsidP="00F37F14">
      <w:pPr>
        <w:pStyle w:val="a3"/>
        <w:spacing w:before="0"/>
        <w:ind w:left="0" w:firstLine="709"/>
        <w:jc w:val="both"/>
        <w:rPr>
          <w:highlight w:val="yellow"/>
          <w:lang w:val="ru-RU"/>
        </w:rPr>
      </w:pPr>
    </w:p>
    <w:p w14:paraId="4EF6D574" w14:textId="77777777" w:rsidR="004B522C" w:rsidRDefault="004B522C" w:rsidP="00F37F14">
      <w:pPr>
        <w:pStyle w:val="a3"/>
        <w:spacing w:before="0"/>
        <w:ind w:left="0" w:firstLine="709"/>
        <w:jc w:val="both"/>
        <w:rPr>
          <w:highlight w:val="yellow"/>
          <w:lang w:val="ru-RU"/>
        </w:rPr>
      </w:pPr>
    </w:p>
    <w:p w14:paraId="6E67B10F" w14:textId="77777777" w:rsidR="004B522C" w:rsidRDefault="004B522C" w:rsidP="00F37F14">
      <w:pPr>
        <w:pStyle w:val="a3"/>
        <w:ind w:left="0" w:firstLine="709"/>
        <w:jc w:val="both"/>
        <w:rPr>
          <w:lang w:val="ru-RU"/>
        </w:rPr>
      </w:pPr>
    </w:p>
    <w:p w14:paraId="1B008F34" w14:textId="77777777" w:rsidR="004B522C" w:rsidRDefault="004B522C" w:rsidP="00F37F14">
      <w:pPr>
        <w:pStyle w:val="a3"/>
        <w:ind w:left="0" w:firstLine="709"/>
        <w:jc w:val="both"/>
        <w:rPr>
          <w:lang w:val="ru-RU"/>
        </w:rPr>
      </w:pPr>
    </w:p>
    <w:p w14:paraId="7F827004" w14:textId="77777777" w:rsidR="004B522C" w:rsidRDefault="004B522C" w:rsidP="00F37F14">
      <w:pPr>
        <w:pStyle w:val="a3"/>
        <w:ind w:left="0" w:firstLine="709"/>
        <w:jc w:val="both"/>
        <w:rPr>
          <w:lang w:val="ru-RU"/>
        </w:rPr>
      </w:pPr>
    </w:p>
    <w:p w14:paraId="4A103726" w14:textId="77777777" w:rsidR="004B522C" w:rsidRPr="00C7255C" w:rsidRDefault="004B522C" w:rsidP="00F37F14">
      <w:pPr>
        <w:pStyle w:val="a3"/>
        <w:spacing w:before="0"/>
        <w:ind w:left="0" w:firstLine="709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Рис. 1. Экраны из приложения</w:t>
      </w:r>
      <w:r w:rsidR="00C7255C" w:rsidRPr="00C7255C">
        <w:rPr>
          <w:lang w:val="ru-RU"/>
        </w:rPr>
        <w:t xml:space="preserve"> </w:t>
      </w:r>
      <w:r w:rsidR="00C7255C" w:rsidRPr="00C7255C">
        <w:rPr>
          <w:sz w:val="24"/>
          <w:szCs w:val="24"/>
          <w:lang w:val="ru-RU"/>
        </w:rPr>
        <w:t>УМК «Математика» (автор М.И. Моро</w:t>
      </w:r>
      <w:r w:rsidR="00C7255C">
        <w:rPr>
          <w:sz w:val="24"/>
          <w:szCs w:val="24"/>
          <w:lang w:val="ru-RU"/>
        </w:rPr>
        <w:t>)</w:t>
      </w:r>
    </w:p>
    <w:p w14:paraId="6B2083A5" w14:textId="77777777" w:rsidR="004B522C" w:rsidRDefault="004B522C" w:rsidP="00F37F14">
      <w:pPr>
        <w:pStyle w:val="a3"/>
        <w:spacing w:before="0"/>
        <w:ind w:left="0" w:firstLine="709"/>
        <w:jc w:val="both"/>
        <w:rPr>
          <w:lang w:val="ru-RU"/>
        </w:rPr>
      </w:pPr>
    </w:p>
    <w:p w14:paraId="59673EC9" w14:textId="77777777" w:rsidR="004B522C" w:rsidRDefault="004B522C" w:rsidP="00F37F14">
      <w:pPr>
        <w:pStyle w:val="a3"/>
        <w:tabs>
          <w:tab w:val="left" w:pos="9072"/>
        </w:tabs>
        <w:spacing w:before="0"/>
        <w:ind w:left="0" w:firstLine="709"/>
        <w:jc w:val="both"/>
        <w:rPr>
          <w:lang w:val="ru-RU"/>
        </w:rPr>
      </w:pPr>
      <w:r>
        <w:rPr>
          <w:lang w:val="ru-RU"/>
        </w:rPr>
        <w:t>Также в отдельный раздел вынесены задания тестового характера на проверку качества усвоения материала.</w:t>
      </w:r>
    </w:p>
    <w:p w14:paraId="68E089F2" w14:textId="77777777" w:rsidR="004B522C" w:rsidRDefault="004B522C" w:rsidP="00F37F14">
      <w:pPr>
        <w:pStyle w:val="a3"/>
        <w:tabs>
          <w:tab w:val="left" w:pos="9072"/>
        </w:tabs>
        <w:spacing w:before="0"/>
        <w:ind w:left="0" w:firstLine="709"/>
        <w:jc w:val="both"/>
        <w:rPr>
          <w:lang w:val="ru-RU"/>
        </w:rPr>
      </w:pPr>
      <w:r>
        <w:rPr>
          <w:lang w:val="ru-RU"/>
        </w:rPr>
        <w:t xml:space="preserve">Если учесть возраст учащихся и наличие в учебном материале огромного количества анимированного материала, то можно отметить, что ребенку будет довольно легко изучать новые темы, он будет лучше запоминать и воспроизводить материал, поданный в столь нестандартном формате. </w:t>
      </w:r>
    </w:p>
    <w:p w14:paraId="0918FC75" w14:textId="77777777" w:rsidR="004B522C" w:rsidRDefault="004B522C" w:rsidP="00F37F14">
      <w:pPr>
        <w:pStyle w:val="a3"/>
        <w:tabs>
          <w:tab w:val="left" w:pos="9072"/>
        </w:tabs>
        <w:spacing w:before="0"/>
        <w:ind w:left="0" w:firstLine="709"/>
        <w:jc w:val="both"/>
        <w:rPr>
          <w:lang w:val="ru-RU"/>
        </w:rPr>
      </w:pPr>
      <w:r>
        <w:rPr>
          <w:lang w:val="ru-RU"/>
        </w:rPr>
        <w:t xml:space="preserve">Применение ЦОР не только помогает учащимся усваивать материал по </w:t>
      </w:r>
      <w:r>
        <w:rPr>
          <w:lang w:val="ru-RU"/>
        </w:rPr>
        <w:lastRenderedPageBreak/>
        <w:t>программе, но и стимулирует их к самостоятельным дополнительным занятиям.</w:t>
      </w:r>
    </w:p>
    <w:p w14:paraId="1E99CB6E" w14:textId="77777777" w:rsidR="004B522C" w:rsidRDefault="004B522C" w:rsidP="00F37F14">
      <w:pPr>
        <w:pStyle w:val="a3"/>
        <w:tabs>
          <w:tab w:val="left" w:pos="9072"/>
        </w:tabs>
        <w:spacing w:before="0"/>
        <w:ind w:left="0" w:firstLine="709"/>
        <w:jc w:val="both"/>
        <w:rPr>
          <w:lang w:val="ru-RU"/>
        </w:rPr>
      </w:pPr>
      <w:r>
        <w:rPr>
          <w:lang w:val="ru-RU"/>
        </w:rPr>
        <w:t xml:space="preserve">Итак, с помощью графики и мультипликационного контента учащиеся могут </w:t>
      </w:r>
      <w:r w:rsidR="002B5371">
        <w:rPr>
          <w:lang w:val="ru-RU"/>
        </w:rPr>
        <w:t>усваивать</w:t>
      </w:r>
      <w:r>
        <w:rPr>
          <w:lang w:val="ru-RU"/>
        </w:rPr>
        <w:t xml:space="preserve"> сложные математические задачи, а учитывая</w:t>
      </w:r>
      <w:r w:rsidR="002B5371">
        <w:rPr>
          <w:lang w:val="ru-RU"/>
        </w:rPr>
        <w:t xml:space="preserve"> тот факт</w:t>
      </w:r>
      <w:r>
        <w:rPr>
          <w:lang w:val="ru-RU"/>
        </w:rPr>
        <w:t xml:space="preserve">, что они могут управлять объектами на экране, можно отметить, что в освоении учебного материала задействован целый спектр органов чувств. </w:t>
      </w:r>
    </w:p>
    <w:p w14:paraId="0D1DF3E9" w14:textId="77777777" w:rsidR="004B522C" w:rsidRPr="001E27EB" w:rsidRDefault="00AD142E" w:rsidP="00F37F14">
      <w:pPr>
        <w:pStyle w:val="a5"/>
        <w:tabs>
          <w:tab w:val="left" w:pos="108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27EB">
        <w:rPr>
          <w:color w:val="000000" w:themeColor="text1"/>
          <w:sz w:val="28"/>
          <w:szCs w:val="28"/>
        </w:rPr>
        <w:t xml:space="preserve">На рисунке 2 представлено цифровое </w:t>
      </w:r>
      <w:r w:rsidR="004B522C" w:rsidRPr="001E27EB">
        <w:rPr>
          <w:color w:val="000000" w:themeColor="text1"/>
          <w:sz w:val="28"/>
          <w:szCs w:val="28"/>
        </w:rPr>
        <w:t>сопровождени</w:t>
      </w:r>
      <w:r w:rsidRPr="001E27EB">
        <w:rPr>
          <w:color w:val="000000" w:themeColor="text1"/>
          <w:sz w:val="28"/>
          <w:szCs w:val="28"/>
        </w:rPr>
        <w:t>е</w:t>
      </w:r>
      <w:r w:rsidR="004B522C" w:rsidRPr="001E27EB">
        <w:rPr>
          <w:color w:val="000000" w:themeColor="text1"/>
          <w:sz w:val="28"/>
          <w:szCs w:val="28"/>
        </w:rPr>
        <w:t xml:space="preserve"> </w:t>
      </w:r>
      <w:r w:rsidRPr="001E27EB">
        <w:rPr>
          <w:color w:val="000000" w:themeColor="text1"/>
          <w:sz w:val="28"/>
          <w:szCs w:val="28"/>
        </w:rPr>
        <w:t>темы «Связь умножения и деления» (2 класс)</w:t>
      </w:r>
      <w:r w:rsidR="004B522C" w:rsidRPr="001E27EB">
        <w:rPr>
          <w:color w:val="000000" w:themeColor="text1"/>
          <w:sz w:val="28"/>
          <w:szCs w:val="28"/>
        </w:rPr>
        <w:t>.</w:t>
      </w:r>
    </w:p>
    <w:p w14:paraId="5122E6EB" w14:textId="77777777" w:rsidR="004B522C" w:rsidRDefault="004B522C" w:rsidP="00F37F14">
      <w:pPr>
        <w:tabs>
          <w:tab w:val="left" w:pos="10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0" distR="0" simplePos="0" relativeHeight="251659264" behindDoc="1" locked="0" layoutInCell="1" allowOverlap="1" wp14:anchorId="5DFE44B8" wp14:editId="7E9F3C41">
            <wp:simplePos x="0" y="0"/>
            <wp:positionH relativeFrom="margin">
              <wp:posOffset>19050</wp:posOffset>
            </wp:positionH>
            <wp:positionV relativeFrom="paragraph">
              <wp:posOffset>126365</wp:posOffset>
            </wp:positionV>
            <wp:extent cx="2961640" cy="193294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1640" cy="193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0" distR="0" simplePos="0" relativeHeight="251658240" behindDoc="1" locked="0" layoutInCell="1" allowOverlap="1" wp14:anchorId="3DD77BA8" wp14:editId="0EAFA132">
            <wp:simplePos x="0" y="0"/>
            <wp:positionH relativeFrom="page">
              <wp:posOffset>4203700</wp:posOffset>
            </wp:positionH>
            <wp:positionV relativeFrom="paragraph">
              <wp:posOffset>144145</wp:posOffset>
            </wp:positionV>
            <wp:extent cx="2722880" cy="1929130"/>
            <wp:effectExtent l="0" t="0" r="127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2880" cy="1929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01A4D4" w14:textId="77777777" w:rsidR="004B522C" w:rsidRDefault="004B522C" w:rsidP="00F37F14">
      <w:pPr>
        <w:tabs>
          <w:tab w:val="left" w:pos="10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11D4297" w14:textId="77777777" w:rsidR="004B522C" w:rsidRDefault="004B522C" w:rsidP="00F37F14">
      <w:pPr>
        <w:pStyle w:val="a3"/>
        <w:spacing w:before="0"/>
        <w:ind w:left="0" w:firstLine="709"/>
        <w:jc w:val="both"/>
        <w:rPr>
          <w:lang w:val="ru-RU"/>
        </w:rPr>
      </w:pPr>
    </w:p>
    <w:p w14:paraId="4A907212" w14:textId="77777777" w:rsidR="004B522C" w:rsidRDefault="004B522C" w:rsidP="00F37F14">
      <w:pPr>
        <w:pStyle w:val="a3"/>
        <w:spacing w:before="0"/>
        <w:ind w:left="0" w:firstLine="709"/>
        <w:jc w:val="both"/>
        <w:rPr>
          <w:lang w:val="ru-RU"/>
        </w:rPr>
      </w:pPr>
    </w:p>
    <w:p w14:paraId="227506DD" w14:textId="77777777" w:rsidR="004B522C" w:rsidRDefault="004B522C" w:rsidP="00F37F14">
      <w:pPr>
        <w:pStyle w:val="a3"/>
        <w:spacing w:before="0"/>
        <w:ind w:left="0" w:firstLine="709"/>
        <w:jc w:val="both"/>
        <w:rPr>
          <w:lang w:val="ru-RU"/>
        </w:rPr>
      </w:pPr>
    </w:p>
    <w:p w14:paraId="7E951C74" w14:textId="77777777" w:rsidR="004B522C" w:rsidRDefault="004B522C" w:rsidP="00F37F14">
      <w:pPr>
        <w:pStyle w:val="a3"/>
        <w:spacing w:before="0"/>
        <w:ind w:left="0" w:firstLine="709"/>
        <w:jc w:val="both"/>
        <w:rPr>
          <w:lang w:val="ru-RU"/>
        </w:rPr>
      </w:pPr>
    </w:p>
    <w:p w14:paraId="39719BFB" w14:textId="77777777" w:rsidR="004B522C" w:rsidRDefault="004B522C" w:rsidP="00F37F14">
      <w:pPr>
        <w:pStyle w:val="a3"/>
        <w:spacing w:before="0"/>
        <w:ind w:left="0" w:firstLine="709"/>
        <w:jc w:val="both"/>
        <w:rPr>
          <w:lang w:val="ru-RU"/>
        </w:rPr>
      </w:pPr>
    </w:p>
    <w:p w14:paraId="5679C02D" w14:textId="77777777" w:rsidR="004B522C" w:rsidRDefault="004B522C" w:rsidP="00F37F14">
      <w:pPr>
        <w:pStyle w:val="a3"/>
        <w:ind w:left="0" w:firstLine="709"/>
        <w:jc w:val="both"/>
        <w:rPr>
          <w:lang w:val="ru-RU"/>
        </w:rPr>
      </w:pPr>
    </w:p>
    <w:p w14:paraId="17CE6FF1" w14:textId="77777777" w:rsidR="004B522C" w:rsidRDefault="004B522C" w:rsidP="00F37F14">
      <w:pPr>
        <w:pStyle w:val="a3"/>
        <w:ind w:left="0" w:firstLine="709"/>
        <w:jc w:val="both"/>
        <w:rPr>
          <w:lang w:val="ru-RU"/>
        </w:rPr>
      </w:pPr>
    </w:p>
    <w:p w14:paraId="65A9321C" w14:textId="77777777" w:rsidR="004B522C" w:rsidRDefault="004B522C" w:rsidP="00F37F14">
      <w:pPr>
        <w:pStyle w:val="a3"/>
        <w:ind w:left="0" w:firstLine="709"/>
        <w:jc w:val="both"/>
        <w:rPr>
          <w:lang w:val="ru-RU"/>
        </w:rPr>
      </w:pPr>
    </w:p>
    <w:p w14:paraId="26F459E7" w14:textId="77777777" w:rsidR="004B522C" w:rsidRDefault="004B522C" w:rsidP="00F37F14">
      <w:pPr>
        <w:pStyle w:val="a3"/>
        <w:ind w:left="0" w:firstLine="709"/>
        <w:jc w:val="both"/>
        <w:rPr>
          <w:lang w:val="ru-RU"/>
        </w:rPr>
      </w:pPr>
    </w:p>
    <w:p w14:paraId="0729C4D2" w14:textId="77777777" w:rsidR="004B522C" w:rsidRDefault="004B522C" w:rsidP="00F37F14">
      <w:pPr>
        <w:pStyle w:val="a3"/>
        <w:spacing w:before="0"/>
        <w:ind w:left="0" w:firstLine="709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Рис. 2. Пример мультимедийного сопровождения</w:t>
      </w:r>
    </w:p>
    <w:p w14:paraId="68704DDB" w14:textId="77777777" w:rsidR="004B522C" w:rsidRDefault="004B522C" w:rsidP="00F37F14">
      <w:pPr>
        <w:pStyle w:val="a3"/>
        <w:spacing w:before="0"/>
        <w:ind w:left="0" w:firstLine="709"/>
        <w:jc w:val="both"/>
        <w:rPr>
          <w:highlight w:val="yellow"/>
          <w:lang w:val="ru-RU"/>
        </w:rPr>
      </w:pPr>
    </w:p>
    <w:p w14:paraId="3767B2C9" w14:textId="77777777" w:rsidR="004B522C" w:rsidRDefault="004B522C" w:rsidP="00F37F14">
      <w:pPr>
        <w:pStyle w:val="a3"/>
        <w:spacing w:before="0"/>
        <w:ind w:left="0" w:firstLine="709"/>
        <w:jc w:val="both"/>
        <w:rPr>
          <w:lang w:val="ru-RU"/>
        </w:rPr>
      </w:pPr>
      <w:r>
        <w:rPr>
          <w:lang w:val="ru-RU"/>
        </w:rPr>
        <w:t>Такого рода сопровождение помогает эффективно перейти от теории к практике. Иными словами,</w:t>
      </w:r>
      <w:r w:rsidR="005105AC">
        <w:rPr>
          <w:lang w:val="ru-RU"/>
        </w:rPr>
        <w:t xml:space="preserve"> оно</w:t>
      </w:r>
      <w:r>
        <w:rPr>
          <w:lang w:val="ru-RU"/>
        </w:rPr>
        <w:t xml:space="preserve"> помогает организовать процесс, где ребёнок из простого слушателя становится активным субъектом учебной деятельности.</w:t>
      </w:r>
    </w:p>
    <w:p w14:paraId="204295E6" w14:textId="77777777" w:rsidR="004B522C" w:rsidRDefault="004B522C" w:rsidP="00F37F14">
      <w:pPr>
        <w:pStyle w:val="a3"/>
        <w:spacing w:before="0"/>
        <w:ind w:left="0" w:firstLine="709"/>
        <w:jc w:val="both"/>
        <w:rPr>
          <w:lang w:val="ru-RU"/>
        </w:rPr>
      </w:pPr>
      <w:r>
        <w:rPr>
          <w:lang w:val="ru-RU"/>
        </w:rPr>
        <w:t>Говоря об использовании цифровых образовательных ресурсов в процессе развития умений и навыков самостоятельной работы младших школьников на уроках математики можно использовать интерактивные тренажеры «Отличник» и «Знайка». Упражнения, предлагаемые в рамках занятий на такого рода тренажерах, являются продуктом генерации.</w:t>
      </w:r>
      <w:r w:rsidR="005105AC" w:rsidRPr="005105AC">
        <w:rPr>
          <w:lang w:val="ru-RU"/>
        </w:rPr>
        <w:t xml:space="preserve"> </w:t>
      </w:r>
      <w:r w:rsidR="005105AC">
        <w:rPr>
          <w:lang w:val="ru-RU"/>
        </w:rPr>
        <w:t>В программе «Отличник» можно устанавливать количество требуемых заданий и обозначать шаблоны примеров.</w:t>
      </w:r>
      <w:r>
        <w:rPr>
          <w:lang w:val="ru-RU"/>
        </w:rPr>
        <w:t xml:space="preserve"> По факту успешного (или неуспешного) выполнения задания учащемуся выставляется оценка.</w:t>
      </w:r>
    </w:p>
    <w:p w14:paraId="357D59F8" w14:textId="77777777" w:rsidR="005105AC" w:rsidRDefault="005105AC" w:rsidP="00F37F14">
      <w:pPr>
        <w:pStyle w:val="a3"/>
        <w:spacing w:before="0"/>
        <w:ind w:left="0" w:firstLine="709"/>
        <w:jc w:val="both"/>
        <w:rPr>
          <w:lang w:val="ru-RU"/>
        </w:rPr>
      </w:pPr>
      <w:r w:rsidRPr="005105AC">
        <w:rPr>
          <w:lang w:val="ru-RU"/>
        </w:rPr>
        <w:t xml:space="preserve">Особый интерес вызывает встроенная в программу </w:t>
      </w:r>
      <w:r>
        <w:rPr>
          <w:lang w:val="ru-RU"/>
        </w:rPr>
        <w:t>игра</w:t>
      </w:r>
      <w:r w:rsidRPr="005105AC">
        <w:rPr>
          <w:lang w:val="ru-RU"/>
        </w:rPr>
        <w:t xml:space="preserve"> «Гонки на шарах», которая предоставляет пользователю возможность выбрать соперника как из числа доступных участников, так и сыграть против компьютера.</w:t>
      </w:r>
    </w:p>
    <w:p w14:paraId="24F14887" w14:textId="77777777" w:rsidR="004B522C" w:rsidRPr="005105AC" w:rsidRDefault="005105AC" w:rsidP="00F37F14">
      <w:pPr>
        <w:pStyle w:val="a3"/>
        <w:spacing w:before="0"/>
        <w:ind w:left="0" w:firstLine="709"/>
        <w:jc w:val="both"/>
        <w:rPr>
          <w:lang w:val="ru-RU"/>
        </w:rPr>
      </w:pPr>
      <w:r w:rsidRPr="005105AC">
        <w:rPr>
          <w:lang w:val="ru-RU"/>
        </w:rPr>
        <w:t xml:space="preserve">Использование программы «Знайка» для выполнения </w:t>
      </w:r>
      <w:r>
        <w:rPr>
          <w:lang w:val="ru-RU"/>
        </w:rPr>
        <w:t xml:space="preserve">математических </w:t>
      </w:r>
      <w:r w:rsidRPr="005105AC">
        <w:rPr>
          <w:lang w:val="ru-RU"/>
        </w:rPr>
        <w:t>заданий позволяет не только развить логическое мышление младших школьников, но и эффективно подготовить их к участию в олимпиадах и конкурсах.</w:t>
      </w:r>
      <w:r>
        <w:rPr>
          <w:lang w:val="ru-RU"/>
        </w:rPr>
        <w:t xml:space="preserve"> </w:t>
      </w:r>
      <w:r w:rsidRPr="005105AC">
        <w:rPr>
          <w:lang w:val="ru-RU"/>
        </w:rPr>
        <w:t>Кроме того, программа предоставляет возможность самостоятельного создания тематических вопросов, что позволяет адаптировать контент под конкретные учебные задачи.</w:t>
      </w:r>
    </w:p>
    <w:p w14:paraId="577816D1" w14:textId="77777777" w:rsidR="00F96A66" w:rsidRDefault="00F96A66" w:rsidP="00F37F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6A66">
        <w:rPr>
          <w:rFonts w:ascii="Times New Roman" w:hAnsi="Times New Roman"/>
          <w:sz w:val="28"/>
          <w:szCs w:val="28"/>
        </w:rPr>
        <w:t>Использование цифровых образовательных ресурсов способствует более яркой и увлекательной подаче учебного материала для младших школьников, что позволяет активизировать их внимание и развивать разнообразные способности. Кроме того, применение ЦОР стимулирует формирование устойчивого интереса к изучению математики как учебной дисциплины.</w:t>
      </w:r>
    </w:p>
    <w:p w14:paraId="35103D79" w14:textId="77777777" w:rsidR="004B522C" w:rsidRDefault="00F96A66" w:rsidP="00F37F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рамках нашего исследования проводился а</w:t>
      </w:r>
      <w:r w:rsidR="004B522C">
        <w:rPr>
          <w:rFonts w:ascii="Times New Roman" w:hAnsi="Times New Roman"/>
          <w:sz w:val="28"/>
          <w:szCs w:val="28"/>
        </w:rPr>
        <w:t xml:space="preserve">нализ результатов обучения </w:t>
      </w:r>
      <w:r>
        <w:rPr>
          <w:rFonts w:ascii="Times New Roman" w:hAnsi="Times New Roman"/>
          <w:sz w:val="28"/>
          <w:szCs w:val="28"/>
        </w:rPr>
        <w:t>с помощью</w:t>
      </w:r>
      <w:r w:rsidR="004B522C">
        <w:rPr>
          <w:rFonts w:ascii="Times New Roman" w:hAnsi="Times New Roman"/>
          <w:sz w:val="28"/>
          <w:szCs w:val="28"/>
        </w:rPr>
        <w:t xml:space="preserve"> тестирования и контрольных работ учащихся, </w:t>
      </w:r>
      <w:r>
        <w:rPr>
          <w:rFonts w:ascii="Times New Roman" w:hAnsi="Times New Roman"/>
          <w:sz w:val="28"/>
          <w:szCs w:val="28"/>
        </w:rPr>
        <w:t xml:space="preserve">в процессе обучения </w:t>
      </w:r>
      <w:r w:rsidR="004B522C">
        <w:rPr>
          <w:rFonts w:ascii="Times New Roman" w:hAnsi="Times New Roman"/>
          <w:sz w:val="28"/>
          <w:szCs w:val="28"/>
        </w:rPr>
        <w:t>которы</w:t>
      </w:r>
      <w:r>
        <w:rPr>
          <w:rFonts w:ascii="Times New Roman" w:hAnsi="Times New Roman"/>
          <w:sz w:val="28"/>
          <w:szCs w:val="28"/>
        </w:rPr>
        <w:t>х</w:t>
      </w:r>
      <w:r w:rsidR="004B52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уроках математики </w:t>
      </w:r>
      <w:r w:rsidR="004B522C">
        <w:rPr>
          <w:rFonts w:ascii="Times New Roman" w:hAnsi="Times New Roman"/>
          <w:sz w:val="28"/>
          <w:szCs w:val="28"/>
        </w:rPr>
        <w:t>применяли</w:t>
      </w:r>
      <w:r>
        <w:rPr>
          <w:rFonts w:ascii="Times New Roman" w:hAnsi="Times New Roman"/>
          <w:sz w:val="28"/>
          <w:szCs w:val="28"/>
        </w:rPr>
        <w:t>сь</w:t>
      </w:r>
      <w:r w:rsidR="004B522C">
        <w:rPr>
          <w:rFonts w:ascii="Times New Roman" w:hAnsi="Times New Roman"/>
          <w:sz w:val="28"/>
          <w:szCs w:val="28"/>
        </w:rPr>
        <w:t xml:space="preserve"> цифровые образовательные ресурсы. Сравнивались результаты </w:t>
      </w:r>
      <w:r>
        <w:rPr>
          <w:rFonts w:ascii="Times New Roman" w:hAnsi="Times New Roman"/>
          <w:sz w:val="28"/>
          <w:szCs w:val="28"/>
        </w:rPr>
        <w:t xml:space="preserve">этих </w:t>
      </w:r>
      <w:r w:rsidR="004B522C">
        <w:rPr>
          <w:rFonts w:ascii="Times New Roman" w:hAnsi="Times New Roman"/>
          <w:sz w:val="28"/>
          <w:szCs w:val="28"/>
        </w:rPr>
        <w:t>учеников, с результатами их сверстников, обучавшихся традиционным способом, что позволило оценить влияние цифровых ресурсов на уровень знаний и навыков</w:t>
      </w:r>
      <w:r>
        <w:rPr>
          <w:rFonts w:ascii="Times New Roman" w:hAnsi="Times New Roman"/>
          <w:sz w:val="28"/>
          <w:szCs w:val="28"/>
        </w:rPr>
        <w:t xml:space="preserve"> младших школьников</w:t>
      </w:r>
      <w:r w:rsidR="004B522C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На основе полученных</w:t>
      </w:r>
      <w:r w:rsidR="004B522C">
        <w:rPr>
          <w:rFonts w:ascii="Times New Roman" w:hAnsi="Times New Roman"/>
          <w:sz w:val="28"/>
          <w:szCs w:val="28"/>
        </w:rPr>
        <w:t xml:space="preserve"> результат</w:t>
      </w:r>
      <w:r>
        <w:rPr>
          <w:rFonts w:ascii="Times New Roman" w:hAnsi="Times New Roman"/>
          <w:sz w:val="28"/>
          <w:szCs w:val="28"/>
        </w:rPr>
        <w:t>ов</w:t>
      </w:r>
      <w:r w:rsidR="004B52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был проведен </w:t>
      </w:r>
      <w:r w:rsidR="004B522C">
        <w:rPr>
          <w:rFonts w:ascii="Times New Roman" w:hAnsi="Times New Roman"/>
          <w:sz w:val="28"/>
          <w:szCs w:val="28"/>
        </w:rPr>
        <w:t>статистическ</w:t>
      </w:r>
      <w:r>
        <w:rPr>
          <w:rFonts w:ascii="Times New Roman" w:hAnsi="Times New Roman"/>
          <w:sz w:val="28"/>
          <w:szCs w:val="28"/>
        </w:rPr>
        <w:t>ий</w:t>
      </w:r>
      <w:r w:rsidR="004B522C">
        <w:rPr>
          <w:rFonts w:ascii="Times New Roman" w:hAnsi="Times New Roman"/>
          <w:sz w:val="28"/>
          <w:szCs w:val="28"/>
        </w:rPr>
        <w:t xml:space="preserve"> анализ, </w:t>
      </w:r>
      <w:r>
        <w:rPr>
          <w:rFonts w:ascii="Times New Roman" w:hAnsi="Times New Roman"/>
          <w:sz w:val="28"/>
          <w:szCs w:val="28"/>
        </w:rPr>
        <w:t>который</w:t>
      </w:r>
      <w:r w:rsidR="004B52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подтвердил</w:t>
      </w:r>
      <w:r w:rsidR="004B522C">
        <w:rPr>
          <w:rFonts w:ascii="Times New Roman" w:hAnsi="Times New Roman"/>
          <w:sz w:val="28"/>
          <w:szCs w:val="28"/>
        </w:rPr>
        <w:t xml:space="preserve"> гипотезу о положительном влиянии цифровых ресурсов на образовательные достижения.</w:t>
      </w:r>
    </w:p>
    <w:p w14:paraId="4B1313DD" w14:textId="77777777" w:rsidR="004B522C" w:rsidRDefault="004B522C" w:rsidP="00F37F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заключении данного исследования </w:t>
      </w:r>
      <w:r w:rsidR="00F96A66">
        <w:rPr>
          <w:rFonts w:ascii="Times New Roman" w:hAnsi="Times New Roman"/>
          <w:sz w:val="28"/>
          <w:szCs w:val="28"/>
        </w:rPr>
        <w:t xml:space="preserve">были </w:t>
      </w:r>
      <w:r>
        <w:rPr>
          <w:rFonts w:ascii="Times New Roman" w:hAnsi="Times New Roman"/>
          <w:sz w:val="28"/>
          <w:szCs w:val="28"/>
        </w:rPr>
        <w:t xml:space="preserve">подведены итоги, в которых отражены основные достижения и выводы относительно применения цифровых образовательных ресурсов в обучении математике в начальной школе. </w:t>
      </w:r>
      <w:r w:rsidR="00F96A66" w:rsidRPr="00F96A66">
        <w:rPr>
          <w:rFonts w:ascii="Times New Roman" w:hAnsi="Times New Roman"/>
          <w:sz w:val="28"/>
          <w:szCs w:val="28"/>
        </w:rPr>
        <w:t>На основе проведённого анализа можно выделить ряд ключевых преимуществ, которые существенно повышают качество математического образования</w:t>
      </w:r>
      <w:r w:rsidR="00F96A66">
        <w:rPr>
          <w:rFonts w:ascii="Times New Roman" w:hAnsi="Times New Roman"/>
          <w:sz w:val="28"/>
          <w:szCs w:val="28"/>
        </w:rPr>
        <w:t xml:space="preserve"> младших школьников</w:t>
      </w:r>
      <w:r>
        <w:rPr>
          <w:rFonts w:ascii="Times New Roman" w:hAnsi="Times New Roman"/>
          <w:sz w:val="28"/>
          <w:szCs w:val="28"/>
        </w:rPr>
        <w:t>.</w:t>
      </w:r>
      <w:r w:rsidR="004C7DAA">
        <w:rPr>
          <w:rFonts w:ascii="Times New Roman" w:hAnsi="Times New Roman"/>
          <w:sz w:val="28"/>
          <w:szCs w:val="28"/>
        </w:rPr>
        <w:t xml:space="preserve"> Ц</w:t>
      </w:r>
      <w:r>
        <w:rPr>
          <w:rFonts w:ascii="Times New Roman" w:hAnsi="Times New Roman"/>
          <w:sz w:val="28"/>
          <w:szCs w:val="28"/>
        </w:rPr>
        <w:t xml:space="preserve">ифровые образовательные ресурсы </w:t>
      </w:r>
      <w:r w:rsidR="004C7DAA">
        <w:rPr>
          <w:rFonts w:ascii="Times New Roman" w:hAnsi="Times New Roman"/>
          <w:sz w:val="28"/>
          <w:szCs w:val="28"/>
        </w:rPr>
        <w:t>способны</w:t>
      </w:r>
      <w:r>
        <w:rPr>
          <w:rFonts w:ascii="Times New Roman" w:hAnsi="Times New Roman"/>
          <w:sz w:val="28"/>
          <w:szCs w:val="28"/>
        </w:rPr>
        <w:t xml:space="preserve"> </w:t>
      </w:r>
      <w:r w:rsidR="004C7DAA">
        <w:rPr>
          <w:rFonts w:ascii="Times New Roman" w:hAnsi="Times New Roman"/>
          <w:sz w:val="28"/>
          <w:szCs w:val="28"/>
        </w:rPr>
        <w:t>повысить</w:t>
      </w:r>
      <w:r>
        <w:rPr>
          <w:rFonts w:ascii="Times New Roman" w:hAnsi="Times New Roman"/>
          <w:sz w:val="28"/>
          <w:szCs w:val="28"/>
        </w:rPr>
        <w:t xml:space="preserve"> уровень вовлеченности и заинтересованности учеников, что подтверждается положительными отзывами как школьников, так и </w:t>
      </w:r>
      <w:r w:rsidR="004C7DAA">
        <w:rPr>
          <w:rFonts w:ascii="Times New Roman" w:hAnsi="Times New Roman"/>
          <w:sz w:val="28"/>
          <w:szCs w:val="28"/>
        </w:rPr>
        <w:t>педагогов</w:t>
      </w:r>
      <w:r>
        <w:rPr>
          <w:rFonts w:ascii="Times New Roman" w:hAnsi="Times New Roman"/>
          <w:sz w:val="28"/>
          <w:szCs w:val="28"/>
        </w:rPr>
        <w:t>. Учителя отмечают, что использование игр и интерактивных заданий на уроках</w:t>
      </w:r>
      <w:r w:rsidR="004C7DAA">
        <w:rPr>
          <w:rFonts w:ascii="Times New Roman" w:hAnsi="Times New Roman"/>
          <w:sz w:val="28"/>
          <w:szCs w:val="28"/>
        </w:rPr>
        <w:t xml:space="preserve"> математики</w:t>
      </w:r>
      <w:r>
        <w:rPr>
          <w:rFonts w:ascii="Times New Roman" w:hAnsi="Times New Roman"/>
          <w:sz w:val="28"/>
          <w:szCs w:val="28"/>
        </w:rPr>
        <w:t xml:space="preserve"> делает занятия более увлекательными и позволяет ученикам проявлять больше инициативы. Этот факт подтверждает </w:t>
      </w:r>
      <w:r w:rsidR="004C7DAA">
        <w:rPr>
          <w:rFonts w:ascii="Times New Roman" w:hAnsi="Times New Roman"/>
          <w:sz w:val="28"/>
          <w:szCs w:val="28"/>
        </w:rPr>
        <w:t>целесообразность</w:t>
      </w:r>
      <w:r>
        <w:rPr>
          <w:rFonts w:ascii="Times New Roman" w:hAnsi="Times New Roman"/>
          <w:sz w:val="28"/>
          <w:szCs w:val="28"/>
        </w:rPr>
        <w:t xml:space="preserve"> создания стимулирующей образовательной среды, </w:t>
      </w:r>
      <w:r w:rsidR="004C7DAA">
        <w:rPr>
          <w:rFonts w:ascii="Times New Roman" w:hAnsi="Times New Roman"/>
          <w:sz w:val="28"/>
          <w:szCs w:val="28"/>
        </w:rPr>
        <w:t>поскольку</w:t>
      </w:r>
      <w:r>
        <w:rPr>
          <w:rFonts w:ascii="Times New Roman" w:hAnsi="Times New Roman"/>
          <w:sz w:val="28"/>
          <w:szCs w:val="28"/>
        </w:rPr>
        <w:t xml:space="preserve"> «вовлеченность учащихся является ключевым фактором успеха в образовательном процессе».</w:t>
      </w:r>
    </w:p>
    <w:p w14:paraId="35EDD503" w14:textId="77777777" w:rsidR="004C7DAA" w:rsidRDefault="004B522C" w:rsidP="00F37F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Однако, несмотря на множество положительных аспектов, результаты исследования также указали на необходимость устранения ряда проблем, связанных с внедрением цифровых технологий в обучение. В частности, </w:t>
      </w:r>
      <w:r w:rsidR="004C7DAA">
        <w:rPr>
          <w:rFonts w:ascii="Times New Roman" w:hAnsi="Times New Roman"/>
          <w:sz w:val="28"/>
          <w:szCs w:val="28"/>
        </w:rPr>
        <w:t xml:space="preserve">у </w:t>
      </w:r>
      <w:r>
        <w:rPr>
          <w:rFonts w:ascii="Times New Roman" w:hAnsi="Times New Roman"/>
          <w:sz w:val="28"/>
          <w:szCs w:val="28"/>
        </w:rPr>
        <w:t>учител</w:t>
      </w:r>
      <w:r w:rsidR="004C7DAA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зачастую </w:t>
      </w:r>
      <w:r w:rsidR="004C7DAA">
        <w:rPr>
          <w:rFonts w:ascii="Times New Roman" w:hAnsi="Times New Roman"/>
          <w:sz w:val="28"/>
          <w:szCs w:val="28"/>
        </w:rPr>
        <w:t>отсутствует</w:t>
      </w:r>
      <w:r>
        <w:rPr>
          <w:rFonts w:ascii="Times New Roman" w:hAnsi="Times New Roman"/>
          <w:sz w:val="28"/>
          <w:szCs w:val="28"/>
        </w:rPr>
        <w:t xml:space="preserve"> </w:t>
      </w:r>
      <w:r w:rsidR="004C7DAA">
        <w:rPr>
          <w:rFonts w:ascii="Times New Roman" w:hAnsi="Times New Roman"/>
          <w:sz w:val="28"/>
          <w:szCs w:val="28"/>
        </w:rPr>
        <w:t>специальная</w:t>
      </w:r>
      <w:r>
        <w:rPr>
          <w:rFonts w:ascii="Times New Roman" w:hAnsi="Times New Roman"/>
          <w:sz w:val="28"/>
          <w:szCs w:val="28"/>
        </w:rPr>
        <w:t xml:space="preserve"> подготовк</w:t>
      </w:r>
      <w:r w:rsidR="004C7DAA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для эффективного использования </w:t>
      </w:r>
      <w:r w:rsidR="004C7DAA">
        <w:rPr>
          <w:rFonts w:ascii="Times New Roman" w:hAnsi="Times New Roman"/>
          <w:sz w:val="28"/>
          <w:szCs w:val="28"/>
        </w:rPr>
        <w:t>на уроках математики цифровых ресурсов</w:t>
      </w:r>
      <w:r>
        <w:rPr>
          <w:rFonts w:ascii="Times New Roman" w:hAnsi="Times New Roman"/>
          <w:sz w:val="28"/>
          <w:szCs w:val="28"/>
        </w:rPr>
        <w:t>.</w:t>
      </w:r>
    </w:p>
    <w:p w14:paraId="001191C3" w14:textId="77777777" w:rsidR="004B522C" w:rsidRDefault="004B522C" w:rsidP="00F37F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Таким образом, результаты исследования </w:t>
      </w:r>
      <w:r w:rsidR="00984833">
        <w:rPr>
          <w:rFonts w:ascii="Times New Roman" w:hAnsi="Times New Roman"/>
          <w:sz w:val="28"/>
          <w:szCs w:val="28"/>
        </w:rPr>
        <w:t>подтверждают</w:t>
      </w:r>
      <w:r>
        <w:rPr>
          <w:rFonts w:ascii="Times New Roman" w:hAnsi="Times New Roman"/>
          <w:sz w:val="28"/>
          <w:szCs w:val="28"/>
        </w:rPr>
        <w:t>, что применение цифровых образовательных ресурсов в обучении математике</w:t>
      </w:r>
      <w:r w:rsidR="00A575BC">
        <w:rPr>
          <w:rFonts w:ascii="Times New Roman" w:hAnsi="Times New Roman"/>
          <w:sz w:val="28"/>
          <w:szCs w:val="28"/>
        </w:rPr>
        <w:t xml:space="preserve"> младших школьников</w:t>
      </w:r>
      <w:r>
        <w:rPr>
          <w:rFonts w:ascii="Times New Roman" w:hAnsi="Times New Roman"/>
          <w:sz w:val="28"/>
          <w:szCs w:val="28"/>
        </w:rPr>
        <w:t xml:space="preserve"> не только </w:t>
      </w:r>
      <w:r w:rsidR="004C7DAA">
        <w:rPr>
          <w:rFonts w:ascii="Times New Roman" w:hAnsi="Times New Roman"/>
          <w:sz w:val="28"/>
          <w:szCs w:val="28"/>
        </w:rPr>
        <w:t>повышает</w:t>
      </w:r>
      <w:r>
        <w:rPr>
          <w:rFonts w:ascii="Times New Roman" w:hAnsi="Times New Roman"/>
          <w:sz w:val="28"/>
          <w:szCs w:val="28"/>
        </w:rPr>
        <w:t xml:space="preserve"> успеваемость учащихся, но и формирует у них положительное отношение к учебе в целом. Потенциал этих ресурсов еще не полностью исчерпан, что открывает широкие перспективы для дальнейших исследований и практического применения в </w:t>
      </w:r>
      <w:r w:rsidR="003B479C">
        <w:rPr>
          <w:rFonts w:ascii="Times New Roman" w:hAnsi="Times New Roman"/>
          <w:sz w:val="28"/>
          <w:szCs w:val="28"/>
        </w:rPr>
        <w:t>учебном процессе</w:t>
      </w:r>
      <w:r>
        <w:rPr>
          <w:rFonts w:ascii="Times New Roman" w:hAnsi="Times New Roman"/>
          <w:sz w:val="28"/>
          <w:szCs w:val="28"/>
        </w:rPr>
        <w:t>.</w:t>
      </w:r>
    </w:p>
    <w:p w14:paraId="3D1185C3" w14:textId="77777777" w:rsidR="00251D94" w:rsidRDefault="00251D94" w:rsidP="004B522C">
      <w:pPr>
        <w:widowControl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</w:p>
    <w:p w14:paraId="64454BDA" w14:textId="77777777" w:rsidR="004B522C" w:rsidRDefault="004B522C" w:rsidP="004B522C">
      <w:pPr>
        <w:widowControl w:val="0"/>
        <w:spacing w:after="0" w:line="240" w:lineRule="auto"/>
        <w:jc w:val="center"/>
        <w:rPr>
          <w:rFonts w:eastAsia="Calibri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>ЛИТЕРАТУРА</w:t>
      </w:r>
    </w:p>
    <w:p w14:paraId="517BD2A5" w14:textId="77777777" w:rsidR="004B522C" w:rsidRDefault="004B522C" w:rsidP="004B522C">
      <w:pPr>
        <w:pStyle w:val="a5"/>
        <w:widowControl/>
        <w:numPr>
          <w:ilvl w:val="0"/>
          <w:numId w:val="1"/>
        </w:numPr>
        <w:autoSpaceDE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Использование электронных образовательных ресурсов нового поколения в учебном процессе</w:t>
      </w:r>
      <w:r w:rsidR="00A575B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/ Г. А. </w:t>
      </w:r>
      <w:proofErr w:type="spellStart"/>
      <w:r>
        <w:rPr>
          <w:sz w:val="24"/>
          <w:szCs w:val="24"/>
        </w:rPr>
        <w:t>Бордовский</w:t>
      </w:r>
      <w:proofErr w:type="spellEnd"/>
      <w:r>
        <w:rPr>
          <w:sz w:val="24"/>
          <w:szCs w:val="24"/>
        </w:rPr>
        <w:t xml:space="preserve">, И. Б. Готская, С. П. Ильина, В. И. </w:t>
      </w:r>
      <w:proofErr w:type="spellStart"/>
      <w:r>
        <w:rPr>
          <w:sz w:val="24"/>
          <w:szCs w:val="24"/>
        </w:rPr>
        <w:t>Снегурова</w:t>
      </w:r>
      <w:proofErr w:type="spellEnd"/>
      <w:r>
        <w:rPr>
          <w:sz w:val="24"/>
          <w:szCs w:val="24"/>
        </w:rPr>
        <w:t xml:space="preserve">. </w:t>
      </w:r>
      <w:r w:rsidR="00A575BC">
        <w:rPr>
          <w:sz w:val="24"/>
          <w:szCs w:val="24"/>
        </w:rPr>
        <w:t>–</w:t>
      </w:r>
      <w:r>
        <w:rPr>
          <w:sz w:val="24"/>
          <w:szCs w:val="24"/>
        </w:rPr>
        <w:t xml:space="preserve"> СПб.: </w:t>
      </w:r>
      <w:proofErr w:type="spellStart"/>
      <w:r>
        <w:rPr>
          <w:sz w:val="24"/>
          <w:szCs w:val="24"/>
        </w:rPr>
        <w:t>Изд</w:t>
      </w:r>
      <w:proofErr w:type="spellEnd"/>
      <w:r w:rsidR="00A575BC">
        <w:rPr>
          <w:sz w:val="24"/>
          <w:szCs w:val="24"/>
        </w:rPr>
        <w:t>–</w:t>
      </w:r>
      <w:r>
        <w:rPr>
          <w:sz w:val="24"/>
          <w:szCs w:val="24"/>
        </w:rPr>
        <w:t xml:space="preserve"> во РГПУ им. А. И. Герцена, 2022. </w:t>
      </w:r>
      <w:r w:rsidR="00A575BC">
        <w:rPr>
          <w:sz w:val="24"/>
          <w:szCs w:val="24"/>
        </w:rPr>
        <w:t>–</w:t>
      </w:r>
      <w:r>
        <w:rPr>
          <w:sz w:val="24"/>
          <w:szCs w:val="24"/>
        </w:rPr>
        <w:t xml:space="preserve"> 31 с. </w:t>
      </w:r>
    </w:p>
    <w:p w14:paraId="164CE5BA" w14:textId="77777777" w:rsidR="004B522C" w:rsidRDefault="004B522C" w:rsidP="004B522C">
      <w:pPr>
        <w:pStyle w:val="a5"/>
        <w:widowControl/>
        <w:numPr>
          <w:ilvl w:val="0"/>
          <w:numId w:val="1"/>
        </w:numPr>
        <w:autoSpaceDE/>
        <w:ind w:left="0" w:firstLine="709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М. Г. Москалев, А. Д. Носова, Т. Т. Газизов. Цифровые образовательные ресурсы в работе учителя. </w:t>
      </w:r>
      <w:r>
        <w:rPr>
          <w:sz w:val="24"/>
          <w:szCs w:val="24"/>
          <w:lang w:val="en-US"/>
        </w:rPr>
        <w:t>DOI 10.23951/1609</w:t>
      </w:r>
      <w:r w:rsidR="00A575BC">
        <w:rPr>
          <w:sz w:val="24"/>
          <w:szCs w:val="24"/>
          <w:lang w:val="en-US"/>
        </w:rPr>
        <w:t>–</w:t>
      </w:r>
      <w:r>
        <w:rPr>
          <w:sz w:val="24"/>
          <w:szCs w:val="24"/>
          <w:lang w:val="en-US"/>
        </w:rPr>
        <w:t>624x</w:t>
      </w:r>
      <w:r w:rsidR="00A575BC">
        <w:rPr>
          <w:sz w:val="24"/>
          <w:szCs w:val="24"/>
          <w:lang w:val="en-US"/>
        </w:rPr>
        <w:t>–</w:t>
      </w:r>
      <w:r>
        <w:rPr>
          <w:sz w:val="24"/>
          <w:szCs w:val="24"/>
          <w:lang w:val="en-US"/>
        </w:rPr>
        <w:t>2022</w:t>
      </w:r>
      <w:r w:rsidR="00A575BC">
        <w:rPr>
          <w:sz w:val="24"/>
          <w:szCs w:val="24"/>
          <w:lang w:val="en-US"/>
        </w:rPr>
        <w:t>–</w:t>
      </w:r>
      <w:r>
        <w:rPr>
          <w:sz w:val="24"/>
          <w:szCs w:val="24"/>
          <w:lang w:val="en-US"/>
        </w:rPr>
        <w:t>2</w:t>
      </w:r>
      <w:r w:rsidR="00A575BC">
        <w:rPr>
          <w:sz w:val="24"/>
          <w:szCs w:val="24"/>
          <w:lang w:val="en-US"/>
        </w:rPr>
        <w:t>–</w:t>
      </w:r>
      <w:r>
        <w:rPr>
          <w:sz w:val="24"/>
          <w:szCs w:val="24"/>
          <w:lang w:val="en-US"/>
        </w:rPr>
        <w:t>77</w:t>
      </w:r>
      <w:r w:rsidR="00A575BC">
        <w:rPr>
          <w:sz w:val="24"/>
          <w:szCs w:val="24"/>
          <w:lang w:val="en-US"/>
        </w:rPr>
        <w:t>–</w:t>
      </w:r>
      <w:r>
        <w:rPr>
          <w:sz w:val="24"/>
          <w:szCs w:val="24"/>
          <w:lang w:val="en-US"/>
        </w:rPr>
        <w:t>85 // Tomsk state pedagogical university bulletin. 10.03.2022 URL: http://vestnik.tspu.edu.ru/archive.html?year=2022&amp;issue=2&amp;article_id=8403 (</w:t>
      </w:r>
      <w:r>
        <w:rPr>
          <w:sz w:val="24"/>
          <w:szCs w:val="24"/>
        </w:rPr>
        <w:t>дата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обращения</w:t>
      </w:r>
      <w:r>
        <w:rPr>
          <w:sz w:val="24"/>
          <w:szCs w:val="24"/>
          <w:lang w:val="en-US"/>
        </w:rPr>
        <w:t>: 26.02.2025).</w:t>
      </w:r>
    </w:p>
    <w:p w14:paraId="1F15C59F" w14:textId="77777777" w:rsidR="004B522C" w:rsidRDefault="004B522C" w:rsidP="004B522C">
      <w:pPr>
        <w:pStyle w:val="a5"/>
        <w:widowControl/>
        <w:numPr>
          <w:ilvl w:val="0"/>
          <w:numId w:val="1"/>
        </w:numPr>
        <w:autoSpaceDE/>
        <w:ind w:left="0" w:firstLine="709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Мурзинцева</w:t>
      </w:r>
      <w:proofErr w:type="spellEnd"/>
      <w:r>
        <w:rPr>
          <w:sz w:val="24"/>
          <w:szCs w:val="24"/>
        </w:rPr>
        <w:t>, В. А. Педагогические условия использования цифровых образовательных ресурсов в процессе развития умений и навыков самостоятельной работы младших школьников на уроках</w:t>
      </w:r>
      <w:r w:rsidR="00A575BC">
        <w:rPr>
          <w:sz w:val="24"/>
          <w:szCs w:val="24"/>
        </w:rPr>
        <w:t xml:space="preserve"> математики / В. А. </w:t>
      </w:r>
      <w:proofErr w:type="spellStart"/>
      <w:r w:rsidR="00A575BC">
        <w:rPr>
          <w:sz w:val="24"/>
          <w:szCs w:val="24"/>
        </w:rPr>
        <w:t>Мурзинцева</w:t>
      </w:r>
      <w:proofErr w:type="spellEnd"/>
      <w:r w:rsidR="00A575B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// Молодой ученый. </w:t>
      </w:r>
      <w:r w:rsidR="00A575BC">
        <w:rPr>
          <w:sz w:val="24"/>
          <w:szCs w:val="24"/>
        </w:rPr>
        <w:t>–</w:t>
      </w:r>
      <w:r>
        <w:rPr>
          <w:sz w:val="24"/>
          <w:szCs w:val="24"/>
        </w:rPr>
        <w:t xml:space="preserve"> 2021. </w:t>
      </w:r>
      <w:r w:rsidR="00A575BC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lastRenderedPageBreak/>
        <w:t xml:space="preserve">№ 23 (365). </w:t>
      </w:r>
      <w:r w:rsidR="00A575BC">
        <w:rPr>
          <w:sz w:val="24"/>
          <w:szCs w:val="24"/>
        </w:rPr>
        <w:t>–</w:t>
      </w:r>
      <w:r>
        <w:rPr>
          <w:sz w:val="24"/>
          <w:szCs w:val="24"/>
        </w:rPr>
        <w:t xml:space="preserve"> С. 327</w:t>
      </w:r>
      <w:r w:rsidR="00A575BC">
        <w:rPr>
          <w:sz w:val="24"/>
          <w:szCs w:val="24"/>
        </w:rPr>
        <w:t>–</w:t>
      </w:r>
      <w:r>
        <w:rPr>
          <w:sz w:val="24"/>
          <w:szCs w:val="24"/>
        </w:rPr>
        <w:t xml:space="preserve">330. </w:t>
      </w:r>
      <w:r w:rsidR="00A575BC">
        <w:rPr>
          <w:sz w:val="24"/>
          <w:szCs w:val="24"/>
        </w:rPr>
        <w:t>–</w:t>
      </w:r>
      <w:r>
        <w:rPr>
          <w:sz w:val="24"/>
          <w:szCs w:val="24"/>
        </w:rPr>
        <w:t xml:space="preserve"> URL: https://moluch.ru/archive/365/81963/ (дата обращения: 05.09.2024).</w:t>
      </w:r>
    </w:p>
    <w:p w14:paraId="214B2F51" w14:textId="77777777" w:rsidR="004B522C" w:rsidRDefault="004B522C" w:rsidP="004B522C">
      <w:pPr>
        <w:pStyle w:val="a5"/>
        <w:widowControl/>
        <w:numPr>
          <w:ilvl w:val="0"/>
          <w:numId w:val="1"/>
        </w:numPr>
        <w:autoSpaceDE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Свистунова Т.М. Использование компьютерных технологий на уроках математики в начальной школе</w:t>
      </w:r>
      <w:r w:rsidR="00A575B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// </w:t>
      </w:r>
      <w:r w:rsidR="00A575BC">
        <w:rPr>
          <w:sz w:val="24"/>
          <w:szCs w:val="24"/>
        </w:rPr>
        <w:t>И</w:t>
      </w:r>
      <w:r>
        <w:rPr>
          <w:sz w:val="24"/>
          <w:szCs w:val="24"/>
        </w:rPr>
        <w:t>нформатика в школе. – 2022. – № 3. – С. 8</w:t>
      </w:r>
      <w:r w:rsidR="00A575BC">
        <w:rPr>
          <w:sz w:val="24"/>
          <w:szCs w:val="24"/>
        </w:rPr>
        <w:t>–</w:t>
      </w:r>
      <w:r>
        <w:rPr>
          <w:sz w:val="24"/>
          <w:szCs w:val="24"/>
        </w:rPr>
        <w:t>18.</w:t>
      </w:r>
    </w:p>
    <w:p w14:paraId="5C630600" w14:textId="77777777" w:rsidR="004B522C" w:rsidRDefault="004B522C" w:rsidP="004B522C">
      <w:pPr>
        <w:pStyle w:val="a5"/>
        <w:widowControl/>
        <w:numPr>
          <w:ilvl w:val="0"/>
          <w:numId w:val="1"/>
        </w:numPr>
        <w:autoSpaceDE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Шагиева А.К. </w:t>
      </w:r>
      <w:r w:rsidR="001E27EB">
        <w:rPr>
          <w:sz w:val="24"/>
          <w:szCs w:val="24"/>
        </w:rPr>
        <w:t xml:space="preserve">Цифровые образовательные ресурсы </w:t>
      </w:r>
      <w:r>
        <w:rPr>
          <w:sz w:val="24"/>
          <w:szCs w:val="24"/>
        </w:rPr>
        <w:t>// Материалы VII Международной студенческой научной конференции «Студенческий научный форум» URL: https://scienceforum.ru/2015/article/2015008033 (дата обращения: 27.02.2025)</w:t>
      </w:r>
    </w:p>
    <w:p w14:paraId="5DEA0417" w14:textId="77777777" w:rsidR="004B522C" w:rsidRDefault="004B522C" w:rsidP="004B522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75ABDB3E" w14:textId="77777777" w:rsidR="00E85521" w:rsidRDefault="00E85521"/>
    <w:sectPr w:rsidR="00E85521" w:rsidSect="00F37F1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NewRomanPSMT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64462F"/>
    <w:multiLevelType w:val="hybridMultilevel"/>
    <w:tmpl w:val="ED4C45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5349"/>
    <w:rsid w:val="00037DEE"/>
    <w:rsid w:val="00160C75"/>
    <w:rsid w:val="001B4C92"/>
    <w:rsid w:val="001E27EB"/>
    <w:rsid w:val="00251D94"/>
    <w:rsid w:val="002B5371"/>
    <w:rsid w:val="003B479C"/>
    <w:rsid w:val="004B522C"/>
    <w:rsid w:val="004C7DAA"/>
    <w:rsid w:val="005105AC"/>
    <w:rsid w:val="00626A7F"/>
    <w:rsid w:val="00757EFA"/>
    <w:rsid w:val="00797E87"/>
    <w:rsid w:val="007B5349"/>
    <w:rsid w:val="008402F7"/>
    <w:rsid w:val="00984833"/>
    <w:rsid w:val="00A575BC"/>
    <w:rsid w:val="00AB76FC"/>
    <w:rsid w:val="00AD142E"/>
    <w:rsid w:val="00C31D70"/>
    <w:rsid w:val="00C7255C"/>
    <w:rsid w:val="00CC589E"/>
    <w:rsid w:val="00E85521"/>
    <w:rsid w:val="00F37F14"/>
    <w:rsid w:val="00F95F94"/>
    <w:rsid w:val="00F96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6D224"/>
  <w15:docId w15:val="{D63E9ED7-EB54-4351-8A55-A0BD432CB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522C"/>
    <w:rPr>
      <w:rFonts w:ascii="Calibri" w:eastAsia="Times New Roman" w:hAnsi="Calibri" w:cs="Times New Roman"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link w:val="a4"/>
    <w:uiPriority w:val="1"/>
    <w:semiHidden/>
    <w:unhideWhenUsed/>
    <w:qFormat/>
    <w:rsid w:val="004B522C"/>
    <w:pPr>
      <w:widowControl w:val="0"/>
      <w:spacing w:before="5" w:after="0" w:line="240" w:lineRule="auto"/>
      <w:ind w:left="102"/>
    </w:pPr>
    <w:rPr>
      <w:rFonts w:ascii="Times New Roman" w:eastAsia="Times New Roman" w:hAnsi="Times New Roman" w:cs="Times New Roman"/>
      <w:color w:val="000000"/>
      <w:sz w:val="28"/>
      <w:szCs w:val="28"/>
      <w:lang w:val="en-US" w:eastAsia="ru-RU"/>
    </w:rPr>
  </w:style>
  <w:style w:type="character" w:customStyle="1" w:styleId="a4">
    <w:name w:val="Основной текст Знак"/>
    <w:basedOn w:val="a0"/>
    <w:link w:val="a3"/>
    <w:uiPriority w:val="1"/>
    <w:semiHidden/>
    <w:rsid w:val="004B522C"/>
    <w:rPr>
      <w:rFonts w:ascii="Times New Roman" w:eastAsia="Times New Roman" w:hAnsi="Times New Roman" w:cs="Times New Roman"/>
      <w:color w:val="000000"/>
      <w:sz w:val="28"/>
      <w:szCs w:val="28"/>
      <w:lang w:val="en-US" w:eastAsia="ru-RU"/>
    </w:rPr>
  </w:style>
  <w:style w:type="paragraph" w:styleId="a5">
    <w:name w:val="List Paragraph"/>
    <w:basedOn w:val="a"/>
    <w:uiPriority w:val="1"/>
    <w:qFormat/>
    <w:rsid w:val="004B522C"/>
    <w:pPr>
      <w:widowControl w:val="0"/>
      <w:autoSpaceDE w:val="0"/>
      <w:autoSpaceDN w:val="0"/>
      <w:spacing w:after="0" w:line="240" w:lineRule="auto"/>
      <w:ind w:left="538" w:firstLine="641"/>
    </w:pPr>
    <w:rPr>
      <w:rFonts w:ascii="Times New Roman" w:hAnsi="Times New Roman"/>
      <w:color w:val="auto"/>
      <w:szCs w:val="22"/>
      <w:lang w:bidi="ru-RU"/>
    </w:rPr>
  </w:style>
  <w:style w:type="character" w:styleId="a6">
    <w:name w:val="Hyperlink"/>
    <w:basedOn w:val="a0"/>
    <w:uiPriority w:val="99"/>
    <w:unhideWhenUsed/>
    <w:rsid w:val="00C31D70"/>
    <w:rPr>
      <w:color w:val="0000FF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C31D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329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hyperlink" Target="mailto:ostaenkova.o@gmail.co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1553</Words>
  <Characters>8854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Каславская</cp:lastModifiedBy>
  <cp:revision>18</cp:revision>
  <dcterms:created xsi:type="dcterms:W3CDTF">2025-03-22T07:40:00Z</dcterms:created>
  <dcterms:modified xsi:type="dcterms:W3CDTF">2025-11-06T21:54:00Z</dcterms:modified>
</cp:coreProperties>
</file>