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A402F" w14:textId="4BEC7F1D" w:rsidR="00C15435" w:rsidRDefault="00C15435" w:rsidP="00727E3E">
      <w:pPr>
        <w:jc w:val="right"/>
        <w:rPr>
          <w:rFonts w:ascii="Times New Roman" w:eastAsia="Times New Roman" w:hAnsi="Times New Roman" w:cs="Times New Roman"/>
          <w:sz w:val="28"/>
        </w:rPr>
      </w:pPr>
      <w:r w:rsidRPr="00C15435">
        <w:rPr>
          <w:rFonts w:ascii="Times New Roman" w:eastAsia="Times New Roman" w:hAnsi="Times New Roman" w:cs="Times New Roman"/>
          <w:sz w:val="28"/>
        </w:rPr>
        <w:t xml:space="preserve">Чечурин В.С., студент ФГБОУ ВО «РАНХиГС», </w:t>
      </w:r>
    </w:p>
    <w:p w14:paraId="7D91DB9B" w14:textId="77777777" w:rsidR="00C15435" w:rsidRDefault="00C15435" w:rsidP="00C15435">
      <w:pPr>
        <w:jc w:val="right"/>
        <w:rPr>
          <w:rFonts w:ascii="Times New Roman" w:eastAsia="Times New Roman" w:hAnsi="Times New Roman" w:cs="Times New Roman"/>
          <w:sz w:val="28"/>
        </w:rPr>
      </w:pPr>
      <w:r w:rsidRPr="00C15435">
        <w:rPr>
          <w:rFonts w:ascii="Times New Roman" w:eastAsia="Times New Roman" w:hAnsi="Times New Roman" w:cs="Times New Roman"/>
          <w:sz w:val="28"/>
        </w:rPr>
        <w:t xml:space="preserve">Липецкий филиал, г. Липецк. </w:t>
      </w:r>
    </w:p>
    <w:p w14:paraId="6DEC1D88" w14:textId="6CA9C37F" w:rsidR="00754301" w:rsidRDefault="00C15435" w:rsidP="00C15435">
      <w:pPr>
        <w:jc w:val="right"/>
        <w:rPr>
          <w:rFonts w:ascii="Times New Roman" w:eastAsia="Times New Roman" w:hAnsi="Times New Roman" w:cs="Times New Roman"/>
          <w:sz w:val="28"/>
        </w:rPr>
      </w:pPr>
      <w:r w:rsidRPr="00C15435">
        <w:rPr>
          <w:rFonts w:ascii="Times New Roman" w:eastAsia="Times New Roman" w:hAnsi="Times New Roman" w:cs="Times New Roman"/>
          <w:sz w:val="28"/>
        </w:rPr>
        <w:t>Научный руководитель – Соловьева В.В., д-р ист. наук.</w:t>
      </w:r>
    </w:p>
    <w:p w14:paraId="47BDDEBD" w14:textId="5A16DF63" w:rsidR="002875CC" w:rsidRDefault="002875CC" w:rsidP="00C15435">
      <w:pPr>
        <w:jc w:val="right"/>
        <w:rPr>
          <w:rFonts w:ascii="Times New Roman" w:eastAsia="Times New Roman" w:hAnsi="Times New Roman" w:cs="Times New Roman"/>
          <w:sz w:val="28"/>
        </w:rPr>
      </w:pPr>
    </w:p>
    <w:p w14:paraId="48051CE0" w14:textId="08FFA94D" w:rsidR="005A4B72" w:rsidRDefault="005A4B72" w:rsidP="002875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4B72">
        <w:rPr>
          <w:rFonts w:ascii="Times New Roman" w:hAnsi="Times New Roman" w:cs="Times New Roman"/>
          <w:b/>
          <w:bCs/>
          <w:sz w:val="28"/>
          <w:szCs w:val="28"/>
        </w:rPr>
        <w:t>Романо-германская правовая семья</w:t>
      </w:r>
    </w:p>
    <w:p w14:paraId="3E190097" w14:textId="7D3727F7" w:rsidR="00B73EC7" w:rsidRDefault="00B73EC7" w:rsidP="002875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23D44CBC" w14:textId="77777777" w:rsidR="00BF01A8" w:rsidRDefault="00BF01A8" w:rsidP="00BF01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A8">
        <w:rPr>
          <w:rFonts w:ascii="Times New Roman" w:hAnsi="Times New Roman" w:cs="Times New Roman"/>
          <w:sz w:val="28"/>
          <w:szCs w:val="28"/>
        </w:rPr>
        <w:t>Настоящая статья посвящена романо-германской правовой семье (континентальное право), являющейся наиболее распространенной и влиятельной правовой системой в мире. В работе рассматривается её генезис, основанный на рецепции римского частного права, и доктринальное развитие европейскими университетами. Анализируется ключевая особенность системы — верховенство закона и иерархия нормативно-правовых актов, где суды выступают исключительно в роли правоприменителей. Особое внимание уделяется кодификации — систематизированному и логичному сведению правовых норм в крупные отраслевые кодексы (Гражданский, Уголовный и др.). Раскрывается структура права, основанная на четком делении на частное и публичное право.</w:t>
      </w:r>
    </w:p>
    <w:p w14:paraId="2C0D8EF0" w14:textId="488EA81D" w:rsidR="006F21EB" w:rsidRDefault="006F21EB" w:rsidP="006F21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1567702B" w14:textId="0C4E5FDE" w:rsidR="005C440B" w:rsidRPr="005C440B" w:rsidRDefault="005C440B" w:rsidP="005C44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40B">
        <w:rPr>
          <w:rFonts w:ascii="Times New Roman" w:hAnsi="Times New Roman" w:cs="Times New Roman"/>
          <w:sz w:val="28"/>
          <w:szCs w:val="28"/>
        </w:rPr>
        <w:t>Актуальность исследования обусловлена тем, что романо-германская правовая семья представляет собой фундамент правовых систем большинства государств мира, включая Российскую Федерацию. Эта система не только имеет богатейшую историю, но и служит классическим примером рационально структурированного права, где основной упор делается на писаный закон. Изучение её особенностей необходимо для формирования глубокого понимания принципов правотворчества и правоприменения.</w:t>
      </w:r>
    </w:p>
    <w:p w14:paraId="0649FC29" w14:textId="35C07A87" w:rsidR="005C440B" w:rsidRPr="005C440B" w:rsidRDefault="005C440B" w:rsidP="005C44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40B">
        <w:rPr>
          <w:rFonts w:ascii="Times New Roman" w:hAnsi="Times New Roman" w:cs="Times New Roman"/>
          <w:sz w:val="28"/>
          <w:szCs w:val="28"/>
        </w:rPr>
        <w:t>Объектом исследования выступает романо-германская правовая семья как совокупность национальных правовых систем, объединенных общностью происхождения и структуры.</w:t>
      </w:r>
    </w:p>
    <w:p w14:paraId="5F5B663E" w14:textId="77777777" w:rsidR="005C440B" w:rsidRPr="005C440B" w:rsidRDefault="005C440B" w:rsidP="005C44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40B">
        <w:rPr>
          <w:rFonts w:ascii="Times New Roman" w:hAnsi="Times New Roman" w:cs="Times New Roman"/>
          <w:sz w:val="28"/>
          <w:szCs w:val="28"/>
        </w:rPr>
        <w:t>Предметом исследования являются историко-правовые основы (римское право), основные источники права, механизм кодификации и ключевые особенности структуры права в континентальной традиции.</w:t>
      </w:r>
    </w:p>
    <w:p w14:paraId="32FBF8DF" w14:textId="5E4F278D" w:rsidR="005C440B" w:rsidRDefault="005C440B" w:rsidP="005C44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40B">
        <w:rPr>
          <w:rFonts w:ascii="Times New Roman" w:hAnsi="Times New Roman" w:cs="Times New Roman"/>
          <w:sz w:val="28"/>
          <w:szCs w:val="28"/>
        </w:rPr>
        <w:t>Цель работы состои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C440B">
        <w:rPr>
          <w:rFonts w:ascii="Times New Roman" w:hAnsi="Times New Roman" w:cs="Times New Roman"/>
          <w:sz w:val="28"/>
          <w:szCs w:val="28"/>
        </w:rPr>
        <w:t xml:space="preserve"> в комплексном анализе генезиса и ключевых признаков романо-германской правовой семьи.</w:t>
      </w:r>
    </w:p>
    <w:p w14:paraId="1DAD247E" w14:textId="7E154ED2" w:rsidR="003700EB" w:rsidRDefault="003700EB" w:rsidP="005C44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EB">
        <w:rPr>
          <w:rFonts w:ascii="Times New Roman" w:hAnsi="Times New Roman" w:cs="Times New Roman"/>
          <w:sz w:val="28"/>
          <w:szCs w:val="28"/>
        </w:rPr>
        <w:lastRenderedPageBreak/>
        <w:t>В процессе исследования применялись историко-правовой и сравнительно-правовой методы, а также методы анализа и синтеза, что позволило проследить эволюцию системы от римского наследия до современных кодексов.</w:t>
      </w:r>
    </w:p>
    <w:p w14:paraId="7A5B7399" w14:textId="241E219B" w:rsidR="00B73EC7" w:rsidRDefault="006F21EB" w:rsidP="005C44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Основная часть</w:t>
      </w:r>
    </w:p>
    <w:p w14:paraId="1EA25C8B" w14:textId="7D12E7ED" w:rsidR="00F55B6B" w:rsidRPr="00F55B6B" w:rsidRDefault="00F55B6B" w:rsidP="00F55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sz w:val="28"/>
          <w:szCs w:val="28"/>
        </w:rPr>
        <w:t>Романо-германская правовая семья сложилась в континентальной Европе и охватывает большинство европейских стран, Латинскую Америку, а также значительную часть Африки и Азии.</w:t>
      </w:r>
    </w:p>
    <w:p w14:paraId="7F4C2F13" w14:textId="59587B83" w:rsidR="00F55B6B" w:rsidRPr="00F55B6B" w:rsidRDefault="00F55B6B" w:rsidP="00F55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sz w:val="28"/>
          <w:szCs w:val="28"/>
        </w:rPr>
        <w:t>Исторический базис системы — римское частное право. Его так называемая рецепция (восприятие и переработка) произошла в европейских университетах (Болонья, Париж) в XI–XIII веках. Именно университетская доктрина, основанная на изучении Дигест Юстиниана, создала ту рациональную, логически стройную систему понятий, которая лежит в основе современного континентального права.</w:t>
      </w:r>
    </w:p>
    <w:p w14:paraId="08BDF541" w14:textId="3D1E625D" w:rsidR="00F55B6B" w:rsidRDefault="00F55B6B" w:rsidP="00F55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sz w:val="28"/>
          <w:szCs w:val="28"/>
        </w:rPr>
        <w:t>Главный принцип, объединяющий эту семью, — это верховенство закона («закон превыше всего»), то есть приоритет абстрактной, заранее установленной юридической нормы над конкретным судебным решением.</w:t>
      </w:r>
    </w:p>
    <w:p w14:paraId="60700570" w14:textId="77777777" w:rsidR="00F55B6B" w:rsidRPr="00F55B6B" w:rsidRDefault="00F55B6B" w:rsidP="00F55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sz w:val="28"/>
          <w:szCs w:val="28"/>
        </w:rPr>
        <w:t xml:space="preserve">Основным, первичным и доминирующим источником права в романо-германской правовой семье является </w:t>
      </w:r>
      <w:r w:rsidRPr="00F55B6B">
        <w:rPr>
          <w:rFonts w:ascii="Times New Roman" w:hAnsi="Times New Roman" w:cs="Times New Roman"/>
          <w:b/>
          <w:bCs/>
          <w:sz w:val="28"/>
          <w:szCs w:val="28"/>
        </w:rPr>
        <w:t>нормативно-правовой акт</w:t>
      </w:r>
      <w:r w:rsidRPr="00F55B6B">
        <w:rPr>
          <w:rFonts w:ascii="Times New Roman" w:hAnsi="Times New Roman" w:cs="Times New Roman"/>
          <w:sz w:val="28"/>
          <w:szCs w:val="28"/>
        </w:rPr>
        <w:t>. В отличие от англосаксонской семьи, где первичным является судебное решение, здесь источником права выступает воля законодателя.</w:t>
      </w:r>
    </w:p>
    <w:p w14:paraId="448D952B" w14:textId="77777777" w:rsidR="00F55B6B" w:rsidRPr="00F55B6B" w:rsidRDefault="00F55B6B" w:rsidP="00F55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sz w:val="28"/>
          <w:szCs w:val="28"/>
        </w:rPr>
        <w:t xml:space="preserve">Источники права выстроены в строгую </w:t>
      </w:r>
      <w:r w:rsidRPr="00F55B6B">
        <w:rPr>
          <w:rFonts w:ascii="Times New Roman" w:hAnsi="Times New Roman" w:cs="Times New Roman"/>
          <w:b/>
          <w:bCs/>
          <w:sz w:val="28"/>
          <w:szCs w:val="28"/>
        </w:rPr>
        <w:t>иерархическую структуру</w:t>
      </w:r>
      <w:r w:rsidRPr="00F55B6B">
        <w:rPr>
          <w:rFonts w:ascii="Times New Roman" w:hAnsi="Times New Roman" w:cs="Times New Roman"/>
          <w:sz w:val="28"/>
          <w:szCs w:val="28"/>
        </w:rPr>
        <w:t>:</w:t>
      </w:r>
    </w:p>
    <w:p w14:paraId="06A079A7" w14:textId="77777777" w:rsidR="00F55B6B" w:rsidRPr="00F55B6B" w:rsidRDefault="00F55B6B" w:rsidP="00F55B6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b/>
          <w:bCs/>
          <w:sz w:val="28"/>
          <w:szCs w:val="28"/>
        </w:rPr>
        <w:t>Конституция и конституционные законы</w:t>
      </w:r>
      <w:proofErr w:type="gramStart"/>
      <w:r w:rsidRPr="00F55B6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55B6B">
        <w:rPr>
          <w:rFonts w:ascii="Times New Roman" w:hAnsi="Times New Roman" w:cs="Times New Roman"/>
          <w:sz w:val="28"/>
          <w:szCs w:val="28"/>
        </w:rPr>
        <w:t xml:space="preserve"> Обладают</w:t>
      </w:r>
      <w:proofErr w:type="gramEnd"/>
      <w:r w:rsidRPr="00F55B6B">
        <w:rPr>
          <w:rFonts w:ascii="Times New Roman" w:hAnsi="Times New Roman" w:cs="Times New Roman"/>
          <w:sz w:val="28"/>
          <w:szCs w:val="28"/>
        </w:rPr>
        <w:t xml:space="preserve"> высшей юридической силой и являются основой правовой системы.</w:t>
      </w:r>
    </w:p>
    <w:p w14:paraId="5567A5C7" w14:textId="77777777" w:rsidR="00F55B6B" w:rsidRPr="00F55B6B" w:rsidRDefault="00F55B6B" w:rsidP="00F55B6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b/>
          <w:bCs/>
          <w:sz w:val="28"/>
          <w:szCs w:val="28"/>
        </w:rPr>
        <w:t>Законы (Кодексы, обычные законы)</w:t>
      </w:r>
      <w:proofErr w:type="gramStart"/>
      <w:r w:rsidRPr="00F55B6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55B6B">
        <w:rPr>
          <w:rFonts w:ascii="Times New Roman" w:hAnsi="Times New Roman" w:cs="Times New Roman"/>
          <w:sz w:val="28"/>
          <w:szCs w:val="28"/>
        </w:rPr>
        <w:t xml:space="preserve"> Занимают</w:t>
      </w:r>
      <w:proofErr w:type="gramEnd"/>
      <w:r w:rsidRPr="00F55B6B">
        <w:rPr>
          <w:rFonts w:ascii="Times New Roman" w:hAnsi="Times New Roman" w:cs="Times New Roman"/>
          <w:sz w:val="28"/>
          <w:szCs w:val="28"/>
        </w:rPr>
        <w:t xml:space="preserve"> центральное место, регулируют основные общественные отношения.</w:t>
      </w:r>
    </w:p>
    <w:p w14:paraId="044FA048" w14:textId="77777777" w:rsidR="00F55B6B" w:rsidRPr="00F55B6B" w:rsidRDefault="00F55B6B" w:rsidP="00F55B6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b/>
          <w:bCs/>
          <w:sz w:val="28"/>
          <w:szCs w:val="28"/>
        </w:rPr>
        <w:t>Подзаконные акты:</w:t>
      </w:r>
      <w:r w:rsidRPr="00F55B6B">
        <w:rPr>
          <w:rFonts w:ascii="Times New Roman" w:hAnsi="Times New Roman" w:cs="Times New Roman"/>
          <w:sz w:val="28"/>
          <w:szCs w:val="28"/>
        </w:rPr>
        <w:t xml:space="preserve"> Декреты, указы, постановления, издаваемые исполнительной властью.</w:t>
      </w:r>
    </w:p>
    <w:p w14:paraId="7DC4AD97" w14:textId="77777777" w:rsidR="00F55B6B" w:rsidRPr="00F55B6B" w:rsidRDefault="00F55B6B" w:rsidP="00F55B6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b/>
          <w:bCs/>
          <w:sz w:val="28"/>
          <w:szCs w:val="28"/>
        </w:rPr>
        <w:t>Международные договоры</w:t>
      </w:r>
      <w:proofErr w:type="gramStart"/>
      <w:r w:rsidRPr="00F55B6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55B6B">
        <w:rPr>
          <w:rFonts w:ascii="Times New Roman" w:hAnsi="Times New Roman" w:cs="Times New Roman"/>
          <w:sz w:val="28"/>
          <w:szCs w:val="28"/>
        </w:rPr>
        <w:t xml:space="preserve"> Могут</w:t>
      </w:r>
      <w:proofErr w:type="gramEnd"/>
      <w:r w:rsidRPr="00F55B6B">
        <w:rPr>
          <w:rFonts w:ascii="Times New Roman" w:hAnsi="Times New Roman" w:cs="Times New Roman"/>
          <w:sz w:val="28"/>
          <w:szCs w:val="28"/>
        </w:rPr>
        <w:t xml:space="preserve"> занимать высокое место в иерархии, часто выше обычных законов.</w:t>
      </w:r>
    </w:p>
    <w:p w14:paraId="7D4465F9" w14:textId="77777777" w:rsidR="00F55B6B" w:rsidRPr="00F55B6B" w:rsidRDefault="00F55B6B" w:rsidP="00F55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b/>
          <w:bCs/>
          <w:sz w:val="28"/>
          <w:szCs w:val="28"/>
        </w:rPr>
        <w:t>Второстепенные источники:</w:t>
      </w:r>
    </w:p>
    <w:p w14:paraId="440905DB" w14:textId="77777777" w:rsidR="00F55B6B" w:rsidRPr="00F55B6B" w:rsidRDefault="00F55B6B" w:rsidP="00F55B6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Правовой обычай</w:t>
      </w:r>
      <w:proofErr w:type="gramStart"/>
      <w:r w:rsidRPr="00F55B6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55B6B">
        <w:rPr>
          <w:rFonts w:ascii="Times New Roman" w:hAnsi="Times New Roman" w:cs="Times New Roman"/>
          <w:sz w:val="28"/>
          <w:szCs w:val="28"/>
        </w:rPr>
        <w:t xml:space="preserve"> Имеет</w:t>
      </w:r>
      <w:proofErr w:type="gramEnd"/>
      <w:r w:rsidRPr="00F55B6B">
        <w:rPr>
          <w:rFonts w:ascii="Times New Roman" w:hAnsi="Times New Roman" w:cs="Times New Roman"/>
          <w:sz w:val="28"/>
          <w:szCs w:val="28"/>
        </w:rPr>
        <w:t xml:space="preserve"> второстепенную роль и применяется либо при прямой отсылке закона, либо в областях, где закон отсутствует.</w:t>
      </w:r>
    </w:p>
    <w:p w14:paraId="29327AE7" w14:textId="77777777" w:rsidR="00F55B6B" w:rsidRPr="00F55B6B" w:rsidRDefault="00F55B6B" w:rsidP="00F55B6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b/>
          <w:bCs/>
          <w:sz w:val="28"/>
          <w:szCs w:val="28"/>
        </w:rPr>
        <w:t>Правовая доктрина</w:t>
      </w:r>
      <w:proofErr w:type="gramStart"/>
      <w:r w:rsidRPr="00F55B6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55B6B">
        <w:rPr>
          <w:rFonts w:ascii="Times New Roman" w:hAnsi="Times New Roman" w:cs="Times New Roman"/>
          <w:sz w:val="28"/>
          <w:szCs w:val="28"/>
        </w:rPr>
        <w:t xml:space="preserve"> Играет</w:t>
      </w:r>
      <w:proofErr w:type="gramEnd"/>
      <w:r w:rsidRPr="00F55B6B">
        <w:rPr>
          <w:rFonts w:ascii="Times New Roman" w:hAnsi="Times New Roman" w:cs="Times New Roman"/>
          <w:sz w:val="28"/>
          <w:szCs w:val="28"/>
        </w:rPr>
        <w:t xml:space="preserve"> косвенную роль, влияя на законодателя и правоприменителя, но не является самостоятельной формой права.</w:t>
      </w:r>
    </w:p>
    <w:p w14:paraId="10A1A951" w14:textId="77777777" w:rsidR="00F55B6B" w:rsidRPr="00F55B6B" w:rsidRDefault="00F55B6B" w:rsidP="00F55B6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5B6B">
        <w:rPr>
          <w:rFonts w:ascii="Times New Roman" w:hAnsi="Times New Roman" w:cs="Times New Roman"/>
          <w:b/>
          <w:bCs/>
          <w:sz w:val="28"/>
          <w:szCs w:val="28"/>
        </w:rPr>
        <w:t>Судебная практика</w:t>
      </w:r>
      <w:proofErr w:type="gramStart"/>
      <w:r w:rsidRPr="00F55B6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55B6B">
        <w:rPr>
          <w:rFonts w:ascii="Times New Roman" w:hAnsi="Times New Roman" w:cs="Times New Roman"/>
          <w:sz w:val="28"/>
          <w:szCs w:val="28"/>
        </w:rPr>
        <w:t xml:space="preserve"> Формально</w:t>
      </w:r>
      <w:proofErr w:type="gramEnd"/>
      <w:r w:rsidRPr="00F55B6B">
        <w:rPr>
          <w:rFonts w:ascii="Times New Roman" w:hAnsi="Times New Roman" w:cs="Times New Roman"/>
          <w:sz w:val="28"/>
          <w:szCs w:val="28"/>
        </w:rPr>
        <w:t xml:space="preserve"> не является источником права, но на практике решения высших судов (особенно </w:t>
      </w:r>
      <w:r w:rsidRPr="00F55B6B">
        <w:rPr>
          <w:rFonts w:ascii="Times New Roman" w:hAnsi="Times New Roman" w:cs="Times New Roman"/>
          <w:b/>
          <w:bCs/>
          <w:sz w:val="28"/>
          <w:szCs w:val="28"/>
        </w:rPr>
        <w:t>Конституционных судов</w:t>
      </w:r>
      <w:r w:rsidRPr="00F55B6B">
        <w:rPr>
          <w:rFonts w:ascii="Times New Roman" w:hAnsi="Times New Roman" w:cs="Times New Roman"/>
          <w:sz w:val="28"/>
          <w:szCs w:val="28"/>
        </w:rPr>
        <w:t>, как, например, в ФРГ или РФ) могут иметь нормативное значение и влиять на правоприменение.</w:t>
      </w:r>
    </w:p>
    <w:p w14:paraId="5BCCF095" w14:textId="77777777" w:rsidR="00E57CB6" w:rsidRPr="00E57CB6" w:rsidRDefault="00E57CB6" w:rsidP="00E57C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B6">
        <w:rPr>
          <w:rFonts w:ascii="Times New Roman" w:hAnsi="Times New Roman" w:cs="Times New Roman"/>
          <w:sz w:val="28"/>
          <w:szCs w:val="28"/>
        </w:rPr>
        <w:t xml:space="preserve">Наиболее характерным признаком романо-германской семьи является </w:t>
      </w:r>
      <w:r w:rsidRPr="00E57CB6">
        <w:rPr>
          <w:rFonts w:ascii="Times New Roman" w:hAnsi="Times New Roman" w:cs="Times New Roman"/>
          <w:b/>
          <w:bCs/>
          <w:sz w:val="28"/>
          <w:szCs w:val="28"/>
        </w:rPr>
        <w:t>кодификация</w:t>
      </w:r>
      <w:r w:rsidRPr="00E57CB6">
        <w:rPr>
          <w:rFonts w:ascii="Times New Roman" w:hAnsi="Times New Roman" w:cs="Times New Roman"/>
          <w:sz w:val="28"/>
          <w:szCs w:val="28"/>
        </w:rPr>
        <w:t xml:space="preserve"> — объединение норм определенной отрасли права в единый, внутренне согласованный и логически завершенный законодательный акт — </w:t>
      </w:r>
      <w:r w:rsidRPr="00E57CB6">
        <w:rPr>
          <w:rFonts w:ascii="Times New Roman" w:hAnsi="Times New Roman" w:cs="Times New Roman"/>
          <w:b/>
          <w:bCs/>
          <w:sz w:val="28"/>
          <w:szCs w:val="28"/>
        </w:rPr>
        <w:t>кодекс</w:t>
      </w:r>
      <w:r w:rsidRPr="00E57CB6">
        <w:rPr>
          <w:rFonts w:ascii="Times New Roman" w:hAnsi="Times New Roman" w:cs="Times New Roman"/>
          <w:sz w:val="28"/>
          <w:szCs w:val="28"/>
        </w:rPr>
        <w:t xml:space="preserve">. Классические примеры: Французский Гражданский кодекс 1804 г. (Кодекс Наполеона) и Германское гражданское уложение 1900 </w:t>
      </w:r>
      <w:proofErr w:type="gramStart"/>
      <w:r w:rsidRPr="00E57CB6">
        <w:rPr>
          <w:rFonts w:ascii="Times New Roman" w:hAnsi="Times New Roman" w:cs="Times New Roman"/>
          <w:sz w:val="28"/>
          <w:szCs w:val="28"/>
        </w:rPr>
        <w:t>г..</w:t>
      </w:r>
      <w:proofErr w:type="gramEnd"/>
    </w:p>
    <w:p w14:paraId="60365F51" w14:textId="77777777" w:rsidR="00E57CB6" w:rsidRPr="00E57CB6" w:rsidRDefault="00E57CB6" w:rsidP="00E57C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B6">
        <w:rPr>
          <w:rFonts w:ascii="Times New Roman" w:hAnsi="Times New Roman" w:cs="Times New Roman"/>
          <w:b/>
          <w:bCs/>
          <w:sz w:val="28"/>
          <w:szCs w:val="28"/>
        </w:rPr>
        <w:t>Особенности кодификации:</w:t>
      </w:r>
    </w:p>
    <w:p w14:paraId="20F38271" w14:textId="77777777" w:rsidR="00E57CB6" w:rsidRPr="00E57CB6" w:rsidRDefault="00E57CB6" w:rsidP="00E57CB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7CB6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E57CB6">
        <w:rPr>
          <w:rFonts w:ascii="Times New Roman" w:hAnsi="Times New Roman" w:cs="Times New Roman"/>
          <w:b/>
          <w:bCs/>
          <w:sz w:val="28"/>
          <w:szCs w:val="28"/>
        </w:rPr>
        <w:t>системность</w:t>
      </w:r>
      <w:r w:rsidRPr="00E57CB6">
        <w:rPr>
          <w:rFonts w:ascii="Times New Roman" w:hAnsi="Times New Roman" w:cs="Times New Roman"/>
          <w:sz w:val="28"/>
          <w:szCs w:val="28"/>
        </w:rPr>
        <w:t xml:space="preserve"> и </w:t>
      </w:r>
      <w:r w:rsidRPr="00E57CB6">
        <w:rPr>
          <w:rFonts w:ascii="Times New Roman" w:hAnsi="Times New Roman" w:cs="Times New Roman"/>
          <w:b/>
          <w:bCs/>
          <w:sz w:val="28"/>
          <w:szCs w:val="28"/>
        </w:rPr>
        <w:t>логичность</w:t>
      </w:r>
      <w:r w:rsidRPr="00E57CB6">
        <w:rPr>
          <w:rFonts w:ascii="Times New Roman" w:hAnsi="Times New Roman" w:cs="Times New Roman"/>
          <w:sz w:val="28"/>
          <w:szCs w:val="28"/>
        </w:rPr>
        <w:t xml:space="preserve"> права.</w:t>
      </w:r>
    </w:p>
    <w:p w14:paraId="38DFDEA0" w14:textId="77777777" w:rsidR="00E57CB6" w:rsidRPr="00E57CB6" w:rsidRDefault="00E57CB6" w:rsidP="00E57CB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7CB6">
        <w:rPr>
          <w:rFonts w:ascii="Times New Roman" w:hAnsi="Times New Roman" w:cs="Times New Roman"/>
          <w:sz w:val="28"/>
          <w:szCs w:val="28"/>
        </w:rPr>
        <w:t xml:space="preserve">Основана на </w:t>
      </w:r>
      <w:proofErr w:type="spellStart"/>
      <w:r w:rsidRPr="00E57CB6">
        <w:rPr>
          <w:rFonts w:ascii="Times New Roman" w:hAnsi="Times New Roman" w:cs="Times New Roman"/>
          <w:b/>
          <w:bCs/>
          <w:sz w:val="28"/>
          <w:szCs w:val="28"/>
        </w:rPr>
        <w:t>пандектной</w:t>
      </w:r>
      <w:proofErr w:type="spellEnd"/>
      <w:r w:rsidRPr="00E57CB6">
        <w:rPr>
          <w:rFonts w:ascii="Times New Roman" w:hAnsi="Times New Roman" w:cs="Times New Roman"/>
          <w:b/>
          <w:bCs/>
          <w:sz w:val="28"/>
          <w:szCs w:val="28"/>
        </w:rPr>
        <w:t xml:space="preserve"> системе</w:t>
      </w:r>
      <w:r w:rsidRPr="00E57CB6">
        <w:rPr>
          <w:rFonts w:ascii="Times New Roman" w:hAnsi="Times New Roman" w:cs="Times New Roman"/>
          <w:sz w:val="28"/>
          <w:szCs w:val="28"/>
        </w:rPr>
        <w:t xml:space="preserve"> (особенно в германской группе), где выделяется </w:t>
      </w:r>
      <w:r w:rsidRPr="00E57CB6">
        <w:rPr>
          <w:rFonts w:ascii="Times New Roman" w:hAnsi="Times New Roman" w:cs="Times New Roman"/>
          <w:b/>
          <w:bCs/>
          <w:sz w:val="28"/>
          <w:szCs w:val="28"/>
        </w:rPr>
        <w:t>Общая часть</w:t>
      </w:r>
      <w:r w:rsidRPr="00E57CB6">
        <w:rPr>
          <w:rFonts w:ascii="Times New Roman" w:hAnsi="Times New Roman" w:cs="Times New Roman"/>
          <w:sz w:val="28"/>
          <w:szCs w:val="28"/>
        </w:rPr>
        <w:t>, применимость норм которой распространяется на все остальные разделы кодекса.</w:t>
      </w:r>
    </w:p>
    <w:p w14:paraId="7F6C7517" w14:textId="77777777" w:rsidR="00E57CB6" w:rsidRPr="00E57CB6" w:rsidRDefault="00E57CB6" w:rsidP="00E57C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B6">
        <w:rPr>
          <w:rFonts w:ascii="Times New Roman" w:hAnsi="Times New Roman" w:cs="Times New Roman"/>
          <w:b/>
          <w:bCs/>
          <w:sz w:val="28"/>
          <w:szCs w:val="28"/>
        </w:rPr>
        <w:t>Структура права</w:t>
      </w:r>
      <w:r w:rsidRPr="00E57CB6">
        <w:rPr>
          <w:rFonts w:ascii="Times New Roman" w:hAnsi="Times New Roman" w:cs="Times New Roman"/>
          <w:sz w:val="28"/>
          <w:szCs w:val="28"/>
        </w:rPr>
        <w:t xml:space="preserve"> в этой семье характеризуется </w:t>
      </w:r>
      <w:r w:rsidRPr="00E57CB6">
        <w:rPr>
          <w:rFonts w:ascii="Times New Roman" w:hAnsi="Times New Roman" w:cs="Times New Roman"/>
          <w:b/>
          <w:bCs/>
          <w:sz w:val="28"/>
          <w:szCs w:val="28"/>
        </w:rPr>
        <w:t>четким делением на две подсистемы</w:t>
      </w:r>
      <w:r w:rsidRPr="00E57CB6">
        <w:rPr>
          <w:rFonts w:ascii="Times New Roman" w:hAnsi="Times New Roman" w:cs="Times New Roman"/>
          <w:sz w:val="28"/>
          <w:szCs w:val="28"/>
        </w:rPr>
        <w:t>:</w:t>
      </w:r>
    </w:p>
    <w:p w14:paraId="7ED4F2CE" w14:textId="77777777" w:rsidR="00E57CB6" w:rsidRPr="00E57CB6" w:rsidRDefault="00E57CB6" w:rsidP="00E57CB6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7CB6">
        <w:rPr>
          <w:rFonts w:ascii="Times New Roman" w:hAnsi="Times New Roman" w:cs="Times New Roman"/>
          <w:b/>
          <w:bCs/>
          <w:sz w:val="28"/>
          <w:szCs w:val="28"/>
        </w:rPr>
        <w:t>Публичное право</w:t>
      </w:r>
      <w:proofErr w:type="gramStart"/>
      <w:r w:rsidRPr="00E57CB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57CB6">
        <w:rPr>
          <w:rFonts w:ascii="Times New Roman" w:hAnsi="Times New Roman" w:cs="Times New Roman"/>
          <w:sz w:val="28"/>
          <w:szCs w:val="28"/>
        </w:rPr>
        <w:t xml:space="preserve"> Регулирует</w:t>
      </w:r>
      <w:proofErr w:type="gramEnd"/>
      <w:r w:rsidRPr="00E57CB6">
        <w:rPr>
          <w:rFonts w:ascii="Times New Roman" w:hAnsi="Times New Roman" w:cs="Times New Roman"/>
          <w:sz w:val="28"/>
          <w:szCs w:val="28"/>
        </w:rPr>
        <w:t xml:space="preserve"> отношения, связанные с публичным интересом (государство и власть) — конституционное, административное, уголовное, международное публичное право.</w:t>
      </w:r>
    </w:p>
    <w:p w14:paraId="4A73C7FD" w14:textId="77777777" w:rsidR="00E57CB6" w:rsidRPr="00E57CB6" w:rsidRDefault="00E57CB6" w:rsidP="00E57CB6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7CB6">
        <w:rPr>
          <w:rFonts w:ascii="Times New Roman" w:hAnsi="Times New Roman" w:cs="Times New Roman"/>
          <w:b/>
          <w:bCs/>
          <w:sz w:val="28"/>
          <w:szCs w:val="28"/>
        </w:rPr>
        <w:t>Частное право</w:t>
      </w:r>
      <w:proofErr w:type="gramStart"/>
      <w:r w:rsidRPr="00E57CB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57CB6">
        <w:rPr>
          <w:rFonts w:ascii="Times New Roman" w:hAnsi="Times New Roman" w:cs="Times New Roman"/>
          <w:sz w:val="28"/>
          <w:szCs w:val="28"/>
        </w:rPr>
        <w:t xml:space="preserve"> Регулирует</w:t>
      </w:r>
      <w:proofErr w:type="gramEnd"/>
      <w:r w:rsidRPr="00E57CB6">
        <w:rPr>
          <w:rFonts w:ascii="Times New Roman" w:hAnsi="Times New Roman" w:cs="Times New Roman"/>
          <w:sz w:val="28"/>
          <w:szCs w:val="28"/>
        </w:rPr>
        <w:t xml:space="preserve"> отношения между частными, равными субъектами — гражданское, семейное, трудовое право.</w:t>
      </w:r>
    </w:p>
    <w:p w14:paraId="51B04D5F" w14:textId="5591E6C2" w:rsidR="00F55B6B" w:rsidRDefault="00A2250B" w:rsidP="00F55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50B">
        <w:rPr>
          <w:rFonts w:ascii="Times New Roman" w:hAnsi="Times New Roman" w:cs="Times New Roman"/>
          <w:sz w:val="28"/>
          <w:szCs w:val="28"/>
        </w:rPr>
        <w:t xml:space="preserve">В романо-германской системе суд не обладает функцией правотворчества. Судья выступает как </w:t>
      </w:r>
      <w:r w:rsidRPr="00A2250B">
        <w:rPr>
          <w:rFonts w:ascii="Times New Roman" w:hAnsi="Times New Roman" w:cs="Times New Roman"/>
          <w:b/>
          <w:bCs/>
          <w:sz w:val="28"/>
          <w:szCs w:val="28"/>
        </w:rPr>
        <w:t>правоприменитель</w:t>
      </w:r>
      <w:r w:rsidRPr="00A2250B">
        <w:rPr>
          <w:rFonts w:ascii="Times New Roman" w:hAnsi="Times New Roman" w:cs="Times New Roman"/>
          <w:sz w:val="28"/>
          <w:szCs w:val="28"/>
        </w:rPr>
        <w:t xml:space="preserve">. Его задача — подвести конкретный жизненный случай под заранее установленную абстрактную норму закона (принцип «судья — уста закона»). Судебная практика, в отличие от англосаксонского прецедента, формально </w:t>
      </w:r>
      <w:r w:rsidRPr="00A2250B">
        <w:rPr>
          <w:rFonts w:ascii="Times New Roman" w:hAnsi="Times New Roman" w:cs="Times New Roman"/>
          <w:b/>
          <w:bCs/>
          <w:sz w:val="28"/>
          <w:szCs w:val="28"/>
        </w:rPr>
        <w:t>не обязательна</w:t>
      </w:r>
      <w:r w:rsidRPr="00A2250B">
        <w:rPr>
          <w:rFonts w:ascii="Times New Roman" w:hAnsi="Times New Roman" w:cs="Times New Roman"/>
          <w:sz w:val="28"/>
          <w:szCs w:val="28"/>
        </w:rPr>
        <w:t xml:space="preserve"> для судов той же или низшей инстанции. Этот подход помогает сохранять единство и логичность правовой системы.</w:t>
      </w:r>
    </w:p>
    <w:p w14:paraId="2D70E91D" w14:textId="77777777" w:rsidR="00F55B6B" w:rsidRDefault="00F55B6B" w:rsidP="00F55B6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C1AF0" w14:textId="328739B7" w:rsidR="00B73EC7" w:rsidRDefault="006F21EB" w:rsidP="00F55B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Заключение</w:t>
      </w:r>
    </w:p>
    <w:p w14:paraId="1E50B118" w14:textId="77777777" w:rsidR="004646B2" w:rsidRPr="004646B2" w:rsidRDefault="004646B2" w:rsidP="004646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B2">
        <w:rPr>
          <w:rFonts w:ascii="Times New Roman" w:hAnsi="Times New Roman" w:cs="Times New Roman"/>
          <w:sz w:val="28"/>
          <w:szCs w:val="28"/>
        </w:rPr>
        <w:t xml:space="preserve">Романо-германская правовая семья, основанная на наследии </w:t>
      </w:r>
      <w:r w:rsidRPr="004646B2">
        <w:rPr>
          <w:rFonts w:ascii="Times New Roman" w:hAnsi="Times New Roman" w:cs="Times New Roman"/>
          <w:b/>
          <w:bCs/>
          <w:sz w:val="28"/>
          <w:szCs w:val="28"/>
        </w:rPr>
        <w:t>римского права</w:t>
      </w:r>
      <w:r w:rsidRPr="004646B2">
        <w:rPr>
          <w:rFonts w:ascii="Times New Roman" w:hAnsi="Times New Roman" w:cs="Times New Roman"/>
          <w:sz w:val="28"/>
          <w:szCs w:val="28"/>
        </w:rPr>
        <w:t xml:space="preserve"> и развитая доктриной европейских университетов, утвердила себя как система </w:t>
      </w:r>
      <w:r w:rsidRPr="004646B2">
        <w:rPr>
          <w:rFonts w:ascii="Times New Roman" w:hAnsi="Times New Roman" w:cs="Times New Roman"/>
          <w:b/>
          <w:bCs/>
          <w:sz w:val="28"/>
          <w:szCs w:val="28"/>
        </w:rPr>
        <w:t>верховенства закона</w:t>
      </w:r>
      <w:r w:rsidRPr="004646B2">
        <w:rPr>
          <w:rFonts w:ascii="Times New Roman" w:hAnsi="Times New Roman" w:cs="Times New Roman"/>
          <w:sz w:val="28"/>
          <w:szCs w:val="28"/>
        </w:rPr>
        <w:t>.</w:t>
      </w:r>
    </w:p>
    <w:p w14:paraId="18A6A94F" w14:textId="77777777" w:rsidR="004646B2" w:rsidRPr="004646B2" w:rsidRDefault="004646B2" w:rsidP="004646B2">
      <w:pPr>
        <w:numPr>
          <w:ilvl w:val="0"/>
          <w:numId w:val="6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B2">
        <w:rPr>
          <w:rFonts w:ascii="Times New Roman" w:hAnsi="Times New Roman" w:cs="Times New Roman"/>
          <w:b/>
          <w:bCs/>
          <w:sz w:val="28"/>
          <w:szCs w:val="28"/>
        </w:rPr>
        <w:t>Нормативно-правовой акт</w:t>
      </w:r>
      <w:r w:rsidRPr="004646B2">
        <w:rPr>
          <w:rFonts w:ascii="Times New Roman" w:hAnsi="Times New Roman" w:cs="Times New Roman"/>
          <w:sz w:val="28"/>
          <w:szCs w:val="28"/>
        </w:rPr>
        <w:t xml:space="preserve"> является главным источником права, выстроенным в строгую иерархию во главе с Конституцией.</w:t>
      </w:r>
    </w:p>
    <w:p w14:paraId="4CB9E908" w14:textId="77777777" w:rsidR="004646B2" w:rsidRPr="004646B2" w:rsidRDefault="004646B2" w:rsidP="004646B2">
      <w:pPr>
        <w:numPr>
          <w:ilvl w:val="0"/>
          <w:numId w:val="6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B2">
        <w:rPr>
          <w:rFonts w:ascii="Times New Roman" w:hAnsi="Times New Roman" w:cs="Times New Roman"/>
          <w:sz w:val="28"/>
          <w:szCs w:val="28"/>
        </w:rPr>
        <w:t xml:space="preserve">Ключевым инструментом систематизации и обеспечения логичности является </w:t>
      </w:r>
      <w:r w:rsidRPr="004646B2">
        <w:rPr>
          <w:rFonts w:ascii="Times New Roman" w:hAnsi="Times New Roman" w:cs="Times New Roman"/>
          <w:b/>
          <w:bCs/>
          <w:sz w:val="28"/>
          <w:szCs w:val="28"/>
        </w:rPr>
        <w:t>кодификация</w:t>
      </w:r>
      <w:r w:rsidRPr="004646B2">
        <w:rPr>
          <w:rFonts w:ascii="Times New Roman" w:hAnsi="Times New Roman" w:cs="Times New Roman"/>
          <w:sz w:val="28"/>
          <w:szCs w:val="28"/>
        </w:rPr>
        <w:t>, которая привела к созданию всеобъемлющих отраслевых кодексов.</w:t>
      </w:r>
    </w:p>
    <w:p w14:paraId="132DADA1" w14:textId="77777777" w:rsidR="004646B2" w:rsidRPr="004646B2" w:rsidRDefault="004646B2" w:rsidP="004646B2">
      <w:pPr>
        <w:numPr>
          <w:ilvl w:val="0"/>
          <w:numId w:val="6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B2">
        <w:rPr>
          <w:rFonts w:ascii="Times New Roman" w:hAnsi="Times New Roman" w:cs="Times New Roman"/>
          <w:sz w:val="28"/>
          <w:szCs w:val="28"/>
        </w:rPr>
        <w:t xml:space="preserve">Структура права четко разделена на </w:t>
      </w:r>
      <w:r w:rsidRPr="004646B2">
        <w:rPr>
          <w:rFonts w:ascii="Times New Roman" w:hAnsi="Times New Roman" w:cs="Times New Roman"/>
          <w:b/>
          <w:bCs/>
          <w:sz w:val="28"/>
          <w:szCs w:val="28"/>
        </w:rPr>
        <w:t>частное и публичное право</w:t>
      </w:r>
      <w:r w:rsidRPr="004646B2">
        <w:rPr>
          <w:rFonts w:ascii="Times New Roman" w:hAnsi="Times New Roman" w:cs="Times New Roman"/>
          <w:sz w:val="28"/>
          <w:szCs w:val="28"/>
        </w:rPr>
        <w:t>.</w:t>
      </w:r>
    </w:p>
    <w:p w14:paraId="5A6AA52C" w14:textId="77777777" w:rsidR="004646B2" w:rsidRPr="004646B2" w:rsidRDefault="004646B2" w:rsidP="004646B2">
      <w:pPr>
        <w:numPr>
          <w:ilvl w:val="0"/>
          <w:numId w:val="6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B2">
        <w:rPr>
          <w:rFonts w:ascii="Times New Roman" w:hAnsi="Times New Roman" w:cs="Times New Roman"/>
          <w:sz w:val="28"/>
          <w:szCs w:val="28"/>
        </w:rPr>
        <w:t xml:space="preserve">Роль суда ограничена </w:t>
      </w:r>
      <w:r w:rsidRPr="004646B2">
        <w:rPr>
          <w:rFonts w:ascii="Times New Roman" w:hAnsi="Times New Roman" w:cs="Times New Roman"/>
          <w:b/>
          <w:bCs/>
          <w:sz w:val="28"/>
          <w:szCs w:val="28"/>
        </w:rPr>
        <w:t>правоприменением</w:t>
      </w:r>
      <w:r w:rsidRPr="004646B2">
        <w:rPr>
          <w:rFonts w:ascii="Times New Roman" w:hAnsi="Times New Roman" w:cs="Times New Roman"/>
          <w:sz w:val="28"/>
          <w:szCs w:val="28"/>
        </w:rPr>
        <w:t>, а судебный прецедент не обладает формальной обязательной силой, что принципиально отличает эту систему от англосаксонской.</w:t>
      </w:r>
    </w:p>
    <w:p w14:paraId="484F5EDA" w14:textId="77777777" w:rsidR="004646B2" w:rsidRPr="004646B2" w:rsidRDefault="004646B2" w:rsidP="004646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B2">
        <w:rPr>
          <w:rFonts w:ascii="Times New Roman" w:hAnsi="Times New Roman" w:cs="Times New Roman"/>
          <w:sz w:val="28"/>
          <w:szCs w:val="28"/>
        </w:rPr>
        <w:t>Сохраняя свои фундаментальные принципы, романо-германская правовая семья постоянно развивается, интегрируя новые нормы (например, международные) и адаптируясь к современным вызовам, что подтверждает её статус самой влиятельной и структурированной правовой системы в мире.</w:t>
      </w:r>
    </w:p>
    <w:p w14:paraId="52CE8E66" w14:textId="4AC93120" w:rsidR="006F21EB" w:rsidRDefault="006F21EB" w:rsidP="00803C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14:paraId="672F3EB6" w14:textId="0F5A0B35" w:rsidR="001B3F1C" w:rsidRPr="001B3F1C" w:rsidRDefault="001B3F1C" w:rsidP="001B3F1C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t>Романо-германская правовая семья</w:t>
      </w:r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// Work5. URL: </w:t>
      </w:r>
      <w:hyperlink r:id="rId5" w:tgtFrame="_blank" w:history="1">
        <w:r w:rsidRPr="001B3F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https://www.work5.ru/article/romano-germanskaja_pravovaja_sem_ja_istorija_osobennosti_i_sovremennoe_razvitie</w:t>
        </w:r>
      </w:hyperlink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05.11.2025).</w:t>
      </w:r>
    </w:p>
    <w:p w14:paraId="1A85BED6" w14:textId="464DCBCE" w:rsidR="001B3F1C" w:rsidRPr="001B3F1C" w:rsidRDefault="001B3F1C" w:rsidP="001B3F1C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t>Романо-германская правовая система: сущность и признаки</w:t>
      </w:r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// Work5. URL: </w:t>
      </w:r>
      <w:hyperlink r:id="rId6" w:tgtFrame="_blank" w:history="1">
        <w:r w:rsidRPr="001B3F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https://www.work5.ru/spravochnik/pravo/romano-germanskaja_pravovaja_sistema_ee_suschnost</w:t>
        </w:r>
      </w:hyperlink>
      <w:r w:rsidRPr="001B3F1C">
        <w:rPr>
          <w:rFonts w:ascii="Times New Roman" w:eastAsia="Times New Roman" w:hAnsi="Times New Roman" w:cs="Times New Roman"/>
          <w:sz w:val="24"/>
          <w:szCs w:val="24"/>
        </w:rPr>
        <w:t>_ (Дата обращения: 05.11.2025).</w:t>
      </w:r>
    </w:p>
    <w:p w14:paraId="17F6CEBE" w14:textId="47D94C84" w:rsidR="001B3F1C" w:rsidRPr="001B3F1C" w:rsidRDefault="001B3F1C" w:rsidP="001B3F1C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t>Романо-германская правовая семья</w:t>
      </w:r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proofErr w:type="spellStart"/>
      <w:r w:rsidRPr="001B3F1C">
        <w:rPr>
          <w:rFonts w:ascii="Times New Roman" w:eastAsia="Times New Roman" w:hAnsi="Times New Roman" w:cs="Times New Roman"/>
          <w:sz w:val="24"/>
          <w:szCs w:val="24"/>
        </w:rPr>
        <w:t>КиберЛенинка</w:t>
      </w:r>
      <w:proofErr w:type="spellEnd"/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. URL: </w:t>
      </w:r>
      <w:hyperlink r:id="rId7" w:tgtFrame="_blank" w:history="1">
        <w:r w:rsidRPr="001B3F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https://cyberleninka.ru/article/n/romano-germanskaya-pravovaya-semya-genezis-osnovnye-cherty-i-vazhneyshie-istochniki</w:t>
        </w:r>
      </w:hyperlink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05.11.2025).</w:t>
      </w:r>
    </w:p>
    <w:p w14:paraId="72660EEF" w14:textId="1CD3F838" w:rsidR="001B3F1C" w:rsidRPr="001B3F1C" w:rsidRDefault="001B3F1C" w:rsidP="001B3F1C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 романо-германского права</w:t>
      </w:r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proofErr w:type="spellStart"/>
      <w:r w:rsidRPr="001B3F1C">
        <w:rPr>
          <w:rFonts w:ascii="Times New Roman" w:eastAsia="Times New Roman" w:hAnsi="Times New Roman" w:cs="Times New Roman"/>
          <w:sz w:val="24"/>
          <w:szCs w:val="24"/>
        </w:rPr>
        <w:t>КиберЛенинка</w:t>
      </w:r>
      <w:proofErr w:type="spellEnd"/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. URL: </w:t>
      </w:r>
      <w:hyperlink r:id="rId8" w:tgtFrame="_blank" w:history="1">
        <w:r w:rsidRPr="001B3F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https://cyberleninka.ru/article/n/istochniki-romano-germanskogo-prava-rol-sudov-v-razvitii-sovremennogo-romano-germanskogo-prava</w:t>
        </w:r>
      </w:hyperlink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05.11.2025).</w:t>
      </w:r>
    </w:p>
    <w:p w14:paraId="5057E4B4" w14:textId="79656C18" w:rsidR="001B3F1C" w:rsidRPr="001B3F1C" w:rsidRDefault="001B3F1C" w:rsidP="001B3F1C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t>Романо-германская и англо-саксонская системы права</w:t>
      </w:r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// Кубанский государственный университет. URL: </w:t>
      </w:r>
      <w:hyperlink r:id="rId9" w:tgtFrame="_blank" w:history="1">
        <w:r w:rsidRPr="001B3F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https://www.kubsu.ru/sites/default/files/users/42734/portfolio/oganesyan_r_0.pdf</w:t>
        </w:r>
      </w:hyperlink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05.11.2025).</w:t>
      </w:r>
    </w:p>
    <w:p w14:paraId="56EDAD39" w14:textId="4115B205" w:rsidR="001B3F1C" w:rsidRPr="001B3F1C" w:rsidRDefault="001B3F1C" w:rsidP="001B3F1C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t>Дубовицкий</w:t>
      </w:r>
      <w:proofErr w:type="spellEnd"/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t>, В.Н.</w:t>
      </w:r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Доктрина как источник права в романо-германской правовой семье // </w:t>
      </w:r>
      <w:proofErr w:type="spellStart"/>
      <w:r w:rsidRPr="001B3F1C">
        <w:rPr>
          <w:rFonts w:ascii="Times New Roman" w:eastAsia="Times New Roman" w:hAnsi="Times New Roman" w:cs="Times New Roman"/>
          <w:sz w:val="24"/>
          <w:szCs w:val="24"/>
        </w:rPr>
        <w:t>law@bsu</w:t>
      </w:r>
      <w:proofErr w:type="spellEnd"/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. URL: </w:t>
      </w:r>
      <w:hyperlink r:id="rId10" w:tgtFrame="_blank" w:history="1">
        <w:r w:rsidRPr="001B3F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https://law.bsu.by/pub/31/Dubovitski_8.pdf</w:t>
        </w:r>
      </w:hyperlink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05.11.2025).</w:t>
      </w:r>
    </w:p>
    <w:p w14:paraId="771B49C2" w14:textId="5FED8BE8" w:rsidR="001B3F1C" w:rsidRPr="001B3F1C" w:rsidRDefault="001B3F1C" w:rsidP="001B3F1C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Источники права в романо-германской правовой семье</w:t>
      </w:r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proofErr w:type="spellStart"/>
      <w:r w:rsidRPr="001B3F1C">
        <w:rPr>
          <w:rFonts w:ascii="Times New Roman" w:eastAsia="Times New Roman" w:hAnsi="Times New Roman" w:cs="Times New Roman"/>
          <w:sz w:val="24"/>
          <w:szCs w:val="24"/>
        </w:rPr>
        <w:t>Conf.Siblu</w:t>
      </w:r>
      <w:proofErr w:type="spellEnd"/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. URL: </w:t>
      </w:r>
      <w:hyperlink r:id="rId11" w:tgtFrame="_blank" w:history="1">
        <w:r w:rsidRPr="001B3F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https://conf.siblu.ru/istochniki-prava-v-romano-germanskoy-pravovoy-seme</w:t>
        </w:r>
      </w:hyperlink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05.11.2025).</w:t>
      </w:r>
    </w:p>
    <w:p w14:paraId="6CE98073" w14:textId="068017E6" w:rsidR="001B3F1C" w:rsidRPr="001B3F1C" w:rsidRDefault="001B3F1C" w:rsidP="001B3F1C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Правовая семья</w:t>
      </w:r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// Википедия. URL: </w:t>
      </w:r>
      <w:hyperlink r:id="rId12" w:tgtFrame="_blank" w:history="1">
        <w:r w:rsidRPr="001B3F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https://ru.wikipedia.org/wiki/Правовая_семья</w:t>
        </w:r>
      </w:hyperlink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05.11.2025).</w:t>
      </w:r>
    </w:p>
    <w:p w14:paraId="54F1A80C" w14:textId="47BC7797" w:rsidR="001B3F1C" w:rsidRPr="001B3F1C" w:rsidRDefault="001B3F1C" w:rsidP="001B3F1C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романо-германского права</w:t>
      </w:r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proofErr w:type="spellStart"/>
      <w:r w:rsidRPr="001B3F1C">
        <w:rPr>
          <w:rFonts w:ascii="Times New Roman" w:eastAsia="Times New Roman" w:hAnsi="Times New Roman" w:cs="Times New Roman"/>
          <w:sz w:val="24"/>
          <w:szCs w:val="24"/>
        </w:rPr>
        <w:t>Studies.In.Ua</w:t>
      </w:r>
      <w:proofErr w:type="spellEnd"/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. URL: </w:t>
      </w:r>
      <w:hyperlink r:id="rId13" w:tgtFrame="_blank" w:history="1">
        <w:r w:rsidRPr="001B3F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https://studies.in.ua/ru/sravnitelnoe-pravovedenie-shpargalki/2859-struktura-romano-germanskogo-prava.html</w:t>
        </w:r>
      </w:hyperlink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05.11.2025).</w:t>
      </w:r>
    </w:p>
    <w:p w14:paraId="55C8C054" w14:textId="3CCEE984" w:rsidR="001B3F1C" w:rsidRPr="001B3F1C" w:rsidRDefault="001B3F1C" w:rsidP="001B3F1C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t>Романо-германская правовая семья</w:t>
      </w:r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// РУАН. URL: </w:t>
      </w:r>
      <w:hyperlink r:id="rId14" w:tgtFrame="_blank" w:history="1">
        <w:r w:rsidRPr="001B3F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https://raa.ru/wp-content/uploads/2020/02/Романо-германская-правовая-семья.pdf</w:t>
        </w:r>
      </w:hyperlink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05.11.2025).</w:t>
      </w:r>
    </w:p>
    <w:p w14:paraId="11874CE8" w14:textId="727CB2F7" w:rsidR="001B3F1C" w:rsidRPr="001B3F1C" w:rsidRDefault="001B3F1C" w:rsidP="001B3F1C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3F1C">
        <w:rPr>
          <w:rFonts w:ascii="Times New Roman" w:eastAsia="Times New Roman" w:hAnsi="Times New Roman" w:cs="Times New Roman"/>
          <w:b/>
          <w:bCs/>
          <w:sz w:val="24"/>
          <w:szCs w:val="24"/>
        </w:rPr>
        <w:t>Романо-германская правовая система</w:t>
      </w:r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// Онлайн.закон.kz. URL: </w:t>
      </w:r>
      <w:hyperlink r:id="rId15" w:tgtFrame="_blank" w:history="1">
        <w:r w:rsidRPr="001B3F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https://online.zakon.kz/Document/?doc_id=30375021</w:t>
        </w:r>
      </w:hyperlink>
      <w:r w:rsidRPr="001B3F1C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05.11.2025).</w:t>
      </w:r>
    </w:p>
    <w:p w14:paraId="2C116AE9" w14:textId="77777777" w:rsidR="005130D3" w:rsidRPr="00B73EC7" w:rsidRDefault="005130D3" w:rsidP="006F21EB">
      <w:pPr>
        <w:jc w:val="center"/>
        <w:rPr>
          <w:b/>
          <w:bCs/>
        </w:rPr>
      </w:pPr>
    </w:p>
    <w:sectPr w:rsidR="005130D3" w:rsidRPr="00B73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5C5"/>
    <w:multiLevelType w:val="multilevel"/>
    <w:tmpl w:val="461A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0B0414"/>
    <w:multiLevelType w:val="multilevel"/>
    <w:tmpl w:val="4BEE6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5E0410"/>
    <w:multiLevelType w:val="multilevel"/>
    <w:tmpl w:val="2E20E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1E2496"/>
    <w:multiLevelType w:val="multilevel"/>
    <w:tmpl w:val="85349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FD58C8"/>
    <w:multiLevelType w:val="multilevel"/>
    <w:tmpl w:val="96860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1B71C5"/>
    <w:multiLevelType w:val="hybridMultilevel"/>
    <w:tmpl w:val="449A53F6"/>
    <w:lvl w:ilvl="0" w:tplc="15BACB08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80A5D"/>
    <w:multiLevelType w:val="hybridMultilevel"/>
    <w:tmpl w:val="930EE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D08"/>
    <w:rsid w:val="00126F4E"/>
    <w:rsid w:val="001B3F1C"/>
    <w:rsid w:val="002875CC"/>
    <w:rsid w:val="00352D08"/>
    <w:rsid w:val="003700EB"/>
    <w:rsid w:val="004646B2"/>
    <w:rsid w:val="005130D3"/>
    <w:rsid w:val="005A4B72"/>
    <w:rsid w:val="005C440B"/>
    <w:rsid w:val="005E43FC"/>
    <w:rsid w:val="006F21EB"/>
    <w:rsid w:val="00727E3E"/>
    <w:rsid w:val="00754301"/>
    <w:rsid w:val="00794EA5"/>
    <w:rsid w:val="00803CCB"/>
    <w:rsid w:val="00A2250B"/>
    <w:rsid w:val="00B73EC7"/>
    <w:rsid w:val="00BF01A8"/>
    <w:rsid w:val="00C15435"/>
    <w:rsid w:val="00C66835"/>
    <w:rsid w:val="00E57CB6"/>
    <w:rsid w:val="00F55B6B"/>
    <w:rsid w:val="00FB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7550"/>
  <w15:chartTrackingRefBased/>
  <w15:docId w15:val="{CA46B68D-F71B-4C0F-894D-97152E95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4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CC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03CCB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803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istochniki-romano-germanskogo-prava-rol-sudov-v-razvitii-sovremennogo-romano-germanskogo-prava" TargetMode="External"/><Relationship Id="rId13" Type="http://schemas.openxmlformats.org/officeDocument/2006/relationships/hyperlink" Target="https://studies.in.ua/ru/sravnitelnoe-pravovedenie-shpargalki/2859-struktura-romano-germanskogo-prav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romano-germanskaya-pravovaya-semya-genezis-osnovnye-cherty-i-vazhneyshie-istochniki" TargetMode="External"/><Relationship Id="rId12" Type="http://schemas.openxmlformats.org/officeDocument/2006/relationships/hyperlink" Target="https://www.google.com/search?q=https://ru.wikipedia.org/wiki/%D0%9F%D1%80%D0%B0%D0%B2%D0%BE%D0%B2%D0%B0%D1%8F_%D1%81%D0%B5%D0%BC%D1%8C%D1%8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q=https://www.work5.ru/spravochnik/pravo/romano-germanskaja_pravovaja_sistema_ee_suschnost" TargetMode="External"/><Relationship Id="rId11" Type="http://schemas.openxmlformats.org/officeDocument/2006/relationships/hyperlink" Target="https://conf.siblu.ru/istochniki-prava-v-romano-germanskoy-pravovoy-seme" TargetMode="External"/><Relationship Id="rId5" Type="http://schemas.openxmlformats.org/officeDocument/2006/relationships/hyperlink" Target="https://www.work5.ru/article/romano-germanskaja_pravovaja_sem_ja_istorija_osobennosti_i_sovremennoe_razvitie" TargetMode="External"/><Relationship Id="rId15" Type="http://schemas.openxmlformats.org/officeDocument/2006/relationships/hyperlink" Target="https://online.zakon.kz/Document/?doc_id=30375021" TargetMode="External"/><Relationship Id="rId10" Type="http://schemas.openxmlformats.org/officeDocument/2006/relationships/hyperlink" Target="https://law.bsu.by/pub/31/Dubovitski_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ubsu.ru/sites/default/files/users/42734/portfolio/oganesyan_r_0.pdf" TargetMode="External"/><Relationship Id="rId14" Type="http://schemas.openxmlformats.org/officeDocument/2006/relationships/hyperlink" Target="https://www.google.com/search?q=https://raa.ru/wp-content/uploads/2020/02/%D0%A0%D0%BE%D0%BC%D0%B0%D0%BD%D0%BE-%D0%B3%D0%B5%D1%80%D0%BC%D0%B0%D0%BD%D1%81%D0%BA%D0%B0%D1%8F-%D0%BF%D1%80%D0%B0%D0%B2%D0%BE%D0%B2%D0%B0%D1%8F-%D1%81%D0%B5%D0%BC%D1%8C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1465</Words>
  <Characters>8351</Characters>
  <Application>Microsoft Office Word</Application>
  <DocSecurity>0</DocSecurity>
  <Lines>69</Lines>
  <Paragraphs>19</Paragraphs>
  <ScaleCrop>false</ScaleCrop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 Чечурин</dc:creator>
  <cp:keywords/>
  <dc:description/>
  <cp:lastModifiedBy>Вова Чечурин</cp:lastModifiedBy>
  <cp:revision>35</cp:revision>
  <dcterms:created xsi:type="dcterms:W3CDTF">2025-11-05T00:16:00Z</dcterms:created>
  <dcterms:modified xsi:type="dcterms:W3CDTF">2025-11-05T00:41:00Z</dcterms:modified>
</cp:coreProperties>
</file>